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7EFB283" w14:textId="38FDC62A" w:rsidR="0011480C" w:rsidRPr="0011480C" w:rsidRDefault="002B19FB" w:rsidP="0011480C">
      <w:pPr>
        <w:widowControl w:val="0"/>
        <w:spacing w:after="0" w:line="240" w:lineRule="auto"/>
        <w:jc w:val="right"/>
        <w:rPr>
          <w:rFonts w:ascii="Times New Roman" w:eastAsia="SimSun" w:hAnsi="Times New Roman" w:cs="Calibri"/>
          <w:lang w:eastAsia="zh-CN"/>
        </w:rPr>
      </w:pPr>
      <w:r>
        <w:rPr>
          <w:rFonts w:ascii="Times New Roman" w:eastAsia="SimSun" w:hAnsi="Times New Roman" w:cs="Calibri"/>
          <w:lang w:eastAsia="zh-CN"/>
        </w:rPr>
        <w:t>«</w:t>
      </w:r>
      <w:r w:rsidR="0011480C" w:rsidRPr="0011480C">
        <w:rPr>
          <w:rFonts w:ascii="Times New Roman" w:eastAsia="SimSun" w:hAnsi="Times New Roman" w:cs="Calibri"/>
          <w:lang w:eastAsia="zh-CN"/>
        </w:rPr>
        <w:t>УТВЕРЖДАЮ»</w:t>
      </w:r>
    </w:p>
    <w:p w14:paraId="31A0098F" w14:textId="77777777" w:rsidR="0011480C" w:rsidRPr="0011480C" w:rsidRDefault="0011480C" w:rsidP="0011480C">
      <w:pPr>
        <w:widowControl w:val="0"/>
        <w:spacing w:after="0" w:line="240" w:lineRule="auto"/>
        <w:jc w:val="right"/>
        <w:rPr>
          <w:rFonts w:ascii="Times New Roman" w:eastAsia="SimSun" w:hAnsi="Times New Roman" w:cs="Calibri"/>
          <w:lang w:eastAsia="zh-CN"/>
        </w:rPr>
      </w:pPr>
    </w:p>
    <w:p w14:paraId="639B6EBD" w14:textId="77777777" w:rsidR="0011480C" w:rsidRPr="0011480C" w:rsidRDefault="0011480C" w:rsidP="0011480C">
      <w:pPr>
        <w:widowControl w:val="0"/>
        <w:spacing w:after="0" w:line="240" w:lineRule="auto"/>
        <w:jc w:val="right"/>
        <w:rPr>
          <w:rFonts w:ascii="Times New Roman" w:eastAsia="SimSun" w:hAnsi="Times New Roman" w:cs="Calibri"/>
          <w:lang w:eastAsia="zh-CN"/>
        </w:rPr>
      </w:pPr>
      <w:r w:rsidRPr="0011480C">
        <w:rPr>
          <w:rFonts w:ascii="Times New Roman" w:eastAsia="SimSun" w:hAnsi="Times New Roman" w:cs="Calibri"/>
          <w:lang w:eastAsia="zh-CN"/>
        </w:rPr>
        <w:t>Генеральный директор</w:t>
      </w:r>
    </w:p>
    <w:p w14:paraId="5CF446EA" w14:textId="77777777" w:rsidR="0011480C" w:rsidRPr="0011480C" w:rsidRDefault="0011480C" w:rsidP="0011480C">
      <w:pPr>
        <w:widowControl w:val="0"/>
        <w:spacing w:after="0" w:line="240" w:lineRule="auto"/>
        <w:jc w:val="right"/>
        <w:rPr>
          <w:rFonts w:ascii="Times New Roman" w:eastAsia="SimSun" w:hAnsi="Times New Roman" w:cs="Calibri"/>
          <w:lang w:eastAsia="zh-CN"/>
        </w:rPr>
      </w:pPr>
      <w:r w:rsidRPr="0011480C">
        <w:rPr>
          <w:rFonts w:ascii="Times New Roman" w:eastAsia="SimSun" w:hAnsi="Times New Roman" w:cs="Calibri"/>
          <w:lang w:eastAsia="zh-CN"/>
        </w:rPr>
        <w:t>АО «Автотепло﻿​​⁠﻿⁠﻿‌‍﻿‌‌﻿‌‍‌﻿‌‌‌​​‍‌‌‌​⁠﻿​﻿⁠﻿﻿﻿⁠⁠⁠‍‍⁠﻿‍‌техник»</w:t>
      </w:r>
    </w:p>
    <w:p w14:paraId="22515B52" w14:textId="77777777" w:rsidR="0011480C" w:rsidRPr="0011480C" w:rsidRDefault="0011480C" w:rsidP="0011480C">
      <w:pPr>
        <w:widowControl w:val="0"/>
        <w:spacing w:after="0" w:line="240" w:lineRule="auto"/>
        <w:jc w:val="right"/>
        <w:rPr>
          <w:rFonts w:ascii="Times New Roman" w:eastAsia="SimSun" w:hAnsi="Times New Roman" w:cs="Calibri"/>
          <w:lang w:eastAsia="zh-CN"/>
        </w:rPr>
      </w:pPr>
    </w:p>
    <w:p w14:paraId="26292A3D" w14:textId="77777777" w:rsidR="0011480C" w:rsidRPr="0011480C" w:rsidRDefault="0011480C" w:rsidP="0011480C">
      <w:pPr>
        <w:widowControl w:val="0"/>
        <w:spacing w:after="0" w:line="240" w:lineRule="auto"/>
        <w:jc w:val="right"/>
        <w:rPr>
          <w:rFonts w:ascii="Times New Roman" w:eastAsia="SimSun" w:hAnsi="Times New Roman" w:cs="Calibri"/>
          <w:lang w:eastAsia="zh-CN"/>
        </w:rPr>
      </w:pPr>
      <w:r w:rsidRPr="0011480C">
        <w:rPr>
          <w:rFonts w:ascii="Times New Roman" w:eastAsia="SimSun" w:hAnsi="Times New Roman" w:cs="Calibri"/>
          <w:lang w:eastAsia="zh-CN"/>
        </w:rPr>
        <w:t>______________________ С.И. Зайцев</w:t>
      </w:r>
    </w:p>
    <w:p w14:paraId="14462AA6" w14:textId="77777777" w:rsidR="0011480C" w:rsidRPr="0011480C" w:rsidRDefault="0011480C" w:rsidP="0011480C">
      <w:pPr>
        <w:widowControl w:val="0"/>
        <w:spacing w:after="0" w:line="240" w:lineRule="auto"/>
        <w:jc w:val="right"/>
        <w:rPr>
          <w:rFonts w:ascii="Times New Roman" w:eastAsia="SimSun" w:hAnsi="Times New Roman" w:cs="Calibri"/>
          <w:lang w:eastAsia="zh-CN"/>
        </w:rPr>
      </w:pPr>
    </w:p>
    <w:p w14:paraId="0E532AE2" w14:textId="68F60487" w:rsidR="001D29FD" w:rsidRPr="00CD6114" w:rsidRDefault="0011480C" w:rsidP="0011480C">
      <w:pPr>
        <w:widowControl w:val="0"/>
        <w:spacing w:after="0" w:line="240" w:lineRule="auto"/>
        <w:jc w:val="right"/>
        <w:rPr>
          <w:rFonts w:ascii="Times New Roman" w:eastAsia="Times New Roman" w:hAnsi="Times New Roman" w:cs="Times New Roman"/>
          <w:lang w:eastAsia="ru-RU"/>
        </w:rPr>
      </w:pPr>
      <w:r w:rsidRPr="0011480C">
        <w:rPr>
          <w:rFonts w:ascii="Times New Roman" w:eastAsia="SimSun" w:hAnsi="Times New Roman" w:cs="Calibri"/>
          <w:lang w:eastAsia="zh-CN"/>
        </w:rPr>
        <w:t xml:space="preserve"> «</w:t>
      </w:r>
      <w:r>
        <w:rPr>
          <w:rFonts w:ascii="Times New Roman" w:eastAsia="SimSun" w:hAnsi="Times New Roman" w:cs="Calibri"/>
          <w:lang w:eastAsia="zh-CN"/>
        </w:rPr>
        <w:t>05</w:t>
      </w:r>
      <w:r w:rsidRPr="0011480C">
        <w:rPr>
          <w:rFonts w:ascii="Times New Roman" w:eastAsia="SimSun" w:hAnsi="Times New Roman" w:cs="Calibri"/>
          <w:lang w:eastAsia="zh-CN"/>
        </w:rPr>
        <w:t>»</w:t>
      </w:r>
      <w:r w:rsidR="007632A5">
        <w:rPr>
          <w:rFonts w:ascii="Times New Roman" w:eastAsia="SimSun" w:hAnsi="Times New Roman" w:cs="Calibri"/>
          <w:lang w:eastAsia="zh-CN"/>
        </w:rPr>
        <w:t xml:space="preserve"> </w:t>
      </w:r>
      <w:r>
        <w:rPr>
          <w:rFonts w:ascii="Times New Roman" w:eastAsia="SimSun" w:hAnsi="Times New Roman" w:cs="Calibri"/>
          <w:lang w:eastAsia="zh-CN"/>
        </w:rPr>
        <w:t>марта</w:t>
      </w:r>
      <w:r w:rsidRPr="0011480C">
        <w:rPr>
          <w:rFonts w:ascii="Times New Roman" w:eastAsia="SimSun" w:hAnsi="Times New Roman" w:cs="Calibri"/>
          <w:lang w:eastAsia="zh-CN"/>
        </w:rPr>
        <w:t xml:space="preserve"> 202</w:t>
      </w:r>
      <w:r>
        <w:rPr>
          <w:rFonts w:ascii="Times New Roman" w:eastAsia="SimSun" w:hAnsi="Times New Roman" w:cs="Calibri"/>
          <w:lang w:eastAsia="zh-CN"/>
        </w:rPr>
        <w:t>6</w:t>
      </w:r>
      <w:r w:rsidRPr="0011480C">
        <w:rPr>
          <w:rFonts w:ascii="Times New Roman" w:eastAsia="SimSun" w:hAnsi="Times New Roman" w:cs="Calibri"/>
          <w:lang w:eastAsia="zh-CN"/>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39AC985E" w14:textId="3EBABFE3" w:rsidR="00B935D1" w:rsidRPr="00CD6114" w:rsidRDefault="00B23783" w:rsidP="0011480C">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B19FB">
        <w:rPr>
          <w:rFonts w:ascii="Times New Roman" w:eastAsia="Calibri" w:hAnsi="Times New Roman" w:cs="Times New Roman"/>
          <w:b/>
          <w:color w:val="000000"/>
        </w:rPr>
        <w:t xml:space="preserve">                                                                                                                                                </w:t>
      </w:r>
      <w:r w:rsidR="0011480C" w:rsidRPr="0011480C">
        <w:rPr>
          <w:rFonts w:ascii="Times New Roman" w:eastAsia="Calibri" w:hAnsi="Times New Roman" w:cs="Times New Roman"/>
          <w:b/>
          <w:color w:val="000000"/>
        </w:rPr>
        <w:t>на капитальный ремонт водогрейного котла ПТВМ-30М ст. № 3. зав. № 3290</w:t>
      </w:r>
      <w:r w:rsidR="002B19FB">
        <w:rPr>
          <w:rFonts w:ascii="Times New Roman" w:eastAsia="Calibri" w:hAnsi="Times New Roman" w:cs="Times New Roman"/>
          <w:b/>
          <w:color w:val="000000"/>
        </w:rPr>
        <w:t xml:space="preserve">                                                           </w:t>
      </w:r>
      <w:r w:rsidR="0011480C" w:rsidRPr="0011480C">
        <w:rPr>
          <w:rFonts w:ascii="Times New Roman" w:eastAsia="Calibri" w:hAnsi="Times New Roman" w:cs="Times New Roman"/>
          <w:b/>
          <w:color w:val="000000"/>
        </w:rPr>
        <w:t xml:space="preserve"> в </w:t>
      </w:r>
      <w:r w:rsidR="002B19FB">
        <w:rPr>
          <w:rFonts w:ascii="Times New Roman" w:eastAsia="Calibri" w:hAnsi="Times New Roman" w:cs="Times New Roman"/>
          <w:b/>
          <w:color w:val="000000"/>
        </w:rPr>
        <w:t>К</w:t>
      </w:r>
      <w:r w:rsidR="0011480C" w:rsidRPr="0011480C">
        <w:rPr>
          <w:rFonts w:ascii="Times New Roman" w:eastAsia="Calibri" w:hAnsi="Times New Roman" w:cs="Times New Roman"/>
          <w:b/>
          <w:color w:val="000000"/>
        </w:rPr>
        <w:t>отельной АО «Автотеплотехник» по адресу: г. Тюмень, ул. Тимофея Чаркова 8А</w:t>
      </w: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3D7C6B1D" w14:textId="77777777" w:rsidR="0011480C" w:rsidRPr="0011480C" w:rsidRDefault="0011480C" w:rsidP="0011480C">
            <w:pPr>
              <w:widowControl w:val="0"/>
              <w:contextualSpacing/>
              <w:jc w:val="both"/>
              <w:rPr>
                <w:rFonts w:ascii="Times New Roman" w:eastAsia="Times New Roman" w:hAnsi="Times New Roman"/>
                <w:iCs/>
                <w:sz w:val="22"/>
                <w:szCs w:val="22"/>
              </w:rPr>
            </w:pPr>
            <w:r w:rsidRPr="0011480C">
              <w:rPr>
                <w:rFonts w:ascii="Times New Roman" w:eastAsia="Times New Roman" w:hAnsi="Times New Roman"/>
                <w:iCs/>
                <w:sz w:val="22"/>
                <w:szCs w:val="22"/>
              </w:rPr>
              <w:t>Акционерное общество «Автотеплотехник»</w:t>
            </w:r>
          </w:p>
          <w:p w14:paraId="69261964" w14:textId="11E65321" w:rsidR="0011480C" w:rsidRPr="0011480C" w:rsidRDefault="0011480C" w:rsidP="0011480C">
            <w:pPr>
              <w:widowControl w:val="0"/>
              <w:contextualSpacing/>
              <w:jc w:val="both"/>
              <w:rPr>
                <w:rFonts w:ascii="Times New Roman" w:eastAsia="Times New Roman" w:hAnsi="Times New Roman"/>
                <w:iCs/>
                <w:sz w:val="22"/>
                <w:szCs w:val="22"/>
              </w:rPr>
            </w:pPr>
            <w:r w:rsidRPr="0011480C">
              <w:rPr>
                <w:rFonts w:ascii="Times New Roman" w:eastAsia="Times New Roman" w:hAnsi="Times New Roman"/>
                <w:iCs/>
                <w:sz w:val="22"/>
                <w:szCs w:val="22"/>
              </w:rPr>
              <w:t>А</w:t>
            </w:r>
            <w:r w:rsidR="002B19FB">
              <w:rPr>
                <w:rFonts w:ascii="Times New Roman" w:eastAsia="Times New Roman" w:hAnsi="Times New Roman"/>
                <w:iCs/>
                <w:sz w:val="22"/>
                <w:szCs w:val="22"/>
              </w:rPr>
              <w:t>д</w:t>
            </w:r>
            <w:r w:rsidRPr="0011480C">
              <w:rPr>
                <w:rFonts w:ascii="Times New Roman" w:eastAsia="Times New Roman" w:hAnsi="Times New Roman"/>
                <w:iCs/>
                <w:sz w:val="22"/>
                <w:szCs w:val="22"/>
              </w:rPr>
              <w:t>рес: 625031, РФ, Тюменская область, город Тюмень, улица Ветеранов труда 11.</w:t>
            </w:r>
          </w:p>
          <w:p w14:paraId="75A8F3B5" w14:textId="77777777" w:rsidR="0011480C" w:rsidRPr="0011480C" w:rsidRDefault="0011480C" w:rsidP="0011480C">
            <w:pPr>
              <w:widowControl w:val="0"/>
              <w:contextualSpacing/>
              <w:jc w:val="both"/>
              <w:rPr>
                <w:rFonts w:ascii="Times New Roman" w:eastAsia="Times New Roman" w:hAnsi="Times New Roman"/>
                <w:iCs/>
                <w:sz w:val="22"/>
                <w:szCs w:val="22"/>
              </w:rPr>
            </w:pPr>
            <w:r w:rsidRPr="0011480C">
              <w:rPr>
                <w:rFonts w:ascii="Times New Roman" w:eastAsia="Times New Roman" w:hAnsi="Times New Roman"/>
                <w:iCs/>
                <w:sz w:val="22"/>
                <w:szCs w:val="22"/>
              </w:rPr>
              <w:t>Контактные телефоны:</w:t>
            </w:r>
          </w:p>
          <w:p w14:paraId="6D9A538C" w14:textId="77777777" w:rsidR="0011480C" w:rsidRPr="0011480C" w:rsidRDefault="0011480C" w:rsidP="0011480C">
            <w:pPr>
              <w:widowControl w:val="0"/>
              <w:contextualSpacing/>
              <w:jc w:val="both"/>
              <w:rPr>
                <w:rFonts w:ascii="Times New Roman" w:eastAsia="Times New Roman" w:hAnsi="Times New Roman"/>
                <w:iCs/>
                <w:sz w:val="22"/>
                <w:szCs w:val="22"/>
              </w:rPr>
            </w:pPr>
            <w:r w:rsidRPr="0011480C">
              <w:rPr>
                <w:rFonts w:ascii="Times New Roman" w:eastAsia="Times New Roman" w:hAnsi="Times New Roman"/>
                <w:iCs/>
                <w:sz w:val="22"/>
                <w:szCs w:val="22"/>
              </w:rPr>
              <w:t xml:space="preserve">По вопросам закупки - Хатузова Гульнара Харисовна, </w:t>
            </w:r>
          </w:p>
          <w:p w14:paraId="5484182C" w14:textId="77777777" w:rsidR="0011480C" w:rsidRPr="0011480C" w:rsidRDefault="0011480C" w:rsidP="0011480C">
            <w:pPr>
              <w:widowControl w:val="0"/>
              <w:contextualSpacing/>
              <w:jc w:val="both"/>
              <w:rPr>
                <w:rFonts w:ascii="Times New Roman" w:eastAsia="Times New Roman" w:hAnsi="Times New Roman"/>
                <w:iCs/>
                <w:sz w:val="22"/>
                <w:szCs w:val="22"/>
              </w:rPr>
            </w:pPr>
            <w:r w:rsidRPr="0011480C">
              <w:rPr>
                <w:rFonts w:ascii="Times New Roman" w:eastAsia="Times New Roman" w:hAnsi="Times New Roman"/>
                <w:iCs/>
                <w:sz w:val="22"/>
                <w:szCs w:val="22"/>
              </w:rPr>
              <w:t>т.8-919-935-2191,  эл.почта: y@avtoteplo.com</w:t>
            </w:r>
          </w:p>
          <w:p w14:paraId="4681B141" w14:textId="6AA022A1" w:rsidR="001D29FD" w:rsidRPr="0011480C" w:rsidRDefault="0011480C" w:rsidP="0011480C">
            <w:pPr>
              <w:widowControl w:val="0"/>
              <w:contextualSpacing/>
              <w:jc w:val="both"/>
              <w:rPr>
                <w:rFonts w:ascii="Times New Roman" w:eastAsia="Times New Roman" w:hAnsi="Times New Roman"/>
                <w:iCs/>
                <w:sz w:val="22"/>
                <w:szCs w:val="22"/>
              </w:rPr>
            </w:pPr>
            <w:r w:rsidRPr="0011480C">
              <w:rPr>
                <w:rFonts w:ascii="Times New Roman" w:eastAsia="Times New Roman" w:hAnsi="Times New Roman"/>
                <w:iCs/>
                <w:sz w:val="22"/>
                <w:szCs w:val="22"/>
              </w:rPr>
              <w:t>По вопросам технического характер – Богословский Алексей Михайлович, т.8-919-922-2186.</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06T00:00:00Z">
                <w:dateFormat w:val="dd.MM.yyyy"/>
                <w:lid w:val="ru-RU"/>
                <w:storeMappedDataAs w:val="dateTime"/>
                <w:calendar w:val="gregorian"/>
              </w:date>
            </w:sdtPr>
            <w:sdtEndPr>
              <w:rPr>
                <w:rStyle w:val="a1"/>
                <w:rFonts w:ascii="Calibri" w:eastAsia="Times New Roman" w:hAnsi="Calibri"/>
              </w:rPr>
            </w:sdtEndPr>
            <w:sdtContent>
              <w:p w14:paraId="02EA6130" w14:textId="0CB87384" w:rsidR="00D407F7" w:rsidRPr="00BF5CF1" w:rsidRDefault="00D278BA" w:rsidP="00D407F7">
                <w:pPr>
                  <w:widowControl w:val="0"/>
                  <w:tabs>
                    <w:tab w:val="left" w:pos="247"/>
                    <w:tab w:val="left" w:pos="1130"/>
                  </w:tabs>
                  <w:ind w:left="33"/>
                  <w:contextualSpacing/>
                  <w:jc w:val="both"/>
                  <w:rPr>
                    <w:rStyle w:val="1f4"/>
                  </w:rPr>
                </w:pPr>
                <w:r>
                  <w:rPr>
                    <w:rStyle w:val="1f4"/>
                  </w:rPr>
                  <w:t>06.03.2026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3-25T00:00:00Z">
                <w:dateFormat w:val="dd.MM.yyyy"/>
                <w:lid w:val="ru-RU"/>
                <w:storeMappedDataAs w:val="dateTime"/>
                <w:calendar w:val="gregorian"/>
              </w:date>
            </w:sdtPr>
            <w:sdtEndPr>
              <w:rPr>
                <w:rStyle w:val="a1"/>
                <w:rFonts w:ascii="Calibri" w:eastAsia="Times New Roman" w:hAnsi="Calibri"/>
              </w:rPr>
            </w:sdtEndPr>
            <w:sdtContent>
              <w:p w14:paraId="15E900F8" w14:textId="092AC146" w:rsidR="00D407F7" w:rsidRPr="00BF5CF1" w:rsidRDefault="00EF7B25" w:rsidP="00EF7B25">
                <w:pPr>
                  <w:widowControl w:val="0"/>
                  <w:tabs>
                    <w:tab w:val="left" w:pos="247"/>
                    <w:tab w:val="left" w:pos="1130"/>
                  </w:tabs>
                  <w:ind w:left="33"/>
                  <w:contextualSpacing/>
                  <w:jc w:val="both"/>
                  <w:rPr>
                    <w:rStyle w:val="1f4"/>
                  </w:rPr>
                </w:pPr>
                <w:r>
                  <w:rPr>
                    <w:rStyle w:val="1f4"/>
                  </w:rPr>
                  <w:t>25.03.2026</w:t>
                </w:r>
              </w:p>
            </w:sdtContent>
          </w:sdt>
        </w:tc>
      </w:tr>
      <w:tr w:rsidR="005F6211" w:rsidRPr="00BF5CF1" w14:paraId="2B82A1B5" w14:textId="77777777" w:rsidTr="000306BD">
        <w:tc>
          <w:tcPr>
            <w:tcW w:w="2022" w:type="pct"/>
            <w:shd w:val="clear" w:color="auto" w:fill="D9E2F3" w:themeFill="accent1" w:themeFillTint="33"/>
            <w:vAlign w:val="center"/>
          </w:tcPr>
          <w:p w14:paraId="68D6CE79" w14:textId="73EE688A" w:rsidR="005F6211" w:rsidRPr="00BF5CF1" w:rsidRDefault="005F6211" w:rsidP="005F621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Pr>
                <w:rFonts w:ascii="Times New Roman" w:eastAsia="Times New Roman" w:hAnsi="Times New Roman"/>
                <w:b/>
                <w:bCs/>
                <w:iCs/>
              </w:rPr>
              <w:t>подведения итогов</w:t>
            </w:r>
            <w:r w:rsidRPr="00BF5CF1">
              <w:rPr>
                <w:rFonts w:ascii="Times New Roman" w:eastAsia="Times New Roman" w:hAnsi="Times New Roman"/>
                <w:b/>
                <w:bCs/>
                <w:iCs/>
              </w:rPr>
              <w:t>:</w:t>
            </w:r>
          </w:p>
        </w:tc>
        <w:tc>
          <w:tcPr>
            <w:tcW w:w="2978" w:type="pct"/>
            <w:vAlign w:val="center"/>
          </w:tcPr>
          <w:sdt>
            <w:sdtPr>
              <w:rPr>
                <w:rStyle w:val="1f4"/>
              </w:rPr>
              <w:id w:val="-2050601230"/>
              <w:placeholder>
                <w:docPart w:val="CDBA14CA83054BE19194F703ACA34914"/>
              </w:placeholder>
              <w15:color w:val="FF00FF"/>
              <w:date w:fullDate="2026-03-25T00:00:00Z">
                <w:dateFormat w:val="dd.MM.yyyy"/>
                <w:lid w:val="ru-RU"/>
                <w:storeMappedDataAs w:val="dateTime"/>
                <w:calendar w:val="gregorian"/>
              </w:date>
            </w:sdtPr>
            <w:sdtEndPr>
              <w:rPr>
                <w:rStyle w:val="a1"/>
                <w:rFonts w:ascii="Calibri" w:eastAsia="Times New Roman" w:hAnsi="Calibri"/>
              </w:rPr>
            </w:sdtEndPr>
            <w:sdtContent>
              <w:p w14:paraId="13BBED13" w14:textId="36565B0A" w:rsidR="005F6211" w:rsidRDefault="00EF7B25" w:rsidP="00EF7B25">
                <w:pPr>
                  <w:widowControl w:val="0"/>
                  <w:tabs>
                    <w:tab w:val="left" w:pos="247"/>
                    <w:tab w:val="left" w:pos="1130"/>
                  </w:tabs>
                  <w:ind w:left="33"/>
                  <w:contextualSpacing/>
                  <w:jc w:val="both"/>
                  <w:rPr>
                    <w:rStyle w:val="1f4"/>
                  </w:rPr>
                </w:pPr>
                <w:r>
                  <w:rPr>
                    <w:rStyle w:val="1f4"/>
                  </w:rPr>
                  <w:t>25.03.2026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3-25T00:00:00Z">
                <w:dateFormat w:val="dd.MM.yyyy"/>
                <w:lid w:val="ru-RU"/>
                <w:storeMappedDataAs w:val="dateTime"/>
                <w:calendar w:val="gregorian"/>
              </w:date>
            </w:sdtPr>
            <w:sdtEndPr>
              <w:rPr>
                <w:rStyle w:val="a1"/>
                <w:rFonts w:ascii="Calibri" w:eastAsia="Times New Roman" w:hAnsi="Calibri"/>
              </w:rPr>
            </w:sdtEndPr>
            <w:sdtContent>
              <w:p w14:paraId="6B3A6AE6" w14:textId="15FA8A12" w:rsidR="00D407F7" w:rsidRPr="00BF5CF1" w:rsidRDefault="00EF7B25" w:rsidP="00D407F7">
                <w:pPr>
                  <w:widowControl w:val="0"/>
                  <w:tabs>
                    <w:tab w:val="left" w:pos="247"/>
                    <w:tab w:val="left" w:pos="1130"/>
                  </w:tabs>
                  <w:ind w:left="33"/>
                  <w:contextualSpacing/>
                  <w:jc w:val="both"/>
                  <w:rPr>
                    <w:rStyle w:val="1f4"/>
                  </w:rPr>
                </w:pPr>
                <w:r>
                  <w:rPr>
                    <w:rStyle w:val="1f4"/>
                  </w:rPr>
                  <w:t>25.03.2026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1767F6B" w:rsidR="00D407F7" w:rsidRPr="008C178A" w:rsidRDefault="00367F81" w:rsidP="00D407F7">
            <w:pPr>
              <w:widowControl w:val="0"/>
              <w:jc w:val="both"/>
              <w:rPr>
                <w:rFonts w:ascii="Times New Roman" w:eastAsia="Times New Roman" w:hAnsi="Times New Roman"/>
                <w:iCs/>
              </w:rPr>
            </w:pPr>
            <w:r>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341915F" w:rsidR="00D407F7" w:rsidRPr="008C178A" w:rsidRDefault="006A3147" w:rsidP="00D407F7">
            <w:pPr>
              <w:widowControl w:val="0"/>
              <w:jc w:val="both"/>
              <w:rPr>
                <w:rFonts w:ascii="Times New Roman" w:eastAsia="Times New Roman" w:hAnsi="Times New Roman"/>
                <w:iCs/>
              </w:rPr>
            </w:pPr>
            <w:r w:rsidRPr="006A314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A885F29" w:rsidR="00D407F7" w:rsidRPr="00BF5CF1" w:rsidRDefault="00367F81" w:rsidP="00D407F7">
            <w:pPr>
              <w:widowControl w:val="0"/>
              <w:jc w:val="both"/>
              <w:rPr>
                <w:rFonts w:ascii="Times New Roman" w:eastAsia="Times New Roman" w:hAnsi="Times New Roman"/>
                <w:iCs/>
                <w:highlight w:val="yellow"/>
              </w:rPr>
            </w:pPr>
            <w:r w:rsidRPr="00367F8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9455"/>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F22850E" w:rsidR="0024495D" w:rsidRPr="004D717D" w:rsidRDefault="0011480C" w:rsidP="008C178A">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К</w:t>
            </w:r>
            <w:r w:rsidRPr="0011480C">
              <w:rPr>
                <w:rFonts w:ascii="Times New Roman" w:eastAsia="Times New Roman" w:hAnsi="Times New Roman" w:cs="Times New Roman"/>
                <w:bCs/>
                <w:sz w:val="20"/>
                <w:szCs w:val="20"/>
                <w:lang w:eastAsia="ru-RU"/>
              </w:rPr>
              <w:t>апитальный ремонт водогрейного котла ПТВМ-30М ст. № 3. зав. № 3290, в котельной АО «Автотеплотехник» по адресу: г. Тюмень, ул. Тимофея Чаркова, 8А</w:t>
            </w:r>
            <w:r w:rsidR="005B1A71" w:rsidRPr="005B1A71">
              <w:rPr>
                <w:rFonts w:ascii="Times New Roman" w:eastAsia="Times New Roman" w:hAnsi="Times New Roman" w:cs="Times New Roman"/>
                <w:bCs/>
                <w:sz w:val="20"/>
                <w:szCs w:val="20"/>
                <w:lang w:eastAsia="ru-RU"/>
              </w:rPr>
              <w:t>»</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778FE2" w14:textId="540C88C6" w:rsidR="00945EC9" w:rsidRDefault="001D29FD" w:rsidP="00114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 xml:space="preserve"> </w:t>
            </w:r>
            <w:r w:rsidR="005B1A71" w:rsidRPr="005B1A71">
              <w:rPr>
                <w:rFonts w:ascii="Times New Roman" w:eastAsia="Times New Roman" w:hAnsi="Times New Roman" w:cs="Times New Roman"/>
                <w:bCs/>
                <w:sz w:val="20"/>
                <w:szCs w:val="20"/>
                <w:lang w:eastAsia="ru-RU"/>
              </w:rPr>
              <w:t xml:space="preserve">Место выполнения работ: </w:t>
            </w:r>
            <w:r w:rsidR="0011480C" w:rsidRPr="0011480C">
              <w:rPr>
                <w:rFonts w:ascii="Times New Roman" w:eastAsia="Times New Roman" w:hAnsi="Times New Roman" w:cs="Times New Roman"/>
                <w:bCs/>
                <w:sz w:val="20"/>
                <w:szCs w:val="20"/>
                <w:lang w:eastAsia="ru-RU"/>
              </w:rPr>
              <w:t>Водогрейный котел ПТВМ-30М ст. № 3. зав. № 3290, в котельной по адресу: г. Тюмень, ул. Тимофея Чаркова, 8А</w:t>
            </w:r>
          </w:p>
          <w:p w14:paraId="6C2F4003" w14:textId="77777777" w:rsidR="0011480C" w:rsidRPr="0011480C" w:rsidRDefault="0011480C" w:rsidP="00114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1480C">
              <w:rPr>
                <w:rFonts w:ascii="Times New Roman" w:eastAsia="Times New Roman" w:hAnsi="Times New Roman" w:cs="Times New Roman"/>
                <w:bCs/>
                <w:sz w:val="20"/>
                <w:szCs w:val="20"/>
                <w:lang w:eastAsia="ru-RU"/>
              </w:rPr>
              <w:t>Срок выполнения Работ: с даты заключения Договора по 15.11.2026 (включительно), в том числе:</w:t>
            </w:r>
          </w:p>
          <w:p w14:paraId="6BB7A38E" w14:textId="4A6B9AC8" w:rsidR="0011480C" w:rsidRPr="0011480C" w:rsidRDefault="0011480C" w:rsidP="00114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1480C">
              <w:rPr>
                <w:rFonts w:ascii="Times New Roman" w:eastAsia="Times New Roman" w:hAnsi="Times New Roman" w:cs="Times New Roman"/>
                <w:bCs/>
                <w:sz w:val="20"/>
                <w:szCs w:val="20"/>
                <w:lang w:eastAsia="ru-RU"/>
              </w:rPr>
              <w:t>1 этап – с даты заключения Догов</w:t>
            </w:r>
            <w:r w:rsidR="00EF7B25">
              <w:rPr>
                <w:rFonts w:ascii="Times New Roman" w:eastAsia="Times New Roman" w:hAnsi="Times New Roman" w:cs="Times New Roman"/>
                <w:bCs/>
                <w:sz w:val="20"/>
                <w:szCs w:val="20"/>
                <w:lang w:eastAsia="ru-RU"/>
              </w:rPr>
              <w:t>ора по 30</w:t>
            </w:r>
            <w:r w:rsidRPr="0011480C">
              <w:rPr>
                <w:rFonts w:ascii="Times New Roman" w:eastAsia="Times New Roman" w:hAnsi="Times New Roman" w:cs="Times New Roman"/>
                <w:bCs/>
                <w:sz w:val="20"/>
                <w:szCs w:val="20"/>
                <w:lang w:eastAsia="ru-RU"/>
              </w:rPr>
              <w:t>.04.2026 (включительно);</w:t>
            </w:r>
          </w:p>
          <w:p w14:paraId="7F0A7126" w14:textId="2889096D" w:rsidR="0011480C" w:rsidRPr="0011480C" w:rsidRDefault="0011480C" w:rsidP="00114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1480C">
              <w:rPr>
                <w:rFonts w:ascii="Times New Roman" w:eastAsia="Times New Roman" w:hAnsi="Times New Roman" w:cs="Times New Roman"/>
                <w:bCs/>
                <w:sz w:val="20"/>
                <w:szCs w:val="20"/>
                <w:lang w:eastAsia="ru-RU"/>
              </w:rPr>
              <w:t xml:space="preserve">2 этап – с </w:t>
            </w:r>
            <w:r w:rsidR="00EF7B25">
              <w:rPr>
                <w:rFonts w:ascii="Times New Roman" w:eastAsia="Times New Roman" w:hAnsi="Times New Roman" w:cs="Times New Roman"/>
                <w:bCs/>
                <w:sz w:val="20"/>
                <w:szCs w:val="20"/>
                <w:lang w:eastAsia="ru-RU"/>
              </w:rPr>
              <w:t>01</w:t>
            </w:r>
            <w:r w:rsidRPr="0011480C">
              <w:rPr>
                <w:rFonts w:ascii="Times New Roman" w:eastAsia="Times New Roman" w:hAnsi="Times New Roman" w:cs="Times New Roman"/>
                <w:bCs/>
                <w:sz w:val="20"/>
                <w:szCs w:val="20"/>
                <w:lang w:eastAsia="ru-RU"/>
              </w:rPr>
              <w:t>.0</w:t>
            </w:r>
            <w:r w:rsidR="00EF7B25">
              <w:rPr>
                <w:rFonts w:ascii="Times New Roman" w:eastAsia="Times New Roman" w:hAnsi="Times New Roman" w:cs="Times New Roman"/>
                <w:bCs/>
                <w:sz w:val="20"/>
                <w:szCs w:val="20"/>
                <w:lang w:eastAsia="ru-RU"/>
              </w:rPr>
              <w:t>5</w:t>
            </w:r>
            <w:r w:rsidRPr="0011480C">
              <w:rPr>
                <w:rFonts w:ascii="Times New Roman" w:eastAsia="Times New Roman" w:hAnsi="Times New Roman" w:cs="Times New Roman"/>
                <w:bCs/>
                <w:sz w:val="20"/>
                <w:szCs w:val="20"/>
                <w:lang w:eastAsia="ru-RU"/>
              </w:rPr>
              <w:t>.2026 по 15.09.2026;</w:t>
            </w:r>
          </w:p>
          <w:p w14:paraId="007882BB" w14:textId="4EA3B4AB" w:rsidR="005B1A71" w:rsidRPr="005B1A71" w:rsidRDefault="0011480C" w:rsidP="00114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1480C">
              <w:rPr>
                <w:rFonts w:ascii="Times New Roman" w:eastAsia="Times New Roman" w:hAnsi="Times New Roman" w:cs="Times New Roman"/>
                <w:bCs/>
                <w:sz w:val="20"/>
                <w:szCs w:val="20"/>
                <w:lang w:eastAsia="ru-RU"/>
              </w:rPr>
              <w:t>3 этап – 16.09.2026 по 15.11.2026 (включительно).</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3AB0ADB" w:rsidR="00967F1E" w:rsidRPr="004D717D" w:rsidRDefault="005B1A71" w:rsidP="00967F1E">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11480C" w:rsidRPr="002B19FB">
              <w:rPr>
                <w:rFonts w:ascii="Times New Roman" w:hAnsi="Times New Roman" w:cs="Times New Roman"/>
                <w:b/>
                <w:sz w:val="20"/>
                <w:szCs w:val="20"/>
              </w:rPr>
              <w:t xml:space="preserve">32 345 817,80 </w:t>
            </w:r>
            <w:r w:rsidRPr="002B19FB">
              <w:rPr>
                <w:rFonts w:ascii="Times New Roman" w:hAnsi="Times New Roman" w:cs="Times New Roman"/>
                <w:b/>
                <w:sz w:val="20"/>
                <w:szCs w:val="20"/>
              </w:rPr>
              <w:t>(</w:t>
            </w:r>
            <w:r w:rsidR="0011480C" w:rsidRPr="002B19FB">
              <w:rPr>
                <w:rFonts w:ascii="Times New Roman" w:hAnsi="Times New Roman" w:cs="Times New Roman"/>
                <w:b/>
                <w:sz w:val="20"/>
                <w:szCs w:val="20"/>
              </w:rPr>
              <w:t>Тридцать два миллиона триста сорок пять тысяч восемьсот семнадцать</w:t>
            </w:r>
            <w:r w:rsidRPr="002B19FB">
              <w:rPr>
                <w:rFonts w:ascii="Times New Roman" w:hAnsi="Times New Roman" w:cs="Times New Roman"/>
                <w:b/>
                <w:sz w:val="20"/>
                <w:szCs w:val="20"/>
              </w:rPr>
              <w:t xml:space="preserve">) рублей  </w:t>
            </w:r>
            <w:r w:rsidR="0011480C" w:rsidRPr="002B19FB">
              <w:rPr>
                <w:rFonts w:ascii="Times New Roman" w:hAnsi="Times New Roman" w:cs="Times New Roman"/>
                <w:b/>
                <w:sz w:val="20"/>
                <w:szCs w:val="20"/>
              </w:rPr>
              <w:t>80</w:t>
            </w:r>
            <w:r w:rsidRPr="002B19FB">
              <w:rPr>
                <w:rFonts w:ascii="Times New Roman" w:hAnsi="Times New Roman" w:cs="Times New Roman"/>
                <w:b/>
                <w:sz w:val="20"/>
                <w:szCs w:val="20"/>
              </w:rPr>
              <w:t xml:space="preserve"> копе</w:t>
            </w:r>
            <w:r w:rsidR="0011480C" w:rsidRPr="002B19FB">
              <w:rPr>
                <w:rFonts w:ascii="Times New Roman" w:hAnsi="Times New Roman" w:cs="Times New Roman"/>
                <w:b/>
                <w:sz w:val="20"/>
                <w:szCs w:val="20"/>
              </w:rPr>
              <w:t>ек</w:t>
            </w:r>
            <w:r w:rsidRPr="002B19FB">
              <w:rPr>
                <w:rFonts w:ascii="Times New Roman" w:hAnsi="Times New Roman" w:cs="Times New Roman"/>
                <w:b/>
                <w:sz w:val="20"/>
                <w:szCs w:val="20"/>
              </w:rPr>
              <w:t>.</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6FC15E" w14:textId="77777777" w:rsidR="00C2100D" w:rsidRPr="00C2100D" w:rsidRDefault="00C2100D" w:rsidP="00C2100D">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C2100D">
              <w:rPr>
                <w:rFonts w:ascii="Times New Roman" w:eastAsia="Calibri" w:hAnsi="Times New Roman" w:cs="Times New Roman"/>
                <w:bCs/>
                <w:color w:val="000000"/>
                <w:sz w:val="20"/>
                <w:szCs w:val="20"/>
                <w:lang w:eastAsia="ru-RU"/>
              </w:rPr>
              <w:t>. Цена договора включает в себя все расходы на выполнение работ в соответствии с настоящим договором, расходы транспортные, на упаковку, страхование, уплату таможенных пошлин, налогов, сборов и других обязательных платежей. Кроме этого в общей стоимости договора учтены стоимость работ и затраты, понесенные Подрядчиком при организации строительной площадки, выполнении строительно-монтажных работ, закупке материала, закупке оборудования, подготовке объекта к вводу в эксплуатацию. А также:</w:t>
            </w:r>
          </w:p>
          <w:p w14:paraId="155A30CE" w14:textId="77777777" w:rsidR="00C2100D" w:rsidRPr="00C2100D" w:rsidRDefault="00C2100D" w:rsidP="00C2100D">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C2100D">
              <w:rPr>
                <w:rFonts w:ascii="Times New Roman" w:eastAsia="Calibri" w:hAnsi="Times New Roman" w:cs="Times New Roman"/>
                <w:bCs/>
                <w:color w:val="000000"/>
                <w:sz w:val="20"/>
                <w:szCs w:val="20"/>
                <w:lang w:eastAsia="ru-RU"/>
              </w:rPr>
              <w:t>- оплата за лабораторные заключения (на соответствие марок бетона и кладочного раствора проектным показателям) (при необходимости);</w:t>
            </w:r>
          </w:p>
          <w:p w14:paraId="400F19D7" w14:textId="77777777" w:rsidR="00C2100D" w:rsidRPr="00C2100D" w:rsidRDefault="00C2100D" w:rsidP="00C2100D">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C2100D">
              <w:rPr>
                <w:rFonts w:ascii="Times New Roman" w:eastAsia="Calibri" w:hAnsi="Times New Roman" w:cs="Times New Roman"/>
                <w:bCs/>
                <w:color w:val="000000"/>
                <w:sz w:val="20"/>
                <w:szCs w:val="20"/>
                <w:lang w:eastAsia="ru-RU"/>
              </w:rPr>
              <w:t>- оплата за потребленные энергоресурсы (водоснабжение, теплоснабжение, электроэнергия) в ходе строительства;</w:t>
            </w:r>
          </w:p>
          <w:p w14:paraId="03D126D6" w14:textId="77777777" w:rsidR="00C2100D" w:rsidRDefault="00C2100D" w:rsidP="00C2100D">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C2100D">
              <w:rPr>
                <w:rFonts w:ascii="Times New Roman" w:eastAsia="Calibri" w:hAnsi="Times New Roman" w:cs="Times New Roman"/>
                <w:bCs/>
                <w:color w:val="000000"/>
                <w:sz w:val="20"/>
                <w:szCs w:val="20"/>
                <w:lang w:eastAsia="ru-RU"/>
              </w:rPr>
              <w:t>- оплата штрафов за нарушение содержания строительной площадки, незаконное потребление энергоресурсов и иных штрафов, относящихся к стройке.</w:t>
            </w:r>
          </w:p>
          <w:p w14:paraId="447CCBEE" w14:textId="42604F5B" w:rsidR="0024495D" w:rsidRPr="005B1A71" w:rsidRDefault="0024495D" w:rsidP="00C2100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5B1A71" w:rsidRPr="005B1A71">
              <w:rPr>
                <w:rStyle w:val="2f1"/>
                <w:rFonts w:ascii="Times New Roman" w:eastAsia="Calibri" w:hAnsi="Times New Roman" w:cs="Times New Roman"/>
                <w:color w:val="000000"/>
                <w:sz w:val="20"/>
                <w:szCs w:val="20"/>
              </w:rPr>
              <w:t>проектно-сметный метод</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AD6163E" w:rsidR="0024495D" w:rsidRPr="004D717D" w:rsidRDefault="00C2100D" w:rsidP="00B6293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2100D">
              <w:rPr>
                <w:rFonts w:ascii="Times New Roman" w:eastAsia="Times New Roman" w:hAnsi="Times New Roman" w:cs="Times New Roman"/>
                <w:bCs/>
                <w:sz w:val="20"/>
                <w:szCs w:val="20"/>
                <w:lang w:eastAsia="ru-RU"/>
              </w:rPr>
              <w:t>- Заказчик, в случае подписания актов выполненных работ по форме КС-2, КС-3 производит оплату путем перечисления денежных средств без предоплаты на основании актов выполненных работ – форма КС-2, справки стоимости выполненных работ и затрат - форма КС-3 в течение 7 (семи) рабочих дней.</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Pr="004D717D">
              <w:rPr>
                <w:rFonts w:ascii="Times New Roman" w:eastAsia="Times New Roman" w:hAnsi="Times New Roman" w:cs="Times New Roman"/>
                <w:b/>
                <w:sz w:val="20"/>
                <w:szCs w:val="20"/>
                <w:lang w:eastAsia="ru-RU"/>
              </w:rPr>
              <w:lastRenderedPageBreak/>
              <w:t>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C9608A6" w:rsidR="0024495D" w:rsidRPr="004D717D" w:rsidRDefault="00367F81" w:rsidP="00D620A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668EF49F" w:rsidR="000E504B" w:rsidRPr="004D717D" w:rsidRDefault="00C2100D" w:rsidP="000E504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Не установлено</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1724314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DB5DD59" w:rsidR="0024495D" w:rsidRPr="004D717D" w:rsidRDefault="00D620A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w:t>
            </w:r>
            <w:r w:rsidR="00125726" w:rsidRPr="00125726">
              <w:rPr>
                <w:rFonts w:ascii="Times New Roman" w:eastAsia="Times New Roman" w:hAnsi="Times New Roman" w:cs="Times New Roman"/>
                <w:b/>
                <w:sz w:val="20"/>
                <w:szCs w:val="20"/>
                <w:lang w:eastAsia="ru-RU"/>
              </w:rPr>
              <w:lastRenderedPageBreak/>
              <w:t>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3C704671" w14:textId="00156913"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1) соответствие требованиям, установленным законодательством РФ в отношении лиц, осуществляющих поставки товаров, выполнение работ и оказание услуг, которые являются предметом закупки</w:t>
            </w:r>
            <w:r w:rsidR="00EF5AFD">
              <w:rPr>
                <w:rFonts w:ascii="Times New Roman" w:eastAsia="Times New Roman" w:hAnsi="Times New Roman" w:cs="Times New Roman"/>
                <w:bCs/>
                <w:sz w:val="20"/>
                <w:szCs w:val="20"/>
                <w:lang w:eastAsia="ru-RU"/>
              </w:rPr>
              <w:t xml:space="preserve">: </w:t>
            </w:r>
            <w:r w:rsidR="00EF5AFD" w:rsidRPr="00EF5AFD">
              <w:rPr>
                <w:rFonts w:ascii="Times New Roman" w:eastAsia="Times New Roman" w:hAnsi="Times New Roman" w:cs="Times New Roman"/>
                <w:bCs/>
                <w:sz w:val="20"/>
                <w:szCs w:val="20"/>
                <w:lang w:eastAsia="ru-RU"/>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3A4B359E" w14:textId="77777777"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254BCB2" w14:textId="77777777"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РФ об административных правонарушениях, на день подачи заявки на участие в закупке;</w:t>
            </w:r>
          </w:p>
          <w:p w14:paraId="37D7F1C0" w14:textId="6C34E940"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w:t>
            </w:r>
            <w:r w:rsidR="00EF5AFD">
              <w:rPr>
                <w:rFonts w:ascii="Times New Roman" w:eastAsia="Times New Roman" w:hAnsi="Times New Roman" w:cs="Times New Roman"/>
                <w:bCs/>
                <w:sz w:val="20"/>
                <w:szCs w:val="20"/>
                <w:lang w:eastAsia="ru-RU"/>
              </w:rPr>
              <w:t>етствии</w:t>
            </w:r>
          </w:p>
          <w:p w14:paraId="72621A9A" w14:textId="11797CF2"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с зак</w:t>
            </w:r>
            <w:r w:rsidR="00EF5AFD">
              <w:rPr>
                <w:rFonts w:ascii="Times New Roman" w:eastAsia="Times New Roman" w:hAnsi="Times New Roman" w:cs="Times New Roman"/>
                <w:bCs/>
                <w:sz w:val="20"/>
                <w:szCs w:val="20"/>
                <w:lang w:eastAsia="ru-RU"/>
              </w:rPr>
              <w:t>онодательством</w:t>
            </w:r>
            <w:r w:rsidRPr="00C2100D">
              <w:rPr>
                <w:rFonts w:ascii="Times New Roman" w:eastAsia="Times New Roman" w:hAnsi="Times New Roman" w:cs="Times New Roman"/>
                <w:bCs/>
                <w:sz w:val="20"/>
                <w:szCs w:val="20"/>
                <w:lang w:eastAsia="ru-RU"/>
              </w:rPr>
              <w:t xml:space="preserve"> РФ о налогах и сборах, которые реструктурированы в соответствии с зак</w:t>
            </w:r>
            <w:r w:rsidR="00EF5AFD">
              <w:rPr>
                <w:rFonts w:ascii="Times New Roman" w:eastAsia="Times New Roman" w:hAnsi="Times New Roman" w:cs="Times New Roman"/>
                <w:bCs/>
                <w:sz w:val="20"/>
                <w:szCs w:val="20"/>
                <w:lang w:eastAsia="ru-RU"/>
              </w:rPr>
              <w:t>онодательством</w:t>
            </w:r>
            <w:r w:rsidRPr="00C2100D">
              <w:rPr>
                <w:rFonts w:ascii="Times New Roman" w:eastAsia="Times New Roman" w:hAnsi="Times New Roman" w:cs="Times New Roman"/>
                <w:bCs/>
                <w:sz w:val="20"/>
                <w:szCs w:val="20"/>
                <w:lang w:eastAsia="ru-RU"/>
              </w:rPr>
              <w:t xml:space="preserve">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8A38D91" w14:textId="77777777"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а также неприменение в отношении указанных физических лиц наказания в виде лишения права занимать определенные должности (определенную деятельность),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57AC4D2" w14:textId="77777777"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КоАП РФ. </w:t>
            </w:r>
          </w:p>
          <w:p w14:paraId="01DDA1A2" w14:textId="77777777"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E8E6259" w14:textId="77777777"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и т.д), членами коллегиального исполнительного органа хозяйственного общества, руководителем (директором, ген.директором) учреждения или унитарного предприятия либо иными органами управления юридических лиц – участников закупки, с физическими лицами, в т.ч. зарегистрированными в качестве индивидуального предпринимателя, – участниками закупки либо являются близкими родственниками по прямой восходящей и нисходящей линии (родителями и </w:t>
            </w:r>
            <w:r w:rsidRPr="00C2100D">
              <w:rPr>
                <w:rFonts w:ascii="Times New Roman" w:eastAsia="Times New Roman" w:hAnsi="Times New Roman" w:cs="Times New Roman"/>
                <w:bCs/>
                <w:sz w:val="20"/>
                <w:szCs w:val="20"/>
                <w:lang w:eastAsia="ru-RU"/>
              </w:rPr>
              <w:lastRenderedPageBreak/>
              <w:t xml:space="preserve">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физ.лиц; </w:t>
            </w:r>
          </w:p>
          <w:p w14:paraId="275FC767" w14:textId="77777777" w:rsidR="00C2100D" w:rsidRPr="00C2100D"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20718772" w:rsidR="0024495D" w:rsidRPr="005B1A71" w:rsidRDefault="00C2100D" w:rsidP="00C2100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C2100D">
              <w:rPr>
                <w:rFonts w:ascii="Times New Roman" w:eastAsia="Times New Roman" w:hAnsi="Times New Roman" w:cs="Times New Roman"/>
                <w:bCs/>
                <w:sz w:val="20"/>
                <w:szCs w:val="20"/>
                <w:lang w:eastAsia="ru-RU"/>
              </w:rPr>
              <w:t>9) участник закупки не является офшорной компанией.</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04EB7DF" w14:textId="77777777" w:rsidR="005B1A71" w:rsidRDefault="00BF1609" w:rsidP="005B1A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 xml:space="preserve">Заявка на участие в конкурсе должна содержать следующие документы и информацию: </w:t>
            </w:r>
          </w:p>
          <w:p w14:paraId="684AF975"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а) документы и информацию об участнике закупки:</w:t>
            </w:r>
          </w:p>
          <w:p w14:paraId="1F50F29F"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F786D90"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согласие участника закупки на обработку персональных данных (для физического лица);</w:t>
            </w:r>
          </w:p>
          <w:p w14:paraId="4A10292B"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9083A33"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BAD9FB9"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копии учредительных документов участника закупки (для юридического лица);</w:t>
            </w:r>
          </w:p>
          <w:p w14:paraId="4ED57D4F"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A2F2D01"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lastRenderedPageBreak/>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18</w:t>
            </w:r>
            <w:r w:rsidRPr="00EF5AFD">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 документации</w:t>
            </w:r>
            <w:r w:rsidRPr="00EF5AFD">
              <w:rPr>
                <w:rFonts w:ascii="Times New Roman" w:eastAsia="Times New Roman" w:hAnsi="Times New Roman" w:cs="Times New Roman"/>
                <w:bCs/>
                <w:sz w:val="20"/>
                <w:szCs w:val="20"/>
                <w:lang w:eastAsia="ru-RU"/>
              </w:rPr>
              <w:t>, или копии таких документов</w:t>
            </w:r>
            <w:r>
              <w:rPr>
                <w:rFonts w:ascii="Times New Roman" w:eastAsia="Times New Roman" w:hAnsi="Times New Roman" w:cs="Times New Roman"/>
                <w:bCs/>
                <w:sz w:val="20"/>
                <w:szCs w:val="20"/>
                <w:lang w:eastAsia="ru-RU"/>
              </w:rPr>
              <w:t xml:space="preserve">: </w:t>
            </w:r>
            <w:r w:rsidRPr="00EF5AFD">
              <w:rPr>
                <w:rFonts w:ascii="Times New Roman" w:eastAsia="Times New Roman" w:hAnsi="Times New Roman" w:cs="Times New Roman"/>
                <w:bCs/>
                <w:sz w:val="20"/>
                <w:szCs w:val="20"/>
                <w:lang w:eastAsia="ru-RU"/>
              </w:rPr>
              <w:t>В состав заявки. 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3B460B51"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6F351856" w14:textId="092CEA96"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2F396DF" w14:textId="5096255C"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EF5AFD">
              <w:rPr>
                <w:rFonts w:ascii="Times New Roman" w:eastAsia="Times New Roman" w:hAnsi="Times New Roman" w:cs="Times New Roman"/>
                <w:bCs/>
                <w:sz w:val="20"/>
                <w:szCs w:val="20"/>
                <w:lang w:eastAsia="ru-RU"/>
              </w:rPr>
              <w:t xml:space="preserve">декларацию о соответствии участника закупки требованиям, установленным в соответствии с подпунктами 2 – 8 пункта </w:t>
            </w:r>
            <w:r>
              <w:rPr>
                <w:rFonts w:ascii="Times New Roman" w:eastAsia="Times New Roman" w:hAnsi="Times New Roman" w:cs="Times New Roman"/>
                <w:bCs/>
                <w:sz w:val="20"/>
                <w:szCs w:val="20"/>
                <w:lang w:eastAsia="ru-RU"/>
              </w:rPr>
              <w:t>18</w:t>
            </w:r>
            <w:r w:rsidRPr="00EF5AFD">
              <w:rPr>
                <w:rFonts w:ascii="Times New Roman" w:eastAsia="Times New Roman" w:hAnsi="Times New Roman" w:cs="Times New Roman"/>
                <w:bCs/>
                <w:sz w:val="20"/>
                <w:szCs w:val="20"/>
                <w:lang w:eastAsia="ru-RU"/>
              </w:rPr>
              <w:t xml:space="preserve"> настояще</w:t>
            </w:r>
            <w:r>
              <w:rPr>
                <w:rFonts w:ascii="Times New Roman" w:eastAsia="Times New Roman" w:hAnsi="Times New Roman" w:cs="Times New Roman"/>
                <w:bCs/>
                <w:sz w:val="20"/>
                <w:szCs w:val="20"/>
                <w:lang w:eastAsia="ru-RU"/>
              </w:rPr>
              <w:t>й документации</w:t>
            </w:r>
            <w:r w:rsidRPr="00EF5AFD">
              <w:rPr>
                <w:rFonts w:ascii="Times New Roman" w:eastAsia="Times New Roman" w:hAnsi="Times New Roman" w:cs="Times New Roman"/>
                <w:bCs/>
                <w:sz w:val="20"/>
                <w:szCs w:val="20"/>
                <w:lang w:eastAsia="ru-RU"/>
              </w:rPr>
              <w:t>;</w:t>
            </w:r>
          </w:p>
          <w:p w14:paraId="35EFDE20"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4E2947CB"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20B40C3E"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364663AA"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6A52FD"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е) в случае, если в конкурсной документации указан такой критерий оценки заявок на участие в конкурсе, как квалификация участника конкурса, документы, подтверждающие его квалификацию, при этом отсутствие указанных документов не является основанием для отказа в допуске к участию в конкурсе;</w:t>
            </w:r>
          </w:p>
          <w:p w14:paraId="5B40F237" w14:textId="1AFE92C6" w:rsidR="00BF1609" w:rsidRPr="0043444A"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F5AFD">
              <w:rPr>
                <w:rFonts w:ascii="Times New Roman" w:eastAsia="Times New Roman" w:hAnsi="Times New Roman" w:cs="Times New Roman"/>
                <w:bCs/>
                <w:sz w:val="20"/>
                <w:szCs w:val="20"/>
                <w:lang w:eastAsia="ru-RU"/>
              </w:rPr>
              <w:t>ж) эскиз, рисунок, чертеж, фотографию, иное изображение, образец, пробу товара, закупка которого осуществляется (при наличии).</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w:t>
            </w:r>
            <w:r w:rsidRPr="00A168DB">
              <w:rPr>
                <w:rFonts w:ascii="Times New Roman" w:eastAsia="Times New Roman" w:hAnsi="Times New Roman" w:cs="Times New Roman"/>
                <w:bCs/>
                <w:sz w:val="20"/>
                <w:szCs w:val="20"/>
                <w:lang w:eastAsia="ru-RU"/>
              </w:rPr>
              <w:lastRenderedPageBreak/>
              <w:t>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56C0B38D" w14:textId="7E540A22"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 "Цена договора" - </w:t>
            </w:r>
            <w:r>
              <w:rPr>
                <w:rFonts w:ascii="Times New Roman" w:eastAsia="Times New Roman" w:hAnsi="Times New Roman" w:cs="Times New Roman"/>
                <w:bCs/>
                <w:sz w:val="20"/>
                <w:szCs w:val="20"/>
                <w:lang w:eastAsia="ru-RU"/>
              </w:rPr>
              <w:t>40</w:t>
            </w:r>
            <w:r w:rsidRPr="00A168DB">
              <w:rPr>
                <w:rFonts w:ascii="Times New Roman" w:eastAsia="Times New Roman" w:hAnsi="Times New Roman" w:cs="Times New Roman"/>
                <w:bCs/>
                <w:sz w:val="20"/>
                <w:szCs w:val="20"/>
                <w:lang w:eastAsia="ru-RU"/>
              </w:rPr>
              <w:t xml:space="preserve"> %  (Коэффициент значимости - 0.</w:t>
            </w:r>
            <w:r>
              <w:rPr>
                <w:rFonts w:ascii="Times New Roman" w:eastAsia="Times New Roman" w:hAnsi="Times New Roman" w:cs="Times New Roman"/>
                <w:bCs/>
                <w:sz w:val="20"/>
                <w:szCs w:val="20"/>
                <w:lang w:eastAsia="ru-RU"/>
              </w:rPr>
              <w:t>4</w:t>
            </w:r>
            <w:r w:rsidRPr="00A168DB">
              <w:rPr>
                <w:rFonts w:ascii="Times New Roman" w:eastAsia="Times New Roman" w:hAnsi="Times New Roman" w:cs="Times New Roman"/>
                <w:bCs/>
                <w:sz w:val="20"/>
                <w:szCs w:val="20"/>
                <w:lang w:eastAsia="ru-RU"/>
              </w:rPr>
              <w:t>).</w:t>
            </w:r>
          </w:p>
          <w:p w14:paraId="39B51C36" w14:textId="35281ED1"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"Максимальная цена одного договора (контракта) (R1)" -</w:t>
            </w:r>
            <w:r w:rsidR="002C4626">
              <w:rPr>
                <w:rFonts w:ascii="Times New Roman" w:eastAsia="Times New Roman" w:hAnsi="Times New Roman" w:cs="Times New Roman"/>
                <w:bCs/>
                <w:sz w:val="20"/>
                <w:szCs w:val="20"/>
                <w:lang w:eastAsia="ru-RU"/>
              </w:rPr>
              <w:t>30</w:t>
            </w:r>
            <w:r w:rsidRPr="00A168DB">
              <w:rPr>
                <w:rFonts w:ascii="Times New Roman" w:eastAsia="Times New Roman" w:hAnsi="Times New Roman" w:cs="Times New Roman"/>
                <w:bCs/>
                <w:sz w:val="20"/>
                <w:szCs w:val="20"/>
                <w:lang w:eastAsia="ru-RU"/>
              </w:rPr>
              <w:t xml:space="preserve"> %  (Коэффициент значимости - 0.</w:t>
            </w:r>
            <w:r>
              <w:rPr>
                <w:rFonts w:ascii="Times New Roman" w:eastAsia="Times New Roman" w:hAnsi="Times New Roman" w:cs="Times New Roman"/>
                <w:bCs/>
                <w:sz w:val="20"/>
                <w:szCs w:val="20"/>
                <w:lang w:eastAsia="ru-RU"/>
              </w:rPr>
              <w:t>30</w:t>
            </w:r>
            <w:r w:rsidRPr="00A168DB">
              <w:rPr>
                <w:rFonts w:ascii="Times New Roman" w:eastAsia="Times New Roman" w:hAnsi="Times New Roman" w:cs="Times New Roman"/>
                <w:bCs/>
                <w:sz w:val="20"/>
                <w:szCs w:val="20"/>
                <w:lang w:eastAsia="ru-RU"/>
              </w:rPr>
              <w:t>).</w:t>
            </w:r>
          </w:p>
          <w:p w14:paraId="5ADAFE99" w14:textId="50AEE56F"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Общее количество исполненных контрактов (договоров) (R2) - </w:t>
            </w:r>
            <w:r>
              <w:rPr>
                <w:rFonts w:ascii="Times New Roman" w:eastAsia="Times New Roman" w:hAnsi="Times New Roman" w:cs="Times New Roman"/>
                <w:bCs/>
                <w:sz w:val="20"/>
                <w:szCs w:val="20"/>
                <w:lang w:eastAsia="ru-RU"/>
              </w:rPr>
              <w:t>30</w:t>
            </w:r>
            <w:r w:rsidRPr="00A168DB">
              <w:rPr>
                <w:rFonts w:ascii="Times New Roman" w:eastAsia="Times New Roman" w:hAnsi="Times New Roman" w:cs="Times New Roman"/>
                <w:bCs/>
                <w:sz w:val="20"/>
                <w:szCs w:val="20"/>
                <w:lang w:eastAsia="ru-RU"/>
              </w:rPr>
              <w:t xml:space="preserve"> %  (Коэффициент значимости - 0.</w:t>
            </w:r>
            <w:r>
              <w:rPr>
                <w:rFonts w:ascii="Times New Roman" w:eastAsia="Times New Roman" w:hAnsi="Times New Roman" w:cs="Times New Roman"/>
                <w:bCs/>
                <w:sz w:val="20"/>
                <w:szCs w:val="20"/>
                <w:lang w:eastAsia="ru-RU"/>
              </w:rPr>
              <w:t>3</w:t>
            </w:r>
            <w:r w:rsidRPr="00A168DB">
              <w:rPr>
                <w:rFonts w:ascii="Times New Roman" w:eastAsia="Times New Roman" w:hAnsi="Times New Roman" w:cs="Times New Roman"/>
                <w:bCs/>
                <w:sz w:val="20"/>
                <w:szCs w:val="20"/>
                <w:lang w:eastAsia="ru-RU"/>
              </w:rPr>
              <w:t>)</w:t>
            </w:r>
          </w:p>
          <w:tbl>
            <w:tblPr>
              <w:tblW w:w="9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6"/>
              <w:gridCol w:w="5813"/>
            </w:tblGrid>
            <w:tr w:rsidR="00A168DB" w:rsidRPr="00A168DB" w14:paraId="745C36D1" w14:textId="77777777" w:rsidTr="00A168DB">
              <w:tc>
                <w:tcPr>
                  <w:tcW w:w="3416" w:type="dxa"/>
                </w:tcPr>
                <w:p w14:paraId="5AB93B4C" w14:textId="77777777" w:rsidR="00A168DB" w:rsidRPr="00A168DB" w:rsidRDefault="00A168DB" w:rsidP="00A168DB">
                  <w:pPr>
                    <w:tabs>
                      <w:tab w:val="left" w:pos="1134"/>
                    </w:tabs>
                    <w:spacing w:after="0"/>
                    <w:jc w:val="both"/>
                    <w:outlineLvl w:val="1"/>
                    <w:rPr>
                      <w:rFonts w:ascii="Times New Roman" w:hAnsi="Times New Roman" w:cs="Times New Roman"/>
                      <w:sz w:val="20"/>
                      <w:szCs w:val="20"/>
                    </w:rPr>
                  </w:pPr>
                </w:p>
                <w:p w14:paraId="0F24B020" w14:textId="77777777" w:rsidR="00A168DB" w:rsidRPr="00A168DB" w:rsidRDefault="00A168DB" w:rsidP="00A168DB">
                  <w:pPr>
                    <w:tabs>
                      <w:tab w:val="left" w:pos="1134"/>
                    </w:tabs>
                    <w:spacing w:after="0"/>
                    <w:jc w:val="both"/>
                    <w:outlineLvl w:val="1"/>
                    <w:rPr>
                      <w:rFonts w:ascii="Times New Roman" w:hAnsi="Times New Roman" w:cs="Times New Roman"/>
                      <w:sz w:val="20"/>
                      <w:szCs w:val="20"/>
                    </w:rPr>
                  </w:pPr>
                  <w:r w:rsidRPr="00A168DB">
                    <w:rPr>
                      <w:rFonts w:ascii="Times New Roman" w:hAnsi="Times New Roman" w:cs="Times New Roman"/>
                      <w:bCs/>
                      <w:sz w:val="20"/>
                      <w:szCs w:val="20"/>
                    </w:rPr>
                    <w:t>1. Цена договора (договора). ЦБ</w:t>
                  </w:r>
                  <w:r w:rsidRPr="00A168DB">
                    <w:rPr>
                      <w:rFonts w:ascii="Times New Roman" w:hAnsi="Times New Roman" w:cs="Times New Roman"/>
                      <w:bCs/>
                      <w:sz w:val="20"/>
                      <w:szCs w:val="20"/>
                      <w:lang w:val="en-US"/>
                    </w:rPr>
                    <w:t>i</w:t>
                  </w:r>
                </w:p>
                <w:p w14:paraId="0D85631E" w14:textId="77777777" w:rsidR="00A168DB" w:rsidRPr="00A168DB" w:rsidRDefault="00A168DB" w:rsidP="00A168DB">
                  <w:pPr>
                    <w:tabs>
                      <w:tab w:val="left" w:pos="1134"/>
                    </w:tabs>
                    <w:spacing w:after="0"/>
                    <w:jc w:val="both"/>
                    <w:outlineLvl w:val="1"/>
                    <w:rPr>
                      <w:rFonts w:ascii="Times New Roman" w:hAnsi="Times New Roman" w:cs="Times New Roman"/>
                      <w:sz w:val="20"/>
                      <w:szCs w:val="20"/>
                    </w:rPr>
                  </w:pPr>
                </w:p>
                <w:p w14:paraId="51381ECF" w14:textId="77777777" w:rsidR="00A168DB" w:rsidRPr="00A168DB" w:rsidRDefault="00A168DB" w:rsidP="00A168DB">
                  <w:pPr>
                    <w:tabs>
                      <w:tab w:val="left" w:pos="1134"/>
                    </w:tabs>
                    <w:spacing w:after="0"/>
                    <w:jc w:val="both"/>
                    <w:outlineLvl w:val="1"/>
                    <w:rPr>
                      <w:rFonts w:ascii="Times New Roman" w:hAnsi="Times New Roman" w:cs="Times New Roman"/>
                      <w:sz w:val="20"/>
                      <w:szCs w:val="20"/>
                    </w:rPr>
                  </w:pPr>
                </w:p>
                <w:p w14:paraId="7102CBC7" w14:textId="77777777" w:rsidR="00A168DB" w:rsidRPr="00A168DB" w:rsidRDefault="00A168DB" w:rsidP="00A168DB">
                  <w:pPr>
                    <w:tabs>
                      <w:tab w:val="left" w:pos="1134"/>
                    </w:tabs>
                    <w:spacing w:after="0"/>
                    <w:jc w:val="both"/>
                    <w:outlineLvl w:val="1"/>
                    <w:rPr>
                      <w:rFonts w:ascii="Times New Roman" w:hAnsi="Times New Roman" w:cs="Times New Roman"/>
                      <w:sz w:val="20"/>
                      <w:szCs w:val="20"/>
                    </w:rPr>
                  </w:pPr>
                </w:p>
                <w:p w14:paraId="135096AB" w14:textId="77777777" w:rsidR="00A168DB" w:rsidRPr="00A168DB" w:rsidRDefault="00A168DB" w:rsidP="00A168DB">
                  <w:pPr>
                    <w:tabs>
                      <w:tab w:val="left" w:pos="1134"/>
                    </w:tabs>
                    <w:spacing w:after="0"/>
                    <w:jc w:val="both"/>
                    <w:outlineLvl w:val="1"/>
                    <w:rPr>
                      <w:rFonts w:ascii="Times New Roman" w:hAnsi="Times New Roman" w:cs="Times New Roman"/>
                      <w:sz w:val="20"/>
                      <w:szCs w:val="20"/>
                    </w:rPr>
                  </w:pPr>
                </w:p>
              </w:tc>
              <w:tc>
                <w:tcPr>
                  <w:tcW w:w="5813" w:type="dxa"/>
                </w:tcPr>
                <w:p w14:paraId="15B0DDE3" w14:textId="77777777" w:rsidR="00A168DB" w:rsidRPr="00A168DB" w:rsidRDefault="00A168DB" w:rsidP="00A168DB">
                  <w:pPr>
                    <w:spacing w:after="0"/>
                    <w:jc w:val="both"/>
                    <w:rPr>
                      <w:rFonts w:ascii="Times New Roman" w:hAnsi="Times New Roman" w:cs="Times New Roman"/>
                      <w:sz w:val="20"/>
                      <w:szCs w:val="20"/>
                    </w:rPr>
                  </w:pPr>
                </w:p>
                <w:p w14:paraId="3D3D170C" w14:textId="04B799E5" w:rsidR="00A168DB" w:rsidRPr="00A168DB" w:rsidRDefault="00A168DB" w:rsidP="00A168DB">
                  <w:pPr>
                    <w:widowControl w:val="0"/>
                    <w:shd w:val="clear" w:color="auto" w:fill="FFFFFF"/>
                    <w:spacing w:after="0"/>
                    <w:ind w:left="14" w:right="-1"/>
                    <w:jc w:val="both"/>
                    <w:rPr>
                      <w:rFonts w:ascii="Times New Roman" w:hAnsi="Times New Roman" w:cs="Times New Roman"/>
                      <w:sz w:val="20"/>
                      <w:szCs w:val="20"/>
                    </w:rPr>
                  </w:pPr>
                  <w:r w:rsidRPr="00A168DB">
                    <w:rPr>
                      <w:rFonts w:ascii="Times New Roman" w:hAnsi="Times New Roman" w:cs="Times New Roman"/>
                      <w:sz w:val="20"/>
                      <w:szCs w:val="20"/>
                    </w:rPr>
                    <w:t xml:space="preserve">Значимость критерия - </w:t>
                  </w:r>
                  <w:r>
                    <w:rPr>
                      <w:rFonts w:ascii="Times New Roman" w:hAnsi="Times New Roman" w:cs="Times New Roman"/>
                      <w:sz w:val="20"/>
                      <w:szCs w:val="20"/>
                    </w:rPr>
                    <w:t>4</w:t>
                  </w:r>
                  <w:r w:rsidRPr="00A168DB">
                    <w:rPr>
                      <w:rFonts w:ascii="Times New Roman" w:hAnsi="Times New Roman" w:cs="Times New Roman"/>
                      <w:sz w:val="20"/>
                      <w:szCs w:val="20"/>
                    </w:rPr>
                    <w:t>0%</w:t>
                  </w:r>
                </w:p>
                <w:p w14:paraId="6BA9E912" w14:textId="632A0A7D" w:rsidR="00A168DB" w:rsidRPr="00A168DB" w:rsidRDefault="00A168DB" w:rsidP="00A168DB">
                  <w:pPr>
                    <w:widowControl w:val="0"/>
                    <w:shd w:val="clear" w:color="auto" w:fill="FFFFFF"/>
                    <w:spacing w:after="0"/>
                    <w:ind w:right="343"/>
                    <w:jc w:val="both"/>
                    <w:rPr>
                      <w:rFonts w:ascii="Times New Roman" w:hAnsi="Times New Roman" w:cs="Times New Roman"/>
                      <w:sz w:val="20"/>
                      <w:szCs w:val="20"/>
                    </w:rPr>
                  </w:pPr>
                  <w:r w:rsidRPr="00A168DB">
                    <w:rPr>
                      <w:rFonts w:ascii="Times New Roman" w:hAnsi="Times New Roman" w:cs="Times New Roman"/>
                      <w:sz w:val="20"/>
                      <w:szCs w:val="20"/>
                    </w:rPr>
                    <w:t>Коэффициент значимости показателя – 0,</w:t>
                  </w:r>
                  <w:r>
                    <w:rPr>
                      <w:rFonts w:ascii="Times New Roman" w:hAnsi="Times New Roman" w:cs="Times New Roman"/>
                      <w:sz w:val="20"/>
                      <w:szCs w:val="20"/>
                    </w:rPr>
                    <w:t>4</w:t>
                  </w:r>
                  <w:r w:rsidRPr="00A168DB">
                    <w:rPr>
                      <w:rFonts w:ascii="Times New Roman" w:hAnsi="Times New Roman" w:cs="Times New Roman"/>
                      <w:sz w:val="20"/>
                      <w:szCs w:val="20"/>
                    </w:rPr>
                    <w:t>0</w:t>
                  </w:r>
                </w:p>
                <w:p w14:paraId="705F3CD7" w14:textId="77777777" w:rsidR="00A168DB" w:rsidRPr="00A168DB" w:rsidRDefault="00A168DB" w:rsidP="00A168DB">
                  <w:pPr>
                    <w:widowControl w:val="0"/>
                    <w:shd w:val="clear" w:color="auto" w:fill="FFFFFF"/>
                    <w:spacing w:after="0"/>
                    <w:ind w:left="709" w:right="343"/>
                    <w:jc w:val="both"/>
                    <w:rPr>
                      <w:rFonts w:ascii="Times New Roman" w:hAnsi="Times New Roman" w:cs="Times New Roman"/>
                      <w:sz w:val="20"/>
                      <w:szCs w:val="20"/>
                    </w:rPr>
                  </w:pPr>
                </w:p>
                <w:p w14:paraId="10ADF420"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t>Рейтинг, присуждаемый заявке по критерию "цена договора", определяется по формуле:</w:t>
                  </w:r>
                </w:p>
                <w:p w14:paraId="7C7B3861"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t>,</w:t>
                  </w:r>
                </w:p>
                <w:p w14:paraId="1E2EC964"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t>ЦБi = Цmin / Цi × 100,</w:t>
                  </w:r>
                </w:p>
                <w:p w14:paraId="03F0C764"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t>где ЦБi – количество баллов по критерию;</w:t>
                  </w:r>
                </w:p>
                <w:p w14:paraId="471DF46F"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t>Цmin – минимальное предложение из сделанных участниками закупки;</w:t>
                  </w:r>
                </w:p>
                <w:p w14:paraId="63372D80"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t>Цi – предложение участника, которое оценивается.</w:t>
                  </w:r>
                </w:p>
                <w:p w14:paraId="56D965E9"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6D277063" w14:textId="77777777" w:rsidR="00A168DB" w:rsidRPr="00A168DB" w:rsidRDefault="00A168DB" w:rsidP="00A168DB">
                  <w:pPr>
                    <w:widowControl w:val="0"/>
                    <w:spacing w:after="0"/>
                    <w:ind w:right="343"/>
                    <w:jc w:val="both"/>
                    <w:outlineLvl w:val="1"/>
                    <w:rPr>
                      <w:rFonts w:ascii="Times New Roman" w:eastAsia="Calibri" w:hAnsi="Times New Roman" w:cs="Times New Roman"/>
                      <w:bCs/>
                      <w:sz w:val="20"/>
                      <w:szCs w:val="20"/>
                    </w:rPr>
                  </w:pPr>
                  <w:r w:rsidRPr="00A168DB">
                    <w:rPr>
                      <w:rFonts w:ascii="Times New Roman" w:eastAsia="Calibri" w:hAnsi="Times New Roman" w:cs="Times New Roman"/>
                      <w:bCs/>
                      <w:sz w:val="20"/>
                      <w:szCs w:val="20"/>
                    </w:rPr>
                    <w:lastRenderedPageBreak/>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1D0F7084" w14:textId="77777777" w:rsidR="00A168DB" w:rsidRPr="00A168DB" w:rsidRDefault="00A168DB" w:rsidP="00A168DB">
                  <w:pPr>
                    <w:tabs>
                      <w:tab w:val="left" w:pos="1134"/>
                    </w:tabs>
                    <w:spacing w:after="0"/>
                    <w:jc w:val="both"/>
                    <w:outlineLvl w:val="1"/>
                    <w:rPr>
                      <w:rFonts w:ascii="Times New Roman" w:hAnsi="Times New Roman" w:cs="Times New Roman"/>
                      <w:sz w:val="20"/>
                      <w:szCs w:val="20"/>
                    </w:rPr>
                  </w:pPr>
                  <w:r w:rsidRPr="00A168DB">
                    <w:rPr>
                      <w:rFonts w:ascii="Times New Roman" w:eastAsia="Calibri" w:hAnsi="Times New Roman" w:cs="Times New Roman"/>
                      <w:bCs/>
                      <w:sz w:val="20"/>
                      <w:szCs w:val="20"/>
                    </w:rPr>
                    <w:t>Договор заключается на условиях по данному критерию, указанных в заявке.</w:t>
                  </w:r>
                </w:p>
              </w:tc>
            </w:tr>
            <w:tr w:rsidR="00A168DB" w:rsidRPr="00A168DB" w14:paraId="36566CDD" w14:textId="77777777" w:rsidTr="00A168DB">
              <w:trPr>
                <w:trHeight w:val="1245"/>
              </w:trPr>
              <w:tc>
                <w:tcPr>
                  <w:tcW w:w="3416" w:type="dxa"/>
                  <w:tcBorders>
                    <w:bottom w:val="single" w:sz="4" w:space="0" w:color="auto"/>
                  </w:tcBorders>
                </w:tcPr>
                <w:p w14:paraId="10AFD8FA" w14:textId="77777777" w:rsidR="00A168DB" w:rsidRPr="00A168DB" w:rsidRDefault="00A168DB" w:rsidP="00A168DB">
                  <w:pPr>
                    <w:widowControl w:val="0"/>
                    <w:spacing w:after="0"/>
                    <w:ind w:left="190"/>
                    <w:rPr>
                      <w:rFonts w:ascii="Times New Roman" w:hAnsi="Times New Roman" w:cs="Times New Roman"/>
                      <w:bCs/>
                      <w:sz w:val="20"/>
                      <w:szCs w:val="20"/>
                    </w:rPr>
                  </w:pPr>
                  <w:r w:rsidRPr="00A168DB">
                    <w:rPr>
                      <w:rFonts w:ascii="Times New Roman" w:hAnsi="Times New Roman" w:cs="Times New Roman"/>
                      <w:bCs/>
                      <w:sz w:val="20"/>
                      <w:szCs w:val="20"/>
                    </w:rPr>
                    <w:lastRenderedPageBreak/>
                    <w:t>2. Максимальная цена одного договора (контракта) (R1).</w:t>
                  </w:r>
                </w:p>
                <w:p w14:paraId="4523BBC6" w14:textId="77777777" w:rsidR="00A168DB" w:rsidRPr="00A168DB" w:rsidRDefault="00A168DB" w:rsidP="00A168DB">
                  <w:pPr>
                    <w:tabs>
                      <w:tab w:val="left" w:pos="1134"/>
                    </w:tabs>
                    <w:spacing w:after="0"/>
                    <w:outlineLvl w:val="1"/>
                    <w:rPr>
                      <w:rFonts w:ascii="Times New Roman" w:hAnsi="Times New Roman" w:cs="Times New Roman"/>
                      <w:sz w:val="20"/>
                      <w:szCs w:val="20"/>
                    </w:rPr>
                  </w:pPr>
                </w:p>
              </w:tc>
              <w:tc>
                <w:tcPr>
                  <w:tcW w:w="5813" w:type="dxa"/>
                  <w:tcBorders>
                    <w:bottom w:val="single" w:sz="4" w:space="0" w:color="auto"/>
                  </w:tcBorders>
                </w:tcPr>
                <w:p w14:paraId="06E76350" w14:textId="6D8A389A" w:rsidR="00A168DB" w:rsidRPr="00A168DB" w:rsidRDefault="00A168DB" w:rsidP="00A168DB">
                  <w:pPr>
                    <w:widowControl w:val="0"/>
                    <w:shd w:val="clear" w:color="auto" w:fill="FFFFFF"/>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Значимость критерия -</w:t>
                  </w:r>
                  <w:r>
                    <w:rPr>
                      <w:rFonts w:ascii="Times New Roman" w:hAnsi="Times New Roman" w:cs="Times New Roman"/>
                      <w:sz w:val="20"/>
                      <w:szCs w:val="20"/>
                    </w:rPr>
                    <w:t>30</w:t>
                  </w:r>
                  <w:r w:rsidRPr="00A168DB">
                    <w:rPr>
                      <w:rFonts w:ascii="Times New Roman" w:hAnsi="Times New Roman" w:cs="Times New Roman"/>
                      <w:sz w:val="20"/>
                      <w:szCs w:val="20"/>
                    </w:rPr>
                    <w:t>%</w:t>
                  </w:r>
                </w:p>
                <w:p w14:paraId="75D9B95E" w14:textId="24D058E7" w:rsidR="00A168DB" w:rsidRPr="00A168DB" w:rsidRDefault="00A168DB" w:rsidP="00A168DB">
                  <w:pPr>
                    <w:widowControl w:val="0"/>
                    <w:shd w:val="clear" w:color="auto" w:fill="FFFFFF"/>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Коэффициент значимости показателя – 0,</w:t>
                  </w:r>
                  <w:r>
                    <w:rPr>
                      <w:rFonts w:ascii="Times New Roman" w:hAnsi="Times New Roman" w:cs="Times New Roman"/>
                      <w:sz w:val="20"/>
                      <w:szCs w:val="20"/>
                    </w:rPr>
                    <w:t>3</w:t>
                  </w:r>
                </w:p>
                <w:p w14:paraId="45D66C34" w14:textId="77777777" w:rsidR="00A168DB" w:rsidRPr="00A168DB" w:rsidRDefault="00A168DB" w:rsidP="00A168DB">
                  <w:pPr>
                    <w:widowControl w:val="0"/>
                    <w:spacing w:after="0"/>
                    <w:ind w:left="14"/>
                    <w:jc w:val="both"/>
                    <w:rPr>
                      <w:rFonts w:ascii="Times New Roman" w:hAnsi="Times New Roman" w:cs="Times New Roman"/>
                      <w:sz w:val="20"/>
                      <w:szCs w:val="20"/>
                    </w:rPr>
                  </w:pPr>
                </w:p>
                <w:p w14:paraId="4E01E18E"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3936D62F" w14:textId="77777777" w:rsidR="00A168DB" w:rsidRPr="00A168DB" w:rsidRDefault="00A168DB" w:rsidP="00A168DB">
                  <w:pPr>
                    <w:widowControl w:val="0"/>
                    <w:spacing w:after="0"/>
                    <w:ind w:left="14"/>
                    <w:rPr>
                      <w:rFonts w:ascii="Times New Roman" w:hAnsi="Times New Roman" w:cs="Times New Roman"/>
                      <w:sz w:val="20"/>
                      <w:szCs w:val="20"/>
                    </w:rPr>
                  </w:pPr>
                </w:p>
                <w:p w14:paraId="07C39B80" w14:textId="3C58886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 xml:space="preserve">Для подтверждения вышеперечисленной информации в составе заявки предоставляются копия (копии) ранее исполненных контрактов (договоров) на выполнение работ </w:t>
                  </w:r>
                  <w:r>
                    <w:rPr>
                      <w:rFonts w:ascii="Times New Roman" w:hAnsi="Times New Roman" w:cs="Times New Roman"/>
                      <w:sz w:val="20"/>
                      <w:szCs w:val="20"/>
                    </w:rPr>
                    <w:t xml:space="preserve"> по </w:t>
                  </w:r>
                  <w:r w:rsidRPr="00A168DB">
                    <w:rPr>
                      <w:rFonts w:ascii="Times New Roman" w:hAnsi="Times New Roman" w:cs="Times New Roman"/>
                      <w:sz w:val="20"/>
                      <w:szCs w:val="20"/>
                    </w:rPr>
                    <w:t>капитальному ремонту водогрейного котла</w:t>
                  </w:r>
                  <w:r>
                    <w:rPr>
                      <w:rFonts w:ascii="Times New Roman" w:hAnsi="Times New Roman" w:cs="Times New Roman"/>
                      <w:sz w:val="20"/>
                      <w:szCs w:val="20"/>
                    </w:rPr>
                    <w:t xml:space="preserve"> </w:t>
                  </w:r>
                  <w:r w:rsidRPr="00A168DB">
                    <w:rPr>
                      <w:rFonts w:ascii="Times New Roman" w:hAnsi="Times New Roman" w:cs="Times New Roman"/>
                      <w:sz w:val="20"/>
                      <w:szCs w:val="20"/>
                    </w:rPr>
                    <w:t xml:space="preserve"> в котельной  за последние 3 года, копия (копии) документа (документов) о приёмке выполненных работ услуг, или сведения об исполненных контрактах (договорах) на выполнение работ по капитальному ремонту водогрейного котла  в котельной    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7631297B" w14:textId="77777777" w:rsidR="00A168DB" w:rsidRPr="00A168DB" w:rsidRDefault="00A168DB" w:rsidP="00A168DB">
                  <w:pPr>
                    <w:widowControl w:val="0"/>
                    <w:spacing w:after="0"/>
                    <w:ind w:left="14"/>
                    <w:jc w:val="both"/>
                    <w:rPr>
                      <w:rFonts w:ascii="Times New Roman" w:hAnsi="Times New Roman" w:cs="Times New Roman"/>
                      <w:sz w:val="20"/>
                      <w:szCs w:val="20"/>
                    </w:rPr>
                  </w:pPr>
                </w:p>
                <w:p w14:paraId="5711456C"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 xml:space="preserve">«Максимальная цена одного договора (контракта)» сравнивается с использованием следующей формулы: </w:t>
                  </w:r>
                </w:p>
                <w:p w14:paraId="4CA1363F" w14:textId="77777777" w:rsidR="00A168DB" w:rsidRPr="00A168DB" w:rsidRDefault="00A168DB" w:rsidP="00A168DB">
                  <w:pPr>
                    <w:widowControl w:val="0"/>
                    <w:spacing w:after="0"/>
                    <w:ind w:left="14"/>
                    <w:jc w:val="both"/>
                    <w:rPr>
                      <w:rFonts w:ascii="Times New Roman" w:hAnsi="Times New Roman" w:cs="Times New Roman"/>
                      <w:sz w:val="20"/>
                      <w:szCs w:val="20"/>
                    </w:rPr>
                  </w:pPr>
                </w:p>
                <w:p w14:paraId="5FAAEBF2"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 xml:space="preserve">R = </w:t>
                  </w:r>
                  <w:r w:rsidRPr="00A168DB">
                    <w:rPr>
                      <w:rFonts w:ascii="Times New Roman" w:hAnsi="Times New Roman" w:cs="Times New Roman"/>
                      <w:sz w:val="20"/>
                      <w:szCs w:val="20"/>
                      <w:u w:val="single"/>
                    </w:rPr>
                    <w:t>Оуч/</w:t>
                  </w:r>
                  <w:r w:rsidRPr="00A168DB">
                    <w:rPr>
                      <w:rFonts w:ascii="Times New Roman" w:hAnsi="Times New Roman" w:cs="Times New Roman"/>
                      <w:sz w:val="20"/>
                      <w:szCs w:val="20"/>
                    </w:rPr>
                    <w:t>Олр.</w:t>
                  </w:r>
                  <w:r w:rsidRPr="00A168DB">
                    <w:rPr>
                      <w:rFonts w:ascii="Times New Roman" w:hAnsi="Times New Roman" w:cs="Times New Roman"/>
                      <w:sz w:val="20"/>
                      <w:szCs w:val="20"/>
                    </w:rPr>
                    <w:tab/>
                    <w:t>×100</w:t>
                  </w:r>
                </w:p>
                <w:p w14:paraId="3B2A93AF"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ab/>
                  </w:r>
                </w:p>
                <w:p w14:paraId="6B706236"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 xml:space="preserve">где: </w:t>
                  </w:r>
                </w:p>
                <w:p w14:paraId="51748FF4"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R</w:t>
                  </w:r>
                  <w:r w:rsidRPr="00A168DB">
                    <w:rPr>
                      <w:rFonts w:ascii="Times New Roman" w:hAnsi="Times New Roman" w:cs="Times New Roman"/>
                      <w:sz w:val="20"/>
                      <w:szCs w:val="20"/>
                    </w:rPr>
                    <w:tab/>
                    <w:t>– максимальная цена одного договора (контракта) (баллы);</w:t>
                  </w:r>
                </w:p>
                <w:p w14:paraId="7FC3517D"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Олр– наибольшая цена одного договора (контракта) из представленных всеми участниками закупки.</w:t>
                  </w:r>
                </w:p>
                <w:p w14:paraId="031A1E0D"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Оуч. – наибольшая цена одного договора (контракта) из представленных в оцениваемой заявке на участие в запросе предложений.</w:t>
                  </w:r>
                </w:p>
                <w:p w14:paraId="1BFF9318" w14:textId="77777777" w:rsidR="00A168DB" w:rsidRPr="00A168DB" w:rsidRDefault="00A168DB" w:rsidP="00A168DB">
                  <w:pPr>
                    <w:widowControl w:val="0"/>
                    <w:spacing w:after="0"/>
                    <w:ind w:left="14"/>
                    <w:jc w:val="both"/>
                    <w:rPr>
                      <w:rFonts w:ascii="Times New Roman" w:hAnsi="Times New Roman" w:cs="Times New Roman"/>
                      <w:sz w:val="20"/>
                      <w:szCs w:val="20"/>
                    </w:rPr>
                  </w:pPr>
                </w:p>
                <w:p w14:paraId="36BAC64E" w14:textId="77777777" w:rsidR="00A168DB" w:rsidRPr="00A168DB" w:rsidRDefault="00A168DB" w:rsidP="00A168DB">
                  <w:pPr>
                    <w:widowControl w:val="0"/>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В случае отсутствия документов, подтверждающих опыт выполнения аналогичных работ, Участнику по данному критерию присваивается оценка «0».</w:t>
                  </w:r>
                </w:p>
              </w:tc>
            </w:tr>
            <w:tr w:rsidR="00A168DB" w:rsidRPr="00A168DB" w14:paraId="6C92FDE9" w14:textId="77777777" w:rsidTr="00A168DB">
              <w:trPr>
                <w:trHeight w:val="525"/>
              </w:trPr>
              <w:tc>
                <w:tcPr>
                  <w:tcW w:w="3416" w:type="dxa"/>
                  <w:tcBorders>
                    <w:top w:val="single" w:sz="4" w:space="0" w:color="auto"/>
                  </w:tcBorders>
                </w:tcPr>
                <w:p w14:paraId="2C9B1B8D" w14:textId="77777777" w:rsidR="00A168DB" w:rsidRPr="00A168DB" w:rsidRDefault="00A168DB" w:rsidP="00A168DB">
                  <w:pPr>
                    <w:tabs>
                      <w:tab w:val="left" w:pos="1134"/>
                    </w:tabs>
                    <w:spacing w:after="0"/>
                    <w:outlineLvl w:val="1"/>
                    <w:rPr>
                      <w:rFonts w:ascii="Times New Roman" w:hAnsi="Times New Roman" w:cs="Times New Roman"/>
                      <w:bCs/>
                      <w:sz w:val="20"/>
                      <w:szCs w:val="20"/>
                    </w:rPr>
                  </w:pPr>
                  <w:r w:rsidRPr="00A168DB">
                    <w:rPr>
                      <w:rFonts w:ascii="Times New Roman" w:hAnsi="Times New Roman" w:cs="Times New Roman"/>
                      <w:bCs/>
                      <w:sz w:val="20"/>
                      <w:szCs w:val="20"/>
                    </w:rPr>
                    <w:t>3.</w:t>
                  </w:r>
                  <w:r w:rsidRPr="00A168DB">
                    <w:rPr>
                      <w:rFonts w:ascii="Times New Roman" w:hAnsi="Times New Roman" w:cs="Times New Roman"/>
                      <w:sz w:val="20"/>
                      <w:szCs w:val="20"/>
                    </w:rPr>
                    <w:t xml:space="preserve"> </w:t>
                  </w:r>
                  <w:r w:rsidRPr="00A168DB">
                    <w:rPr>
                      <w:rFonts w:ascii="Times New Roman" w:hAnsi="Times New Roman" w:cs="Times New Roman"/>
                      <w:bCs/>
                      <w:sz w:val="20"/>
                      <w:szCs w:val="20"/>
                    </w:rPr>
                    <w:t>Общее количество исполненных контрактов (договоров) (R2).</w:t>
                  </w:r>
                </w:p>
              </w:tc>
              <w:tc>
                <w:tcPr>
                  <w:tcW w:w="5813" w:type="dxa"/>
                  <w:tcBorders>
                    <w:top w:val="single" w:sz="4" w:space="0" w:color="auto"/>
                  </w:tcBorders>
                </w:tcPr>
                <w:p w14:paraId="557CABB7" w14:textId="130D35D8" w:rsidR="00A168DB" w:rsidRPr="00A168DB" w:rsidRDefault="00A168DB" w:rsidP="00A168DB">
                  <w:pPr>
                    <w:widowControl w:val="0"/>
                    <w:shd w:val="clear" w:color="auto" w:fill="FFFFFF"/>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 xml:space="preserve">Значимость критерия - </w:t>
                  </w:r>
                  <w:r>
                    <w:rPr>
                      <w:rFonts w:ascii="Times New Roman" w:hAnsi="Times New Roman" w:cs="Times New Roman"/>
                      <w:sz w:val="20"/>
                      <w:szCs w:val="20"/>
                    </w:rPr>
                    <w:t>30</w:t>
                  </w:r>
                  <w:r w:rsidRPr="00A168DB">
                    <w:rPr>
                      <w:rFonts w:ascii="Times New Roman" w:hAnsi="Times New Roman" w:cs="Times New Roman"/>
                      <w:sz w:val="20"/>
                      <w:szCs w:val="20"/>
                    </w:rPr>
                    <w:t>%</w:t>
                  </w:r>
                </w:p>
                <w:p w14:paraId="2AD46DDD" w14:textId="68BF503D" w:rsidR="00A168DB" w:rsidRPr="00A168DB" w:rsidRDefault="00A168DB" w:rsidP="00A168DB">
                  <w:pPr>
                    <w:widowControl w:val="0"/>
                    <w:shd w:val="clear" w:color="auto" w:fill="FFFFFF"/>
                    <w:spacing w:after="0"/>
                    <w:ind w:left="14"/>
                    <w:jc w:val="both"/>
                    <w:rPr>
                      <w:rFonts w:ascii="Times New Roman" w:hAnsi="Times New Roman" w:cs="Times New Roman"/>
                      <w:sz w:val="20"/>
                      <w:szCs w:val="20"/>
                    </w:rPr>
                  </w:pPr>
                  <w:r w:rsidRPr="00A168DB">
                    <w:rPr>
                      <w:rFonts w:ascii="Times New Roman" w:hAnsi="Times New Roman" w:cs="Times New Roman"/>
                      <w:sz w:val="20"/>
                      <w:szCs w:val="20"/>
                    </w:rPr>
                    <w:t>Коэффициент значимости показателя – 0,</w:t>
                  </w:r>
                  <w:r>
                    <w:rPr>
                      <w:rFonts w:ascii="Times New Roman" w:hAnsi="Times New Roman" w:cs="Times New Roman"/>
                      <w:sz w:val="20"/>
                      <w:szCs w:val="20"/>
                    </w:rPr>
                    <w:t>3</w:t>
                  </w:r>
                </w:p>
                <w:p w14:paraId="32877DB8" w14:textId="77777777" w:rsidR="00A168DB" w:rsidRPr="00A168DB" w:rsidRDefault="00A168DB" w:rsidP="00A168DB">
                  <w:pPr>
                    <w:spacing w:after="0"/>
                    <w:jc w:val="both"/>
                    <w:rPr>
                      <w:rFonts w:ascii="Times New Roman" w:hAnsi="Times New Roman" w:cs="Times New Roman"/>
                      <w:sz w:val="20"/>
                      <w:szCs w:val="20"/>
                      <w:lang w:eastAsia="ar-SA"/>
                    </w:rPr>
                  </w:pPr>
                </w:p>
                <w:p w14:paraId="12EECBCC" w14:textId="3218969A" w:rsidR="00A168DB" w:rsidRPr="00A168DB" w:rsidRDefault="00A168DB" w:rsidP="00A168DB">
                  <w:pPr>
                    <w:spacing w:after="0"/>
                    <w:jc w:val="both"/>
                    <w:rPr>
                      <w:rFonts w:ascii="Times New Roman" w:hAnsi="Times New Roman" w:cs="Times New Roman"/>
                      <w:sz w:val="20"/>
                      <w:szCs w:val="20"/>
                      <w:lang w:eastAsia="ar-SA"/>
                    </w:rPr>
                  </w:pPr>
                  <w:r w:rsidRPr="00A168DB">
                    <w:rPr>
                      <w:rFonts w:ascii="Times New Roman" w:hAnsi="Times New Roman" w:cs="Times New Roman"/>
                      <w:sz w:val="20"/>
                      <w:szCs w:val="20"/>
                      <w:lang w:eastAsia="ar-SA"/>
                    </w:rPr>
                    <w:t>Для целей оценки будет рассмотрена информация о количестве исполненных контрактов (договоров) на выполнение работ по капитальному ремонту водогрейного котла  в котельной  за последние 3 года. Для подтверждения вышеперечисленной информации в составе заявки предоставляются копия (копии) ранее исполненных контрактов (договоров)</w:t>
                  </w:r>
                  <w:r w:rsidRPr="00A168DB">
                    <w:rPr>
                      <w:rFonts w:ascii="Times New Roman" w:hAnsi="Times New Roman" w:cs="Times New Roman"/>
                      <w:sz w:val="20"/>
                      <w:szCs w:val="20"/>
                    </w:rPr>
                    <w:t xml:space="preserve"> </w:t>
                  </w:r>
                  <w:r w:rsidRPr="00A168DB">
                    <w:rPr>
                      <w:rFonts w:ascii="Times New Roman" w:hAnsi="Times New Roman" w:cs="Times New Roman"/>
                      <w:sz w:val="20"/>
                      <w:szCs w:val="20"/>
                      <w:lang w:eastAsia="ar-SA"/>
                    </w:rPr>
                    <w:t xml:space="preserve">на выполнение работ по капитальному ремонту водогрейного котла  в котельной  за последние 3 года, </w:t>
                  </w:r>
                  <w:r w:rsidRPr="00A168DB">
                    <w:rPr>
                      <w:rFonts w:ascii="Times New Roman" w:hAnsi="Times New Roman" w:cs="Times New Roman"/>
                      <w:sz w:val="20"/>
                      <w:szCs w:val="20"/>
                    </w:rPr>
                    <w:t xml:space="preserve">на сумму не менее 50 % от максимальной цены </w:t>
                  </w:r>
                  <w:r w:rsidRPr="00A168DB">
                    <w:rPr>
                      <w:rFonts w:ascii="Times New Roman" w:hAnsi="Times New Roman" w:cs="Times New Roman"/>
                      <w:sz w:val="20"/>
                      <w:szCs w:val="20"/>
                    </w:rPr>
                    <w:lastRenderedPageBreak/>
                    <w:t>(плановая сумма) договора</w:t>
                  </w:r>
                  <w:r w:rsidRPr="00A168DB">
                    <w:rPr>
                      <w:rFonts w:ascii="Times New Roman" w:hAnsi="Times New Roman" w:cs="Times New Roman"/>
                      <w:sz w:val="20"/>
                      <w:szCs w:val="20"/>
                      <w:lang w:eastAsia="ar-SA"/>
                    </w:rPr>
                    <w:t xml:space="preserve"> копия (копии) документа (документов) о приёмке выполненных работ , или сведения об исполненных контрактах (договорах) на выполнение работ </w:t>
                  </w:r>
                  <w:r w:rsidR="002C4626" w:rsidRPr="002C4626">
                    <w:rPr>
                      <w:rFonts w:ascii="Times New Roman" w:hAnsi="Times New Roman" w:cs="Times New Roman"/>
                      <w:sz w:val="20"/>
                      <w:szCs w:val="20"/>
                      <w:lang w:eastAsia="ar-SA"/>
                    </w:rPr>
                    <w:t xml:space="preserve">по капитальному ремонту водогрейного котла  в котельной  </w:t>
                  </w:r>
                  <w:r w:rsidRPr="00A168DB">
                    <w:rPr>
                      <w:rFonts w:ascii="Times New Roman" w:hAnsi="Times New Roman" w:cs="Times New Roman"/>
                      <w:sz w:val="20"/>
                      <w:szCs w:val="20"/>
                      <w:lang w:eastAsia="ar-SA"/>
                    </w:rPr>
                    <w:t xml:space="preserve">за последние 3 года, </w:t>
                  </w:r>
                  <w:r w:rsidRPr="00A168DB">
                    <w:rPr>
                      <w:rFonts w:ascii="Times New Roman" w:hAnsi="Times New Roman" w:cs="Times New Roman"/>
                      <w:sz w:val="20"/>
                      <w:szCs w:val="20"/>
                    </w:rPr>
                    <w:t>на сумму не менее 50 % от максимальной цены (плановая сумма) договора,</w:t>
                  </w:r>
                  <w:r w:rsidRPr="00A168DB">
                    <w:rPr>
                      <w:rFonts w:ascii="Times New Roman" w:hAnsi="Times New Roman" w:cs="Times New Roman"/>
                      <w:sz w:val="20"/>
                      <w:szCs w:val="20"/>
                      <w:lang w:eastAsia="ar-SA"/>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p>
                <w:p w14:paraId="6E0CFD51"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p>
                <w:p w14:paraId="035EECB6" w14:textId="77777777" w:rsidR="00A168DB" w:rsidRPr="00A168DB" w:rsidRDefault="00A168DB" w:rsidP="00A168DB">
                  <w:pPr>
                    <w:widowControl w:val="0"/>
                    <w:shd w:val="clear" w:color="auto" w:fill="FFFFFF"/>
                    <w:spacing w:after="0"/>
                    <w:ind w:left="14"/>
                    <w:jc w:val="both"/>
                    <w:rPr>
                      <w:rFonts w:ascii="Times New Roman" w:hAnsi="Times New Roman" w:cs="Times New Roman"/>
                      <w:sz w:val="20"/>
                      <w:szCs w:val="20"/>
                    </w:rPr>
                  </w:pPr>
                  <w:r w:rsidRPr="00A168DB">
                    <w:rPr>
                      <w:rFonts w:ascii="Times New Roman" w:hAnsi="Times New Roman" w:cs="Times New Roman"/>
                      <w:sz w:val="20"/>
                      <w:szCs w:val="20"/>
                      <w:lang w:eastAsia="ar-SA"/>
                    </w:rPr>
                    <w:t>Количество баллов, присуждаемых по критерию оценки (показателю) , определяется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712"/>
                  </w:tblGrid>
                  <w:tr w:rsidR="00A168DB" w:rsidRPr="00A168DB" w14:paraId="0EE23643" w14:textId="77777777" w:rsidTr="00496BFF">
                    <w:tc>
                      <w:tcPr>
                        <w:tcW w:w="2573" w:type="pct"/>
                        <w:shd w:val="clear" w:color="auto" w:fill="auto"/>
                        <w:vAlign w:val="center"/>
                      </w:tcPr>
                      <w:p w14:paraId="6BABC553"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Количество исполненных договоров (контрактов)</w:t>
                        </w:r>
                      </w:p>
                    </w:tc>
                    <w:tc>
                      <w:tcPr>
                        <w:tcW w:w="2427" w:type="pct"/>
                        <w:shd w:val="clear" w:color="auto" w:fill="auto"/>
                        <w:vAlign w:val="center"/>
                      </w:tcPr>
                      <w:p w14:paraId="37BDFEBC"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Количество баллов</w:t>
                        </w:r>
                      </w:p>
                    </w:tc>
                  </w:tr>
                  <w:tr w:rsidR="00A168DB" w:rsidRPr="00A168DB" w14:paraId="0DE19514" w14:textId="77777777" w:rsidTr="00496BFF">
                    <w:tc>
                      <w:tcPr>
                        <w:tcW w:w="2573" w:type="pct"/>
                        <w:shd w:val="clear" w:color="auto" w:fill="auto"/>
                      </w:tcPr>
                      <w:p w14:paraId="17485227"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0</w:t>
                        </w:r>
                      </w:p>
                    </w:tc>
                    <w:tc>
                      <w:tcPr>
                        <w:tcW w:w="2427" w:type="pct"/>
                        <w:shd w:val="clear" w:color="auto" w:fill="auto"/>
                      </w:tcPr>
                      <w:p w14:paraId="4C846348"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0 баллов</w:t>
                        </w:r>
                      </w:p>
                    </w:tc>
                  </w:tr>
                  <w:tr w:rsidR="00A168DB" w:rsidRPr="00A168DB" w14:paraId="0C4CBA91" w14:textId="77777777" w:rsidTr="00496BFF">
                    <w:tc>
                      <w:tcPr>
                        <w:tcW w:w="2573" w:type="pct"/>
                        <w:shd w:val="clear" w:color="auto" w:fill="auto"/>
                      </w:tcPr>
                      <w:p w14:paraId="2220E487"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от 1 до 3 включительно</w:t>
                        </w:r>
                      </w:p>
                    </w:tc>
                    <w:tc>
                      <w:tcPr>
                        <w:tcW w:w="2427" w:type="pct"/>
                        <w:shd w:val="clear" w:color="auto" w:fill="auto"/>
                      </w:tcPr>
                      <w:p w14:paraId="62EBD4B9"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20 баллов</w:t>
                        </w:r>
                      </w:p>
                    </w:tc>
                  </w:tr>
                  <w:tr w:rsidR="00A168DB" w:rsidRPr="00A168DB" w14:paraId="13DE0F06" w14:textId="77777777" w:rsidTr="00496BFF">
                    <w:tc>
                      <w:tcPr>
                        <w:tcW w:w="2573" w:type="pct"/>
                        <w:shd w:val="clear" w:color="auto" w:fill="auto"/>
                      </w:tcPr>
                      <w:p w14:paraId="769DFBBA"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от 4 до 6 включительно</w:t>
                        </w:r>
                      </w:p>
                    </w:tc>
                    <w:tc>
                      <w:tcPr>
                        <w:tcW w:w="2427" w:type="pct"/>
                        <w:shd w:val="clear" w:color="auto" w:fill="auto"/>
                      </w:tcPr>
                      <w:p w14:paraId="25CF1179"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40 баллов</w:t>
                        </w:r>
                      </w:p>
                    </w:tc>
                  </w:tr>
                  <w:tr w:rsidR="00A168DB" w:rsidRPr="00A168DB" w14:paraId="0AFBA1D6" w14:textId="77777777" w:rsidTr="00496BFF">
                    <w:tc>
                      <w:tcPr>
                        <w:tcW w:w="2573" w:type="pct"/>
                        <w:shd w:val="clear" w:color="auto" w:fill="auto"/>
                      </w:tcPr>
                      <w:p w14:paraId="48F31845"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от 7 до 10 включительно</w:t>
                        </w:r>
                      </w:p>
                    </w:tc>
                    <w:tc>
                      <w:tcPr>
                        <w:tcW w:w="2427" w:type="pct"/>
                        <w:shd w:val="clear" w:color="auto" w:fill="auto"/>
                      </w:tcPr>
                      <w:p w14:paraId="30F6E6A9"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60 баллов</w:t>
                        </w:r>
                      </w:p>
                    </w:tc>
                  </w:tr>
                  <w:tr w:rsidR="00A168DB" w:rsidRPr="00A168DB" w14:paraId="7BC48F2E" w14:textId="77777777" w:rsidTr="00496BFF">
                    <w:tc>
                      <w:tcPr>
                        <w:tcW w:w="2573" w:type="pct"/>
                        <w:shd w:val="clear" w:color="auto" w:fill="auto"/>
                      </w:tcPr>
                      <w:p w14:paraId="727C4A4F"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от 11 до 15 включительно</w:t>
                        </w:r>
                      </w:p>
                    </w:tc>
                    <w:tc>
                      <w:tcPr>
                        <w:tcW w:w="2427" w:type="pct"/>
                        <w:shd w:val="clear" w:color="auto" w:fill="auto"/>
                      </w:tcPr>
                      <w:p w14:paraId="253BA20D"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80 баллов</w:t>
                        </w:r>
                      </w:p>
                    </w:tc>
                  </w:tr>
                  <w:tr w:rsidR="00A168DB" w:rsidRPr="00A168DB" w14:paraId="66D8FCE4" w14:textId="77777777" w:rsidTr="00496BFF">
                    <w:tc>
                      <w:tcPr>
                        <w:tcW w:w="2573" w:type="pct"/>
                        <w:shd w:val="clear" w:color="auto" w:fill="auto"/>
                      </w:tcPr>
                      <w:p w14:paraId="3EB5DC56"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от 16 и более</w:t>
                        </w:r>
                      </w:p>
                    </w:tc>
                    <w:tc>
                      <w:tcPr>
                        <w:tcW w:w="2427" w:type="pct"/>
                        <w:shd w:val="clear" w:color="auto" w:fill="auto"/>
                      </w:tcPr>
                      <w:p w14:paraId="61D29633" w14:textId="77777777" w:rsidR="00A168DB" w:rsidRPr="00A168DB" w:rsidRDefault="00A168DB" w:rsidP="00A168DB">
                        <w:pPr>
                          <w:autoSpaceDE w:val="0"/>
                          <w:autoSpaceDN w:val="0"/>
                          <w:adjustRightInd w:val="0"/>
                          <w:spacing w:after="0"/>
                          <w:jc w:val="both"/>
                          <w:rPr>
                            <w:rFonts w:ascii="Times New Roman" w:hAnsi="Times New Roman" w:cs="Times New Roman"/>
                            <w:sz w:val="20"/>
                            <w:szCs w:val="20"/>
                          </w:rPr>
                        </w:pPr>
                        <w:r w:rsidRPr="00A168DB">
                          <w:rPr>
                            <w:rFonts w:ascii="Times New Roman" w:hAnsi="Times New Roman" w:cs="Times New Roman"/>
                            <w:sz w:val="20"/>
                            <w:szCs w:val="20"/>
                          </w:rPr>
                          <w:t>100 баллов</w:t>
                        </w:r>
                      </w:p>
                    </w:tc>
                  </w:tr>
                </w:tbl>
                <w:p w14:paraId="2D6A92EB" w14:textId="77777777" w:rsidR="00A168DB" w:rsidRPr="00A168DB" w:rsidRDefault="00A168DB" w:rsidP="00A168DB">
                  <w:pPr>
                    <w:widowControl w:val="0"/>
                    <w:spacing w:after="0"/>
                    <w:ind w:left="190"/>
                    <w:jc w:val="both"/>
                    <w:rPr>
                      <w:rFonts w:ascii="Times New Roman" w:hAnsi="Times New Roman" w:cs="Times New Roman"/>
                      <w:sz w:val="20"/>
                      <w:szCs w:val="20"/>
                    </w:rPr>
                  </w:pPr>
                </w:p>
              </w:tc>
            </w:tr>
          </w:tbl>
          <w:p w14:paraId="2D283FA6" w14:textId="77777777"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lastRenderedPageBreak/>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7C1E98A0" w14:textId="77777777"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3CD235ED" w14:textId="77777777"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676B8C0D" w14:textId="77777777"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23E8CF74" w14:textId="77777777"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356B4ADD" w14:textId="469CFF6E" w:rsidR="00A168DB"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Итоговый рейтинг = ЦБ*0,</w:t>
            </w:r>
            <w:r>
              <w:rPr>
                <w:rFonts w:ascii="Times New Roman" w:eastAsia="Times New Roman" w:hAnsi="Times New Roman" w:cs="Times New Roman"/>
                <w:bCs/>
                <w:sz w:val="20"/>
                <w:szCs w:val="20"/>
                <w:lang w:eastAsia="ru-RU"/>
              </w:rPr>
              <w:t>4</w:t>
            </w:r>
            <w:r w:rsidRPr="00A168DB">
              <w:rPr>
                <w:rFonts w:ascii="Times New Roman" w:eastAsia="Times New Roman" w:hAnsi="Times New Roman" w:cs="Times New Roman"/>
                <w:bCs/>
                <w:sz w:val="20"/>
                <w:szCs w:val="20"/>
                <w:lang w:eastAsia="ru-RU"/>
              </w:rPr>
              <w:t>+R1*0,</w:t>
            </w:r>
            <w:r>
              <w:rPr>
                <w:rFonts w:ascii="Times New Roman" w:eastAsia="Times New Roman" w:hAnsi="Times New Roman" w:cs="Times New Roman"/>
                <w:bCs/>
                <w:sz w:val="20"/>
                <w:szCs w:val="20"/>
                <w:lang w:eastAsia="ru-RU"/>
              </w:rPr>
              <w:t>3</w:t>
            </w:r>
            <w:r w:rsidRPr="00A168DB">
              <w:rPr>
                <w:rFonts w:ascii="Times New Roman" w:eastAsia="Times New Roman" w:hAnsi="Times New Roman" w:cs="Times New Roman"/>
                <w:bCs/>
                <w:sz w:val="20"/>
                <w:szCs w:val="20"/>
                <w:lang w:eastAsia="ru-RU"/>
              </w:rPr>
              <w:t>+R2*0,</w:t>
            </w:r>
            <w:r>
              <w:rPr>
                <w:rFonts w:ascii="Times New Roman" w:eastAsia="Times New Roman" w:hAnsi="Times New Roman" w:cs="Times New Roman"/>
                <w:bCs/>
                <w:sz w:val="20"/>
                <w:szCs w:val="20"/>
                <w:lang w:eastAsia="ru-RU"/>
              </w:rPr>
              <w:t>3</w:t>
            </w:r>
          </w:p>
          <w:p w14:paraId="05AC9F31" w14:textId="7023E330" w:rsidR="004204C9" w:rsidRPr="00A168DB" w:rsidRDefault="00A168DB"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случае если в нескольких заявках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4C4E269A" w14:textId="7043223C" w:rsidR="005B1A71" w:rsidRPr="00A168DB" w:rsidRDefault="005B1A71"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5B429D0" w:rsidR="0024495D" w:rsidRPr="00931CA2" w:rsidRDefault="003E007A" w:rsidP="007C46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31CA2">
              <w:rPr>
                <w:rFonts w:ascii="Times New Roman" w:eastAsia="Times New Roman" w:hAnsi="Times New Roman" w:cs="Times New Roman"/>
                <w:sz w:val="20"/>
                <w:szCs w:val="20"/>
                <w:lang w:eastAsia="ru-RU"/>
              </w:rPr>
              <w:t>Не установлено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FCF74A" w14:textId="56101E10" w:rsidR="00126897" w:rsidRDefault="00126897"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6897">
              <w:rPr>
                <w:rFonts w:ascii="Times New Roman" w:eastAsia="Times New Roman" w:hAnsi="Times New Roman" w:cs="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w:t>
            </w:r>
          </w:p>
          <w:p w14:paraId="7960BC7F"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5AFD">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0F2C45A8"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5AFD">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3078F8B4"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5AFD">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BE9CD7C"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5AFD">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w:t>
            </w:r>
          </w:p>
          <w:p w14:paraId="437CDB73"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5AFD">
              <w:rPr>
                <w:rFonts w:ascii="Times New Roman" w:eastAsia="Times New Roman" w:hAnsi="Times New Roman" w:cs="Times New Roman"/>
                <w:sz w:val="20"/>
                <w:szCs w:val="20"/>
                <w:lang w:eastAsia="ru-RU"/>
              </w:rPr>
              <w:t>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27FB969B" w14:textId="77777777" w:rsidR="00EF5AFD" w:rsidRPr="00EF5AF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5AFD">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76EAC4E0" w14:textId="79CD8B40" w:rsidR="00125726" w:rsidRPr="004D717D" w:rsidRDefault="00EF5AFD" w:rsidP="00EF5AF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F5AFD">
              <w:rPr>
                <w:rFonts w:ascii="Times New Roman" w:eastAsia="Times New Roman" w:hAnsi="Times New Roman" w:cs="Times New Roman"/>
                <w:sz w:val="20"/>
                <w:szCs w:val="20"/>
                <w:lang w:eastAsia="ru-RU"/>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EF7B25" w:rsidRDefault="000D1D46" w:rsidP="000D1D46">
            <w:pPr>
              <w:suppressAutoHyphens/>
              <w:spacing w:after="0" w:line="240" w:lineRule="auto"/>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EF7B25" w:rsidRDefault="000D1D46" w:rsidP="000D1D46">
            <w:pPr>
              <w:suppressAutoHyphens/>
              <w:spacing w:after="0" w:line="240" w:lineRule="auto"/>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EF7B25" w:rsidRDefault="000D1D46" w:rsidP="000D1D46">
            <w:pPr>
              <w:suppressAutoHyphens/>
              <w:spacing w:after="0" w:line="240" w:lineRule="auto"/>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xml:space="preserve">- почтовый индекс места нахождения участника закупки, </w:t>
            </w:r>
          </w:p>
          <w:p w14:paraId="76832B44" w14:textId="77777777" w:rsidR="000D1D46" w:rsidRPr="00EF7B25" w:rsidRDefault="000D1D46" w:rsidP="000D1D46">
            <w:pPr>
              <w:suppressAutoHyphens/>
              <w:spacing w:after="0" w:line="240" w:lineRule="auto"/>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xml:space="preserve">- тип населённого пункта, наименование населённого пункта, </w:t>
            </w:r>
          </w:p>
          <w:p w14:paraId="211FCEEF" w14:textId="77777777" w:rsidR="000D1D46" w:rsidRPr="00EF7B25" w:rsidRDefault="000D1D46" w:rsidP="000D1D46">
            <w:pPr>
              <w:suppressAutoHyphens/>
              <w:spacing w:after="0" w:line="240" w:lineRule="auto"/>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EF7B25" w:rsidRDefault="000D1D46" w:rsidP="000D1D46">
            <w:pPr>
              <w:suppressAutoHyphens/>
              <w:spacing w:after="0" w:line="240" w:lineRule="auto"/>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EF7B25" w:rsidRDefault="000D1D46" w:rsidP="000D1D46">
            <w:pPr>
              <w:suppressAutoHyphens/>
              <w:spacing w:after="0" w:line="240" w:lineRule="auto"/>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sz w:val="20"/>
                <w:szCs w:val="20"/>
                <w:lang w:eastAsia="zh-CN"/>
              </w:rPr>
            </w:pPr>
            <w:r w:rsidRPr="00EF7B25">
              <w:rPr>
                <w:rFonts w:ascii="Times New Roman" w:eastAsia="Times New Roman" w:hAnsi="Times New Roman" w:cs="Times New Roman"/>
                <w:i/>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EF7B25"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F7B25">
              <w:rPr>
                <w:rFonts w:ascii="Times New Roman" w:eastAsia="Times New Roman" w:hAnsi="Times New Roman" w:cs="Times New Roman"/>
                <w:i/>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5C19F65F"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2C4626">
        <w:rPr>
          <w:rFonts w:ascii="Times New Roman" w:eastAsia="Calibri" w:hAnsi="Times New Roman" w:cs="Times New Roman"/>
          <w:b/>
          <w:bCs/>
          <w:sz w:val="20"/>
          <w:szCs w:val="20"/>
          <w:lang w:eastAsia="zh-CN"/>
        </w:rPr>
        <w:t>выполнить работы</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77870188"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2C4626">
              <w:rPr>
                <w:rFonts w:ascii="Times New Roman" w:eastAsia="Calibri" w:hAnsi="Times New Roman" w:cs="Times New Roman"/>
                <w:b/>
                <w:bCs/>
                <w:iCs/>
                <w:sz w:val="18"/>
                <w:szCs w:val="18"/>
                <w:lang w:eastAsia="ru-RU"/>
              </w:rPr>
              <w:t xml:space="preserve">ВЫПОЛНЕНИЯ </w:t>
            </w:r>
            <w:r w:rsidRPr="000D1D46">
              <w:rPr>
                <w:rFonts w:ascii="Times New Roman" w:eastAsia="Calibri" w:hAnsi="Times New Roman" w:cs="Times New Roman"/>
                <w:b/>
                <w:bCs/>
                <w:iCs/>
                <w:sz w:val="18"/>
                <w:szCs w:val="18"/>
                <w:lang w:eastAsia="ru-RU"/>
              </w:rPr>
              <w:t xml:space="preserve"> </w:t>
            </w:r>
            <w:r w:rsidR="002C4626">
              <w:rPr>
                <w:rFonts w:ascii="Times New Roman" w:eastAsia="Calibri" w:hAnsi="Times New Roman" w:cs="Times New Roman"/>
                <w:b/>
                <w:bCs/>
                <w:iCs/>
                <w:sz w:val="18"/>
                <w:szCs w:val="18"/>
                <w:lang w:eastAsia="ru-RU"/>
              </w:rPr>
              <w:t xml:space="preserve"> РАБОТ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90DFC" w14:textId="77777777" w:rsidR="007A003B" w:rsidRDefault="007A003B">
      <w:pPr>
        <w:spacing w:after="0" w:line="240" w:lineRule="auto"/>
      </w:pPr>
      <w:r>
        <w:separator/>
      </w:r>
    </w:p>
  </w:endnote>
  <w:endnote w:type="continuationSeparator" w:id="0">
    <w:p w14:paraId="57FE359A" w14:textId="77777777" w:rsidR="007A003B" w:rsidRDefault="007A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DC30AA1" w:rsidR="0011480C" w:rsidRDefault="0011480C" w:rsidP="0054310E">
    <w:pPr>
      <w:pStyle w:val="aa"/>
      <w:tabs>
        <w:tab w:val="clear" w:pos="4677"/>
      </w:tabs>
    </w:pPr>
    <w:r>
      <w:rPr>
        <w:noProof/>
        <w:lang w:eastAsia="ru-RU"/>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D278BA">
      <w:rPr>
        <w:noProof/>
      </w:rPr>
      <w:t>17</w:t>
    </w:r>
    <w:r>
      <w:fldChar w:fldCharType="end"/>
    </w:r>
  </w:p>
  <w:p w14:paraId="1915D6A2" w14:textId="4D515800" w:rsidR="0011480C" w:rsidRDefault="0011480C">
    <w:pPr>
      <w:pStyle w:val="aa"/>
    </w:pPr>
  </w:p>
  <w:p w14:paraId="75D7B64D" w14:textId="77777777" w:rsidR="0011480C" w:rsidRDefault="001148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B770" w14:textId="77777777" w:rsidR="007A003B" w:rsidRDefault="007A003B">
      <w:pPr>
        <w:spacing w:after="0" w:line="240" w:lineRule="auto"/>
      </w:pPr>
      <w:r>
        <w:separator/>
      </w:r>
    </w:p>
  </w:footnote>
  <w:footnote w:type="continuationSeparator" w:id="0">
    <w:p w14:paraId="49EF0CA2" w14:textId="77777777" w:rsidR="007A003B" w:rsidRDefault="007A003B">
      <w:pPr>
        <w:spacing w:after="0" w:line="240" w:lineRule="auto"/>
      </w:pPr>
      <w:r>
        <w:continuationSeparator/>
      </w:r>
    </w:p>
  </w:footnote>
  <w:footnote w:id="1">
    <w:p w14:paraId="3262B974" w14:textId="39FC7656" w:rsidR="0011480C" w:rsidRDefault="0011480C">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1480C" w:rsidRPr="0015588A" w:rsidRDefault="0011480C"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11480C" w:rsidRDefault="0011480C"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11480C" w:rsidRPr="00F92335" w:rsidRDefault="0011480C"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7"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5"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0"/>
  </w:num>
  <w:num w:numId="5">
    <w:abstractNumId w:val="35"/>
  </w:num>
  <w:num w:numId="6">
    <w:abstractNumId w:val="27"/>
  </w:num>
  <w:num w:numId="7">
    <w:abstractNumId w:val="30"/>
  </w:num>
  <w:num w:numId="8">
    <w:abstractNumId w:val="17"/>
  </w:num>
  <w:num w:numId="9">
    <w:abstractNumId w:val="5"/>
  </w:num>
  <w:num w:numId="10">
    <w:abstractNumId w:val="28"/>
  </w:num>
  <w:num w:numId="11">
    <w:abstractNumId w:val="24"/>
  </w:num>
  <w:num w:numId="12">
    <w:abstractNumId w:val="7"/>
  </w:num>
  <w:num w:numId="13">
    <w:abstractNumId w:val="23"/>
  </w:num>
  <w:num w:numId="14">
    <w:abstractNumId w:val="18"/>
  </w:num>
  <w:num w:numId="15">
    <w:abstractNumId w:val="29"/>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1"/>
  </w:num>
  <w:num w:numId="19">
    <w:abstractNumId w:val="16"/>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4"/>
  </w:num>
  <w:num w:numId="26">
    <w:abstractNumId w:val="8"/>
  </w:num>
  <w:num w:numId="27">
    <w:abstractNumId w:val="10"/>
  </w:num>
  <w:num w:numId="28">
    <w:abstractNumId w:val="6"/>
  </w:num>
  <w:num w:numId="29">
    <w:abstractNumId w:val="22"/>
  </w:num>
  <w:num w:numId="30">
    <w:abstractNumId w:val="36"/>
  </w:num>
  <w:num w:numId="31">
    <w:abstractNumId w:val="14"/>
  </w:num>
  <w:num w:numId="32">
    <w:abstractNumId w:val="34"/>
  </w:num>
  <w:num w:numId="33">
    <w:abstractNumId w:val="33"/>
  </w:num>
  <w:num w:numId="34">
    <w:abstractNumId w:val="3"/>
  </w:num>
  <w:num w:numId="35">
    <w:abstractNumId w:val="1"/>
  </w:num>
  <w:num w:numId="36">
    <w:abstractNumId w:val="1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298"/>
    <w:rsid w:val="000306BD"/>
    <w:rsid w:val="00031C6E"/>
    <w:rsid w:val="00070675"/>
    <w:rsid w:val="00075766"/>
    <w:rsid w:val="00076944"/>
    <w:rsid w:val="000900AC"/>
    <w:rsid w:val="000D1D46"/>
    <w:rsid w:val="000D6463"/>
    <w:rsid w:val="000E504B"/>
    <w:rsid w:val="001077B4"/>
    <w:rsid w:val="0011480C"/>
    <w:rsid w:val="00125726"/>
    <w:rsid w:val="00126897"/>
    <w:rsid w:val="0015530A"/>
    <w:rsid w:val="0015588A"/>
    <w:rsid w:val="00164454"/>
    <w:rsid w:val="00177D5D"/>
    <w:rsid w:val="00190446"/>
    <w:rsid w:val="001935A9"/>
    <w:rsid w:val="001D29FD"/>
    <w:rsid w:val="001F7182"/>
    <w:rsid w:val="0024495D"/>
    <w:rsid w:val="00252418"/>
    <w:rsid w:val="0025284C"/>
    <w:rsid w:val="00256C00"/>
    <w:rsid w:val="00263B3E"/>
    <w:rsid w:val="002B19FB"/>
    <w:rsid w:val="002C0075"/>
    <w:rsid w:val="002C20C1"/>
    <w:rsid w:val="002C4626"/>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401090"/>
    <w:rsid w:val="004204C9"/>
    <w:rsid w:val="0043444A"/>
    <w:rsid w:val="00436D85"/>
    <w:rsid w:val="00450C5E"/>
    <w:rsid w:val="00477588"/>
    <w:rsid w:val="00483B31"/>
    <w:rsid w:val="00494A57"/>
    <w:rsid w:val="004B4FF7"/>
    <w:rsid w:val="004D717D"/>
    <w:rsid w:val="004F40AA"/>
    <w:rsid w:val="005125C6"/>
    <w:rsid w:val="0054310E"/>
    <w:rsid w:val="005467B3"/>
    <w:rsid w:val="00550E6A"/>
    <w:rsid w:val="005660A5"/>
    <w:rsid w:val="005B1A71"/>
    <w:rsid w:val="005E1214"/>
    <w:rsid w:val="005F6211"/>
    <w:rsid w:val="00612C81"/>
    <w:rsid w:val="0064252D"/>
    <w:rsid w:val="0064253C"/>
    <w:rsid w:val="00653E09"/>
    <w:rsid w:val="00695C75"/>
    <w:rsid w:val="006A3147"/>
    <w:rsid w:val="006A6602"/>
    <w:rsid w:val="006B11A4"/>
    <w:rsid w:val="006B3403"/>
    <w:rsid w:val="007075FC"/>
    <w:rsid w:val="007178C5"/>
    <w:rsid w:val="00721495"/>
    <w:rsid w:val="00724DB0"/>
    <w:rsid w:val="00727BE8"/>
    <w:rsid w:val="00731559"/>
    <w:rsid w:val="00732B58"/>
    <w:rsid w:val="007342CC"/>
    <w:rsid w:val="007632A5"/>
    <w:rsid w:val="007919FF"/>
    <w:rsid w:val="007A003B"/>
    <w:rsid w:val="007A644B"/>
    <w:rsid w:val="007B7712"/>
    <w:rsid w:val="007C3E28"/>
    <w:rsid w:val="007C4617"/>
    <w:rsid w:val="007D331B"/>
    <w:rsid w:val="007E6159"/>
    <w:rsid w:val="00836FFF"/>
    <w:rsid w:val="00850314"/>
    <w:rsid w:val="00866D4A"/>
    <w:rsid w:val="00883093"/>
    <w:rsid w:val="00894AA9"/>
    <w:rsid w:val="008C178A"/>
    <w:rsid w:val="008C549A"/>
    <w:rsid w:val="008D2D62"/>
    <w:rsid w:val="008E092F"/>
    <w:rsid w:val="008E42F2"/>
    <w:rsid w:val="00905540"/>
    <w:rsid w:val="0091406E"/>
    <w:rsid w:val="00914A56"/>
    <w:rsid w:val="00931CA2"/>
    <w:rsid w:val="00945EC9"/>
    <w:rsid w:val="00967F1E"/>
    <w:rsid w:val="0098502E"/>
    <w:rsid w:val="009A434D"/>
    <w:rsid w:val="00A168DB"/>
    <w:rsid w:val="00A53448"/>
    <w:rsid w:val="00AA6319"/>
    <w:rsid w:val="00B23783"/>
    <w:rsid w:val="00B50845"/>
    <w:rsid w:val="00B62935"/>
    <w:rsid w:val="00B87E5B"/>
    <w:rsid w:val="00B9088D"/>
    <w:rsid w:val="00B935D1"/>
    <w:rsid w:val="00B96737"/>
    <w:rsid w:val="00BB0229"/>
    <w:rsid w:val="00BC5E90"/>
    <w:rsid w:val="00BC6C35"/>
    <w:rsid w:val="00BE07E0"/>
    <w:rsid w:val="00BE1A44"/>
    <w:rsid w:val="00BE3719"/>
    <w:rsid w:val="00BF1609"/>
    <w:rsid w:val="00BF5CF1"/>
    <w:rsid w:val="00C1140E"/>
    <w:rsid w:val="00C2100D"/>
    <w:rsid w:val="00C24106"/>
    <w:rsid w:val="00C4222B"/>
    <w:rsid w:val="00C461E7"/>
    <w:rsid w:val="00C514FF"/>
    <w:rsid w:val="00C74129"/>
    <w:rsid w:val="00C921CD"/>
    <w:rsid w:val="00CB0FCC"/>
    <w:rsid w:val="00CB7DED"/>
    <w:rsid w:val="00CD6114"/>
    <w:rsid w:val="00D274C9"/>
    <w:rsid w:val="00D278BA"/>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31CB"/>
    <w:rsid w:val="00EA396D"/>
    <w:rsid w:val="00EA3ED0"/>
    <w:rsid w:val="00EB0B39"/>
    <w:rsid w:val="00EB1284"/>
    <w:rsid w:val="00EB5984"/>
    <w:rsid w:val="00EB77AB"/>
    <w:rsid w:val="00EC0C0E"/>
    <w:rsid w:val="00ED316C"/>
    <w:rsid w:val="00EE059E"/>
    <w:rsid w:val="00EE7A23"/>
    <w:rsid w:val="00EF1BED"/>
    <w:rsid w:val="00EF554F"/>
    <w:rsid w:val="00EF5AFD"/>
    <w:rsid w:val="00EF7B25"/>
    <w:rsid w:val="00F02ACD"/>
    <w:rsid w:val="00F06942"/>
    <w:rsid w:val="00F406AD"/>
    <w:rsid w:val="00F50DEF"/>
    <w:rsid w:val="00F52C6F"/>
    <w:rsid w:val="00F73068"/>
    <w:rsid w:val="00F809C0"/>
    <w:rsid w:val="00F851B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316C"/>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basedOn w:val="a0"/>
    <w:link w:val="a5"/>
    <w:uiPriority w:val="99"/>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link w:val="a4"/>
    <w:uiPriority w:val="99"/>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01007"/>
    <w:rsid w:val="00056A9F"/>
    <w:rsid w:val="00074D3A"/>
    <w:rsid w:val="0015062D"/>
    <w:rsid w:val="0020152A"/>
    <w:rsid w:val="00274A39"/>
    <w:rsid w:val="003646EE"/>
    <w:rsid w:val="004513CA"/>
    <w:rsid w:val="00520195"/>
    <w:rsid w:val="00535AB8"/>
    <w:rsid w:val="00587EEA"/>
    <w:rsid w:val="005C071D"/>
    <w:rsid w:val="0061247C"/>
    <w:rsid w:val="00680DC4"/>
    <w:rsid w:val="00771994"/>
    <w:rsid w:val="007750DB"/>
    <w:rsid w:val="007C2D87"/>
    <w:rsid w:val="007E059C"/>
    <w:rsid w:val="00851BFF"/>
    <w:rsid w:val="00880C45"/>
    <w:rsid w:val="00924D9F"/>
    <w:rsid w:val="00B02498"/>
    <w:rsid w:val="00BF119F"/>
    <w:rsid w:val="00C06FB2"/>
    <w:rsid w:val="00C37B34"/>
    <w:rsid w:val="00C650BE"/>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DC4"/>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BC59-7A0C-4AA4-82D8-244863FE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8357</Words>
  <Characters>47636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DOC-MARKER-Y04iBkdbik_gf0Y4I48wCg</dc:description>
  <cp:lastModifiedBy>Хатузова Гульнара Харисовна</cp:lastModifiedBy>
  <cp:revision>6</cp:revision>
  <dcterms:created xsi:type="dcterms:W3CDTF">2026-03-04T07:12:00Z</dcterms:created>
  <dcterms:modified xsi:type="dcterms:W3CDTF">2026-03-05T11:21:00Z</dcterms:modified>
</cp:coreProperties>
</file>