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4106FB" w:rsidRDefault="004106FB" w:rsidP="004106FB">
      <w:pPr>
        <w:tabs>
          <w:tab w:val="left" w:pos="2895"/>
        </w:tabs>
        <w:jc w:val="right"/>
        <w:rPr>
          <w:b/>
          <w:bCs/>
          <w:sz w:val="24"/>
          <w:szCs w:val="24"/>
        </w:rPr>
      </w:pPr>
      <w:bookmarkStart w:id="0" w:name="_Hlk25844496"/>
      <w:r w:rsidRPr="004106FB">
        <w:rPr>
          <w:b/>
          <w:bCs/>
          <w:sz w:val="24"/>
          <w:szCs w:val="24"/>
        </w:rPr>
        <w:t>Проект договора</w:t>
      </w:r>
    </w:p>
    <w:p w:rsidR="00977D2A" w:rsidRPr="004106FB" w:rsidRDefault="00977D2A" w:rsidP="001C3FF1">
      <w:pPr>
        <w:tabs>
          <w:tab w:val="left" w:pos="2895"/>
        </w:tabs>
        <w:jc w:val="center"/>
        <w:rPr>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на поставку товара №__________</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973CDB">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w:t>
      </w:r>
      <w:proofErr w:type="gramStart"/>
      <w:r w:rsidR="00A35848" w:rsidRPr="004106FB">
        <w:rPr>
          <w:sz w:val="24"/>
          <w:szCs w:val="24"/>
        </w:rPr>
        <w:t>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w:t>
      </w:r>
      <w:r w:rsidR="0000398C" w:rsidRPr="00220562">
        <w:rPr>
          <w:rFonts w:eastAsia="Arial"/>
          <w:color w:val="000000"/>
          <w:sz w:val="24"/>
          <w:szCs w:val="24"/>
          <w:lang w:eastAsia="ar-SA"/>
        </w:rPr>
        <w:t>в лице заместителя директора по персоналу и общим вопросам Тодуа Ирины Александровны, действующей на основании доверенности № 16 от 24.02.2026 г.</w:t>
      </w:r>
      <w:r w:rsidR="0000398C" w:rsidRPr="00220562">
        <w:rPr>
          <w:sz w:val="24"/>
          <w:szCs w:val="24"/>
        </w:rPr>
        <w:t>, с одной стороны</w:t>
      </w:r>
      <w:r w:rsidR="00A35848" w:rsidRPr="004106FB">
        <w:rPr>
          <w:color w:val="000000"/>
          <w:sz w:val="24"/>
          <w:szCs w:val="24"/>
          <w:lang w:eastAsia="ar-SA"/>
        </w:rPr>
        <w:t xml:space="preserve">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w:t>
      </w:r>
      <w:proofErr w:type="gramEnd"/>
      <w:r w:rsidR="00A35848" w:rsidRPr="004106FB">
        <w:rPr>
          <w:sz w:val="24"/>
          <w:szCs w:val="24"/>
        </w:rPr>
        <w:t xml:space="preserve">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 закупках товаров, работ, услуг отдельными видами юридических лиц»</w:t>
      </w:r>
      <w:proofErr w:type="gramStart"/>
      <w:r w:rsidR="00B8144A" w:rsidRPr="00B8144A">
        <w:rPr>
          <w:color w:val="000000"/>
          <w:sz w:val="24"/>
          <w:szCs w:val="24"/>
          <w:lang w:eastAsia="ar-SA"/>
        </w:rPr>
        <w:t>,з</w:t>
      </w:r>
      <w:proofErr w:type="gramEnd"/>
      <w:r w:rsidR="00B8144A" w:rsidRPr="00B8144A">
        <w:rPr>
          <w:color w:val="000000"/>
          <w:sz w:val="24"/>
          <w:szCs w:val="24"/>
          <w:lang w:eastAsia="ar-SA"/>
        </w:rPr>
        <w:t>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5B2AA7" w:rsidRPr="005B2AA7">
        <w:rPr>
          <w:rFonts w:eastAsia="SimSun" w:cs="font438"/>
          <w:sz w:val="24"/>
          <w:szCs w:val="24"/>
          <w:lang w:eastAsia="ar-SA"/>
        </w:rPr>
        <w:t>биоцидн</w:t>
      </w:r>
      <w:r w:rsidR="005B2AA7">
        <w:rPr>
          <w:rFonts w:eastAsia="SimSun" w:cs="font438"/>
          <w:sz w:val="24"/>
          <w:szCs w:val="24"/>
          <w:lang w:eastAsia="ar-SA"/>
        </w:rPr>
        <w:t>ый</w:t>
      </w:r>
      <w:r w:rsidR="005B2AA7" w:rsidRPr="005B2AA7">
        <w:rPr>
          <w:rFonts w:eastAsia="SimSun" w:cs="font438"/>
          <w:sz w:val="24"/>
          <w:szCs w:val="24"/>
          <w:lang w:eastAsia="ar-SA"/>
        </w:rPr>
        <w:t xml:space="preserve"> комплекс «Скунс-01» для нужд МУП «ВКС»</w:t>
      </w:r>
      <w:r w:rsidR="005B2AA7">
        <w:rPr>
          <w:rFonts w:eastAsia="SimSun" w:cs="font438"/>
          <w:sz w:val="24"/>
          <w:szCs w:val="24"/>
          <w:lang w:eastAsia="ar-SA"/>
        </w:rPr>
        <w:t xml:space="preserve"> </w:t>
      </w:r>
      <w:r w:rsidR="005B2AA7" w:rsidRPr="005B2AA7">
        <w:rPr>
          <w:b/>
          <w:sz w:val="24"/>
          <w:szCs w:val="24"/>
        </w:rPr>
        <w:t xml:space="preserve">(далее </w:t>
      </w:r>
      <w:proofErr w:type="gramStart"/>
      <w:r w:rsidR="005B2AA7" w:rsidRPr="005B2AA7">
        <w:rPr>
          <w:b/>
          <w:sz w:val="24"/>
          <w:szCs w:val="24"/>
        </w:rPr>
        <w:t>-</w:t>
      </w:r>
      <w:r w:rsidR="001C3FF1" w:rsidRPr="004106FB">
        <w:rPr>
          <w:b/>
          <w:sz w:val="24"/>
          <w:szCs w:val="24"/>
        </w:rPr>
        <w:t>Т</w:t>
      </w:r>
      <w:proofErr w:type="gramEnd"/>
      <w:r w:rsidR="001C3FF1" w:rsidRPr="004106FB">
        <w:rPr>
          <w:b/>
          <w:sz w:val="24"/>
          <w:szCs w:val="24"/>
        </w:rPr>
        <w:t>овар</w:t>
      </w:r>
      <w:r w:rsidR="005B2AA7">
        <w:rPr>
          <w:b/>
          <w:sz w:val="24"/>
          <w:szCs w:val="24"/>
        </w:rPr>
        <w:t>)</w:t>
      </w:r>
      <w:r w:rsidR="001C3FF1" w:rsidRPr="004106FB">
        <w:rPr>
          <w:b/>
          <w:sz w:val="24"/>
          <w:szCs w:val="24"/>
        </w:rPr>
        <w:t xml:space="preserve">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2.1. Цена договора составляет</w:t>
      </w:r>
      <w:proofErr w:type="gramStart"/>
      <w:r w:rsidRPr="004106FB">
        <w:rPr>
          <w:rFonts w:eastAsia="SimSun" w:cs="font438"/>
          <w:bCs/>
          <w:sz w:val="24"/>
          <w:szCs w:val="24"/>
          <w:lang w:eastAsia="ar-SA"/>
        </w:rPr>
        <w:t xml:space="preserve">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w:t>
      </w:r>
      <w:proofErr w:type="gramEnd"/>
      <w:r w:rsidR="002F2402" w:rsidRPr="004106FB">
        <w:rPr>
          <w:rFonts w:eastAsia="SimSun" w:cs="font438"/>
          <w:bCs/>
          <w:sz w:val="24"/>
          <w:szCs w:val="24"/>
          <w:lang w:eastAsia="ar-SA"/>
        </w:rPr>
        <w:t>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w:t>
      </w:r>
      <w:r w:rsidR="004B1962">
        <w:rPr>
          <w:rFonts w:eastAsia="SimSun" w:cs="font438"/>
          <w:bCs/>
          <w:sz w:val="24"/>
          <w:szCs w:val="24"/>
          <w:lang w:eastAsia="ar-SA"/>
        </w:rPr>
        <w:t xml:space="preserve"> 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r w:rsidR="004B1962">
        <w:rPr>
          <w:sz w:val="24"/>
          <w:szCs w:val="24"/>
        </w:rPr>
        <w:t>/НДС не установлено на основании___________</w:t>
      </w:r>
    </w:p>
    <w:p w:rsidR="00EC44DD" w:rsidRPr="00EC44DD" w:rsidRDefault="00EC44DD" w:rsidP="00EC44DD">
      <w:pPr>
        <w:contextualSpacing/>
        <w:jc w:val="both"/>
        <w:rPr>
          <w:i/>
          <w:sz w:val="24"/>
          <w:szCs w:val="24"/>
        </w:rPr>
      </w:pPr>
      <w:r w:rsidRPr="00983028">
        <w:rPr>
          <w:sz w:val="24"/>
          <w:szCs w:val="24"/>
        </w:rPr>
        <w:t xml:space="preserve">В случае утраты Поставщиком права на освобождение от НДС, цена настоящего договора, в том числе и стоимость </w:t>
      </w:r>
      <w:proofErr w:type="gramStart"/>
      <w:r w:rsidRPr="00983028">
        <w:rPr>
          <w:sz w:val="24"/>
          <w:szCs w:val="24"/>
        </w:rPr>
        <w:t>Товара</w:t>
      </w:r>
      <w:proofErr w:type="gramEnd"/>
      <w:r w:rsidRPr="00983028">
        <w:rPr>
          <w:sz w:val="24"/>
          <w:szCs w:val="24"/>
        </w:rPr>
        <w:t xml:space="preserve">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proofErr w:type="gramStart"/>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4106FB">
        <w:rPr>
          <w:color w:val="000000"/>
        </w:rPr>
        <w:t xml:space="preserve"> </w:t>
      </w:r>
      <w:proofErr w:type="gramStart"/>
      <w:r w:rsidR="00DA7879" w:rsidRPr="004106FB">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106FB">
        <w:rPr>
          <w:color w:val="000000"/>
          <w:sz w:val="24"/>
          <w:szCs w:val="24"/>
        </w:rPr>
        <w:t>с даты приемки</w:t>
      </w:r>
      <w:proofErr w:type="gramEnd"/>
      <w:r w:rsidRPr="004106F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Датой платежа является дата списания денежных сре</w:t>
      </w:r>
      <w:proofErr w:type="gramStart"/>
      <w:r w:rsidRPr="004106FB">
        <w:rPr>
          <w:rFonts w:eastAsia="SimSun"/>
          <w:sz w:val="24"/>
          <w:szCs w:val="24"/>
          <w:lang w:eastAsia="ar-SA"/>
        </w:rPr>
        <w:t>дств с р</w:t>
      </w:r>
      <w:proofErr w:type="gramEnd"/>
      <w:r w:rsidRPr="004106FB">
        <w:rPr>
          <w:rFonts w:eastAsia="SimSun"/>
          <w:sz w:val="24"/>
          <w:szCs w:val="24"/>
          <w:lang w:eastAsia="ar-SA"/>
        </w:rPr>
        <w:t xml:space="preserve">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lastRenderedPageBreak/>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4.1.2. </w:t>
      </w:r>
      <w:proofErr w:type="gramStart"/>
      <w:r w:rsidRPr="004106F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4106FB">
        <w:rPr>
          <w:color w:val="000000"/>
          <w:sz w:val="24"/>
          <w:szCs w:val="24"/>
          <w:lang w:eastAsia="ar-SA"/>
        </w:rPr>
        <w:t xml:space="preserve">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r w:rsidR="00CC4284" w:rsidRPr="00CC4284">
        <w:rPr>
          <w:bCs/>
          <w:sz w:val="24"/>
          <w:szCs w:val="24"/>
        </w:rPr>
        <w:t xml:space="preserve">624760, Свердловская область, </w:t>
      </w:r>
      <w:proofErr w:type="gramStart"/>
      <w:r w:rsidR="00CC4284" w:rsidRPr="00CC4284">
        <w:rPr>
          <w:bCs/>
          <w:sz w:val="24"/>
          <w:szCs w:val="24"/>
        </w:rPr>
        <w:t>г</w:t>
      </w:r>
      <w:proofErr w:type="gramEnd"/>
      <w:r w:rsidR="00CC4284" w:rsidRPr="00CC4284">
        <w:rPr>
          <w:bCs/>
          <w:sz w:val="24"/>
          <w:szCs w:val="24"/>
        </w:rPr>
        <w:t>. Верхняя Салда, ул. Парковая, дом 1-А.</w:t>
      </w:r>
    </w:p>
    <w:p w:rsidR="00A35848" w:rsidRPr="004106FB" w:rsidRDefault="00A35848">
      <w:pPr>
        <w:tabs>
          <w:tab w:val="left" w:pos="284"/>
        </w:tabs>
        <w:suppressAutoHyphens/>
        <w:jc w:val="both"/>
        <w:rPr>
          <w:sz w:val="24"/>
          <w:szCs w:val="24"/>
        </w:rPr>
      </w:pPr>
      <w:r w:rsidRPr="004106FB">
        <w:rPr>
          <w:sz w:val="24"/>
          <w:szCs w:val="24"/>
        </w:rPr>
        <w:t xml:space="preserve">5.2. Срок поставки: </w:t>
      </w:r>
      <w:r w:rsidR="002B31DB" w:rsidRPr="004106FB">
        <w:rPr>
          <w:sz w:val="24"/>
          <w:szCs w:val="24"/>
        </w:rPr>
        <w:t xml:space="preserve">в течение </w:t>
      </w:r>
      <w:r w:rsidR="00EC44DD">
        <w:rPr>
          <w:sz w:val="24"/>
          <w:szCs w:val="24"/>
        </w:rPr>
        <w:t>5</w:t>
      </w:r>
      <w:r w:rsidR="002B31DB" w:rsidRPr="004106FB">
        <w:rPr>
          <w:sz w:val="24"/>
          <w:szCs w:val="24"/>
        </w:rPr>
        <w:t xml:space="preserve"> </w:t>
      </w:r>
      <w:r w:rsidR="006F76B1">
        <w:rPr>
          <w:sz w:val="24"/>
          <w:szCs w:val="24"/>
        </w:rPr>
        <w:t>рабочих</w:t>
      </w:r>
      <w:r w:rsidR="001C3FF1" w:rsidRPr="004106FB">
        <w:rPr>
          <w:sz w:val="24"/>
          <w:szCs w:val="24"/>
        </w:rPr>
        <w:t xml:space="preserve"> </w:t>
      </w:r>
      <w:r w:rsidR="002B31DB" w:rsidRPr="004106FB">
        <w:rPr>
          <w:sz w:val="24"/>
          <w:szCs w:val="24"/>
        </w:rPr>
        <w:t>дней с момента заключения договора.</w:t>
      </w:r>
      <w:r w:rsidR="00F44B89" w:rsidRPr="004106FB">
        <w:rPr>
          <w:sz w:val="24"/>
          <w:szCs w:val="24"/>
        </w:rPr>
        <w:t xml:space="preserve"> В рабочие дни с 8 ч. 00 мин. до 16 ч. 00 мин. (время местное Заказчика)</w:t>
      </w:r>
      <w:r w:rsidR="00923A7B" w:rsidRPr="004106FB">
        <w:rPr>
          <w:sz w:val="24"/>
          <w:szCs w:val="24"/>
        </w:rPr>
        <w:t>.</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4106FB">
        <w:rPr>
          <w:sz w:val="24"/>
          <w:szCs w:val="24"/>
        </w:rPr>
        <w:t>о-</w:t>
      </w:r>
      <w:proofErr w:type="gramEnd"/>
      <w:r w:rsidRPr="004106FB">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w:t>
      </w:r>
      <w:r w:rsidRPr="004106FB">
        <w:rPr>
          <w:sz w:val="24"/>
          <w:szCs w:val="24"/>
        </w:rPr>
        <w:lastRenderedPageBreak/>
        <w:t>которые подписываются Сторонами.</w:t>
      </w:r>
    </w:p>
    <w:p w:rsidR="00A35848" w:rsidRPr="004106FB" w:rsidRDefault="00A35848">
      <w:pPr>
        <w:ind w:firstLine="708"/>
        <w:jc w:val="both"/>
        <w:rPr>
          <w:sz w:val="24"/>
          <w:szCs w:val="24"/>
        </w:rPr>
      </w:pPr>
      <w:r w:rsidRPr="004106FB">
        <w:rPr>
          <w:sz w:val="24"/>
          <w:szCs w:val="24"/>
        </w:rPr>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w:t>
      </w:r>
      <w:proofErr w:type="gramStart"/>
      <w:r w:rsidRPr="004106FB">
        <w:rPr>
          <w:sz w:val="24"/>
          <w:szCs w:val="24"/>
        </w:rPr>
        <w:t>,</w:t>
      </w:r>
      <w:proofErr w:type="gramEnd"/>
      <w:r w:rsidRPr="004106F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w:t>
      </w:r>
      <w:proofErr w:type="gramStart"/>
      <w:r w:rsidRPr="004106F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w:t>
      </w:r>
      <w:proofErr w:type="gramEnd"/>
      <w:r w:rsidRPr="004106FB">
        <w:rPr>
          <w:sz w:val="24"/>
          <w:szCs w:val="24"/>
        </w:rPr>
        <w:t xml:space="preserve"> не более 5</w:t>
      </w:r>
      <w:r w:rsidRPr="004106FB">
        <w:rPr>
          <w:sz w:val="24"/>
          <w:szCs w:val="24"/>
          <w:lang w:val="en-US"/>
        </w:rPr>
        <w:t> </w:t>
      </w:r>
      <w:r w:rsidRPr="004106FB">
        <w:rPr>
          <w:sz w:val="24"/>
          <w:szCs w:val="24"/>
        </w:rPr>
        <w:t xml:space="preserve">(пяти) дней </w:t>
      </w:r>
      <w:proofErr w:type="gramStart"/>
      <w:r w:rsidRPr="004106FB">
        <w:rPr>
          <w:sz w:val="24"/>
          <w:szCs w:val="24"/>
        </w:rPr>
        <w:t>с даты составления</w:t>
      </w:r>
      <w:proofErr w:type="gramEnd"/>
      <w:r w:rsidRPr="004106F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 xml:space="preserve">6.6. </w:t>
      </w:r>
      <w:proofErr w:type="gramStart"/>
      <w:r w:rsidRPr="004106F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4106FB">
        <w:rPr>
          <w:sz w:val="24"/>
          <w:szCs w:val="24"/>
        </w:rPr>
        <w:t xml:space="preserve">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7.1. Поставщик гарантирует, что поставляемый Товар является качественным, новым (не был в употреблении, не прошел ремонт, в том числе восстановление, замену </w:t>
      </w:r>
      <w:r w:rsidRPr="004106FB">
        <w:rPr>
          <w:rFonts w:eastAsia="SimSun"/>
          <w:sz w:val="24"/>
          <w:szCs w:val="24"/>
          <w:lang w:eastAsia="ar-SA"/>
        </w:rPr>
        <w:lastRenderedPageBreak/>
        <w:t>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4106FB">
        <w:rPr>
          <w:rFonts w:eastAsia="SimSun"/>
          <w:sz w:val="24"/>
          <w:szCs w:val="24"/>
          <w:lang w:eastAsia="ar-SA"/>
        </w:rPr>
        <w:t>на</w:t>
      </w:r>
      <w:proofErr w:type="gramEnd"/>
      <w:r w:rsidRPr="004106F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8.1.2. Пеня начисляется за каждый день просрочки </w:t>
      </w:r>
      <w:proofErr w:type="gramStart"/>
      <w:r w:rsidRPr="004106FB">
        <w:rPr>
          <w:color w:val="000000"/>
          <w:sz w:val="24"/>
          <w:szCs w:val="24"/>
          <w:lang w:eastAsia="ar-SA"/>
        </w:rPr>
        <w:t>исполнения</w:t>
      </w:r>
      <w:proofErr w:type="gramEnd"/>
      <w:r w:rsidRPr="004106F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lastRenderedPageBreak/>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 xml:space="preserve">9.1. </w:t>
      </w: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4106FB" w:rsidRDefault="00A35848">
      <w:pPr>
        <w:tabs>
          <w:tab w:val="left" w:pos="0"/>
          <w:tab w:val="left" w:pos="284"/>
        </w:tabs>
        <w:suppressAutoHyphens/>
        <w:ind w:firstLine="1003"/>
        <w:jc w:val="both"/>
        <w:rPr>
          <w:color w:val="000000"/>
          <w:sz w:val="24"/>
          <w:szCs w:val="24"/>
          <w:lang w:eastAsia="ar-SA"/>
        </w:rPr>
      </w:pP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9.2. В случае возникновения у Стороны подозрений, что </w:t>
      </w:r>
      <w:proofErr w:type="gramStart"/>
      <w:r w:rsidRPr="004106FB">
        <w:rPr>
          <w:color w:val="000000"/>
          <w:sz w:val="24"/>
          <w:szCs w:val="24"/>
          <w:lang w:eastAsia="ar-SA"/>
        </w:rPr>
        <w:t>произошло или может</w:t>
      </w:r>
      <w:proofErr w:type="gramEnd"/>
      <w:r w:rsidRPr="004106FB">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4106F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106F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Это подтверждение должно быть направлено в течение десяти рабочих дней </w:t>
      </w:r>
      <w:proofErr w:type="gramStart"/>
      <w:r w:rsidRPr="004106FB">
        <w:rPr>
          <w:color w:val="000000"/>
          <w:sz w:val="24"/>
          <w:szCs w:val="24"/>
          <w:lang w:eastAsia="ar-SA"/>
        </w:rPr>
        <w:t>с даты направления</w:t>
      </w:r>
      <w:proofErr w:type="gramEnd"/>
      <w:r w:rsidRPr="004106FB">
        <w:rPr>
          <w:color w:val="000000"/>
          <w:sz w:val="24"/>
          <w:szCs w:val="24"/>
          <w:lang w:eastAsia="ar-SA"/>
        </w:rPr>
        <w:t xml:space="preserve">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4106FB">
        <w:rPr>
          <w:color w:val="000000"/>
          <w:sz w:val="24"/>
          <w:szCs w:val="24"/>
          <w:lang w:eastAsia="ar-SA"/>
        </w:rPr>
        <w:t>был</w:t>
      </w:r>
      <w:proofErr w:type="gramEnd"/>
      <w:r w:rsidRPr="004106FB">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до </w:t>
      </w:r>
      <w:r w:rsidR="00B8144A">
        <w:rPr>
          <w:sz w:val="24"/>
          <w:szCs w:val="24"/>
        </w:rPr>
        <w:t>31</w:t>
      </w:r>
      <w:r w:rsidR="00973CDB">
        <w:rPr>
          <w:sz w:val="24"/>
          <w:szCs w:val="24"/>
        </w:rPr>
        <w:t>.12.2026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w:t>
      </w:r>
      <w:r w:rsidRPr="004106FB">
        <w:rPr>
          <w:rFonts w:eastAsia="Calibri"/>
          <w:sz w:val="24"/>
          <w:szCs w:val="24"/>
          <w:lang w:eastAsia="en-US"/>
        </w:rPr>
        <w:lastRenderedPageBreak/>
        <w:t xml:space="preserve">(исполнителем,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10.4.12. не включение участником закупки, признанного победителем при заключении договора информации о стране происхождения товара в соответствии с </w:t>
      </w:r>
      <w:r w:rsidRPr="004106FB">
        <w:rPr>
          <w:rFonts w:eastAsia="Calibri"/>
          <w:sz w:val="24"/>
          <w:szCs w:val="24"/>
          <w:lang w:eastAsia="en-US"/>
        </w:rPr>
        <w:lastRenderedPageBreak/>
        <w:t>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w:t>
      </w:r>
      <w:proofErr w:type="gramStart"/>
      <w:r w:rsidRPr="004106FB">
        <w:rPr>
          <w:rFonts w:eastAsia="Calibri"/>
          <w:sz w:val="24"/>
          <w:szCs w:val="24"/>
          <w:lang w:eastAsia="en-US"/>
        </w:rPr>
        <w:t>выполняемых работ, оказываемых услуг должны быть уменьшены</w:t>
      </w:r>
      <w:proofErr w:type="gramEnd"/>
      <w:r w:rsidRPr="004106FB">
        <w:rPr>
          <w:rFonts w:eastAsia="Calibri"/>
          <w:sz w:val="24"/>
          <w:szCs w:val="24"/>
          <w:lang w:eastAsia="en-US"/>
        </w:rPr>
        <w:t xml:space="preserve">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4106FB">
        <w:rPr>
          <w:color w:val="000000"/>
          <w:sz w:val="24"/>
          <w:szCs w:val="24"/>
          <w:lang w:eastAsia="ar-SA"/>
        </w:rPr>
        <w:t>дств св</w:t>
      </w:r>
      <w:proofErr w:type="gramEnd"/>
      <w:r w:rsidRPr="004106FB">
        <w:rPr>
          <w:color w:val="000000"/>
          <w:sz w:val="24"/>
          <w:szCs w:val="24"/>
          <w:lang w:eastAsia="ar-SA"/>
        </w:rPr>
        <w:t xml:space="preserve">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w:t>
      </w:r>
      <w:r w:rsidRPr="004106FB">
        <w:rPr>
          <w:color w:val="000000"/>
          <w:sz w:val="24"/>
          <w:szCs w:val="24"/>
          <w:lang w:eastAsia="ar-SA"/>
        </w:rPr>
        <w:lastRenderedPageBreak/>
        <w:t>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4106FB">
        <w:rPr>
          <w:color w:val="000000"/>
          <w:sz w:val="24"/>
          <w:szCs w:val="24"/>
          <w:lang w:eastAsia="ar-SA"/>
        </w:rPr>
        <w:t>но</w:t>
      </w:r>
      <w:proofErr w:type="gramEnd"/>
      <w:r w:rsidRPr="004106FB">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 xml:space="preserve">13.4. Поставщик не имеет права использовать Конфиденциальную информацию без </w:t>
      </w:r>
      <w:r w:rsidRPr="004106FB">
        <w:rPr>
          <w:color w:val="000000"/>
          <w:sz w:val="24"/>
          <w:szCs w:val="24"/>
          <w:lang w:eastAsia="ar-SA"/>
        </w:rPr>
        <w:lastRenderedPageBreak/>
        <w:t>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rsidP="0000398C">
      <w:pPr>
        <w:shd w:val="clear" w:color="auto" w:fill="FFFFFF"/>
        <w:tabs>
          <w:tab w:val="left" w:pos="284"/>
        </w:tabs>
        <w:suppressAutoHyphens/>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Look w:val="0000"/>
      </w:tblPr>
      <w:tblGrid>
        <w:gridCol w:w="4672"/>
        <w:gridCol w:w="4673"/>
      </w:tblGrid>
      <w:tr w:rsidR="0000398C" w:rsidRPr="003C6965" w:rsidTr="0025270E">
        <w:tc>
          <w:tcPr>
            <w:tcW w:w="4672" w:type="dxa"/>
          </w:tcPr>
          <w:p w:rsidR="0000398C" w:rsidRPr="003C6965" w:rsidRDefault="0000398C" w:rsidP="0025270E">
            <w:pPr>
              <w:jc w:val="both"/>
              <w:rPr>
                <w:rFonts w:eastAsia="SimSun"/>
                <w:b/>
                <w:sz w:val="24"/>
                <w:szCs w:val="24"/>
              </w:rPr>
            </w:pPr>
            <w:r w:rsidRPr="003C6965">
              <w:rPr>
                <w:rFonts w:eastAsia="SimSun"/>
                <w:b/>
                <w:sz w:val="24"/>
                <w:szCs w:val="24"/>
              </w:rPr>
              <w:t>Заказчик:</w:t>
            </w:r>
          </w:p>
          <w:p w:rsidR="0000398C" w:rsidRPr="003C6965" w:rsidRDefault="0000398C" w:rsidP="0025270E">
            <w:pPr>
              <w:jc w:val="both"/>
              <w:rPr>
                <w:b/>
                <w:bCs/>
                <w:sz w:val="24"/>
                <w:szCs w:val="24"/>
              </w:rPr>
            </w:pPr>
            <w:r w:rsidRPr="003C6965">
              <w:rPr>
                <w:b/>
                <w:bCs/>
                <w:sz w:val="24"/>
                <w:szCs w:val="24"/>
              </w:rPr>
              <w:t xml:space="preserve">Муниципальное унитарное предприятие </w:t>
            </w:r>
          </w:p>
          <w:p w:rsidR="0000398C" w:rsidRPr="003C6965" w:rsidRDefault="0000398C" w:rsidP="0025270E">
            <w:pPr>
              <w:rPr>
                <w:b/>
                <w:bCs/>
                <w:sz w:val="24"/>
                <w:szCs w:val="24"/>
              </w:rPr>
            </w:pPr>
            <w:proofErr w:type="spellStart"/>
            <w:r w:rsidRPr="003C6965">
              <w:rPr>
                <w:b/>
                <w:bCs/>
                <w:sz w:val="24"/>
                <w:szCs w:val="24"/>
              </w:rPr>
              <w:t>Верхнесалдинского</w:t>
            </w:r>
            <w:proofErr w:type="spellEnd"/>
            <w:r w:rsidRPr="003C6965">
              <w:rPr>
                <w:b/>
                <w:bCs/>
                <w:sz w:val="24"/>
                <w:szCs w:val="24"/>
              </w:rPr>
              <w:t xml:space="preserve"> муниципального округа </w:t>
            </w:r>
            <w:r>
              <w:rPr>
                <w:b/>
                <w:bCs/>
                <w:sz w:val="24"/>
                <w:szCs w:val="24"/>
              </w:rPr>
              <w:t>«</w:t>
            </w:r>
            <w:proofErr w:type="spellStart"/>
            <w:r w:rsidRPr="003C6965">
              <w:rPr>
                <w:b/>
                <w:bCs/>
                <w:sz w:val="24"/>
                <w:szCs w:val="24"/>
              </w:rPr>
              <w:t>Верхнесалдинские</w:t>
            </w:r>
            <w:proofErr w:type="spellEnd"/>
            <w:r w:rsidRPr="003C6965">
              <w:rPr>
                <w:b/>
                <w:bCs/>
                <w:sz w:val="24"/>
                <w:szCs w:val="24"/>
              </w:rPr>
              <w:t xml:space="preserve"> коммунальные системы</w:t>
            </w:r>
            <w:r>
              <w:rPr>
                <w:b/>
                <w:bCs/>
                <w:sz w:val="24"/>
                <w:szCs w:val="24"/>
              </w:rPr>
              <w:t>»</w:t>
            </w:r>
          </w:p>
          <w:p w:rsidR="0000398C" w:rsidRPr="003C6965" w:rsidRDefault="0000398C" w:rsidP="0025270E">
            <w:pPr>
              <w:jc w:val="both"/>
              <w:rPr>
                <w:rFonts w:eastAsia="SimSun"/>
                <w:sz w:val="24"/>
                <w:szCs w:val="24"/>
              </w:rPr>
            </w:pPr>
            <w:r w:rsidRPr="003C6965">
              <w:rPr>
                <w:rFonts w:eastAsia="SimSun"/>
                <w:sz w:val="24"/>
                <w:szCs w:val="24"/>
              </w:rPr>
              <w:t>Юридический/фактический адрес:</w:t>
            </w:r>
          </w:p>
          <w:p w:rsidR="0000398C" w:rsidRPr="003C6965" w:rsidRDefault="0000398C" w:rsidP="0025270E">
            <w:pPr>
              <w:jc w:val="both"/>
              <w:rPr>
                <w:rFonts w:eastAsia="SimSun"/>
                <w:sz w:val="24"/>
                <w:szCs w:val="24"/>
              </w:rPr>
            </w:pPr>
            <w:r w:rsidRPr="003C6965">
              <w:rPr>
                <w:rFonts w:eastAsia="SimSun"/>
                <w:sz w:val="24"/>
                <w:szCs w:val="24"/>
              </w:rPr>
              <w:t>624760, Свердловская область,</w:t>
            </w:r>
          </w:p>
          <w:p w:rsidR="0000398C" w:rsidRPr="003C6965" w:rsidRDefault="0000398C" w:rsidP="0025270E">
            <w:pPr>
              <w:jc w:val="both"/>
              <w:rPr>
                <w:rFonts w:eastAsia="SimSun"/>
                <w:sz w:val="24"/>
                <w:szCs w:val="24"/>
              </w:rPr>
            </w:pPr>
            <w:r w:rsidRPr="003C6965">
              <w:rPr>
                <w:rFonts w:eastAsia="SimSun"/>
                <w:sz w:val="24"/>
                <w:szCs w:val="24"/>
              </w:rPr>
              <w:t>г. Верхняя Салда, ул. Парковая, 1-А.</w:t>
            </w:r>
          </w:p>
          <w:p w:rsidR="0000398C" w:rsidRPr="003C6965" w:rsidRDefault="0000398C" w:rsidP="0025270E">
            <w:pPr>
              <w:jc w:val="both"/>
              <w:rPr>
                <w:sz w:val="24"/>
                <w:szCs w:val="24"/>
              </w:rPr>
            </w:pPr>
            <w:r w:rsidRPr="003C6965">
              <w:rPr>
                <w:rFonts w:eastAsia="SimSun"/>
                <w:sz w:val="24"/>
                <w:szCs w:val="24"/>
              </w:rPr>
              <w:t xml:space="preserve">ИНН </w:t>
            </w:r>
            <w:r w:rsidRPr="003C6965">
              <w:rPr>
                <w:sz w:val="24"/>
                <w:szCs w:val="24"/>
              </w:rPr>
              <w:t>6623144562</w:t>
            </w:r>
          </w:p>
          <w:p w:rsidR="0000398C" w:rsidRPr="003C6965" w:rsidRDefault="0000398C" w:rsidP="0025270E">
            <w:pPr>
              <w:jc w:val="both"/>
              <w:rPr>
                <w:sz w:val="24"/>
                <w:szCs w:val="24"/>
              </w:rPr>
            </w:pPr>
            <w:r w:rsidRPr="003C6965">
              <w:rPr>
                <w:rFonts w:eastAsia="SimSun"/>
                <w:sz w:val="24"/>
                <w:szCs w:val="24"/>
              </w:rPr>
              <w:t xml:space="preserve">КПП </w:t>
            </w:r>
            <w:r w:rsidRPr="003C6965">
              <w:rPr>
                <w:sz w:val="24"/>
                <w:szCs w:val="24"/>
              </w:rPr>
              <w:t>662301001</w:t>
            </w:r>
          </w:p>
          <w:p w:rsidR="0000398C" w:rsidRPr="003C6965" w:rsidRDefault="0000398C" w:rsidP="0025270E">
            <w:pPr>
              <w:jc w:val="both"/>
              <w:rPr>
                <w:rFonts w:eastAsia="SimSun"/>
                <w:sz w:val="24"/>
                <w:szCs w:val="24"/>
              </w:rPr>
            </w:pPr>
            <w:proofErr w:type="gramStart"/>
            <w:r w:rsidRPr="003C6965">
              <w:rPr>
                <w:rFonts w:eastAsia="SimSun"/>
                <w:sz w:val="24"/>
                <w:szCs w:val="24"/>
              </w:rPr>
              <w:t>Р</w:t>
            </w:r>
            <w:proofErr w:type="gramEnd"/>
            <w:r w:rsidRPr="003C6965">
              <w:rPr>
                <w:rFonts w:eastAsia="SimSun"/>
                <w:sz w:val="24"/>
                <w:szCs w:val="24"/>
              </w:rPr>
              <w:t xml:space="preserve">/с </w:t>
            </w:r>
            <w:r w:rsidRPr="003C6965">
              <w:rPr>
                <w:sz w:val="24"/>
                <w:szCs w:val="24"/>
              </w:rPr>
              <w:t>40702810016540023680</w:t>
            </w:r>
          </w:p>
          <w:p w:rsidR="0000398C" w:rsidRPr="003C6965" w:rsidRDefault="0000398C" w:rsidP="0025270E">
            <w:pPr>
              <w:jc w:val="both"/>
              <w:rPr>
                <w:sz w:val="24"/>
                <w:szCs w:val="24"/>
              </w:rPr>
            </w:pPr>
            <w:r w:rsidRPr="003C6965">
              <w:rPr>
                <w:sz w:val="24"/>
                <w:szCs w:val="24"/>
              </w:rPr>
              <w:t>Уральский банк ПАО «Сбербанк России»</w:t>
            </w:r>
          </w:p>
          <w:p w:rsidR="0000398C" w:rsidRPr="003C6965" w:rsidRDefault="0000398C" w:rsidP="0025270E">
            <w:pPr>
              <w:jc w:val="both"/>
              <w:rPr>
                <w:rFonts w:eastAsia="SimSun"/>
                <w:sz w:val="24"/>
                <w:szCs w:val="24"/>
              </w:rPr>
            </w:pPr>
            <w:r w:rsidRPr="003C6965">
              <w:rPr>
                <w:sz w:val="24"/>
                <w:szCs w:val="24"/>
              </w:rPr>
              <w:t>г. Екатеринбург</w:t>
            </w:r>
          </w:p>
          <w:p w:rsidR="0000398C" w:rsidRPr="003C6965" w:rsidRDefault="0000398C" w:rsidP="0025270E">
            <w:pPr>
              <w:jc w:val="both"/>
              <w:rPr>
                <w:rFonts w:eastAsia="SimSun"/>
                <w:sz w:val="24"/>
                <w:szCs w:val="24"/>
              </w:rPr>
            </w:pPr>
            <w:r w:rsidRPr="003C6965">
              <w:rPr>
                <w:rFonts w:eastAsia="SimSun"/>
                <w:sz w:val="24"/>
                <w:szCs w:val="24"/>
              </w:rPr>
              <w:t>К/с 30101810500000000674</w:t>
            </w:r>
          </w:p>
          <w:p w:rsidR="0000398C" w:rsidRPr="003C6965" w:rsidRDefault="0000398C" w:rsidP="0025270E">
            <w:pPr>
              <w:jc w:val="both"/>
              <w:rPr>
                <w:rFonts w:eastAsia="SimSun"/>
                <w:sz w:val="24"/>
                <w:szCs w:val="24"/>
              </w:rPr>
            </w:pPr>
            <w:r w:rsidRPr="003C6965">
              <w:rPr>
                <w:rFonts w:eastAsia="SimSun"/>
                <w:sz w:val="24"/>
                <w:szCs w:val="24"/>
              </w:rPr>
              <w:t xml:space="preserve">БИК </w:t>
            </w:r>
            <w:r w:rsidRPr="003C6965">
              <w:rPr>
                <w:sz w:val="24"/>
                <w:szCs w:val="24"/>
              </w:rPr>
              <w:t>046577674</w:t>
            </w:r>
          </w:p>
          <w:p w:rsidR="0000398C" w:rsidRPr="003C6965" w:rsidRDefault="0000398C" w:rsidP="0025270E">
            <w:pPr>
              <w:jc w:val="both"/>
              <w:rPr>
                <w:sz w:val="24"/>
                <w:szCs w:val="24"/>
              </w:rPr>
            </w:pPr>
            <w:r w:rsidRPr="003C6965">
              <w:rPr>
                <w:rFonts w:eastAsia="SimSun"/>
                <w:sz w:val="24"/>
                <w:szCs w:val="24"/>
              </w:rPr>
              <w:t xml:space="preserve">ОГРН </w:t>
            </w:r>
            <w:r w:rsidRPr="003C6965">
              <w:rPr>
                <w:sz w:val="24"/>
                <w:szCs w:val="24"/>
              </w:rPr>
              <w:t>1236600075821</w:t>
            </w:r>
          </w:p>
          <w:p w:rsidR="0000398C" w:rsidRPr="003C6965" w:rsidRDefault="0000398C" w:rsidP="0025270E">
            <w:pPr>
              <w:jc w:val="both"/>
              <w:rPr>
                <w:rFonts w:eastAsia="SimSun"/>
                <w:sz w:val="24"/>
                <w:szCs w:val="24"/>
              </w:rPr>
            </w:pPr>
          </w:p>
          <w:p w:rsidR="0000398C" w:rsidRDefault="0000398C" w:rsidP="0025270E">
            <w:pPr>
              <w:spacing w:line="360" w:lineRule="auto"/>
              <w:jc w:val="both"/>
              <w:rPr>
                <w:rFonts w:eastAsia="Calibri"/>
                <w:sz w:val="22"/>
                <w:szCs w:val="22"/>
              </w:rPr>
            </w:pPr>
            <w:r w:rsidRPr="008967B0">
              <w:rPr>
                <w:rFonts w:eastAsia="Arial"/>
                <w:color w:val="000000"/>
                <w:sz w:val="22"/>
                <w:szCs w:val="22"/>
                <w:lang w:eastAsia="ar-SA"/>
              </w:rPr>
              <w:t>Заместитель директора по персоналу и общим вопросам</w:t>
            </w:r>
            <w:r w:rsidRPr="008967B0">
              <w:rPr>
                <w:rFonts w:eastAsia="Calibri"/>
                <w:sz w:val="22"/>
                <w:szCs w:val="22"/>
              </w:rPr>
              <w:t xml:space="preserve"> </w:t>
            </w:r>
          </w:p>
          <w:p w:rsidR="0000398C" w:rsidRPr="008967B0" w:rsidRDefault="0000398C" w:rsidP="0025270E">
            <w:pPr>
              <w:spacing w:line="360" w:lineRule="auto"/>
              <w:jc w:val="both"/>
              <w:rPr>
                <w:rFonts w:eastAsia="Calibri"/>
                <w:sz w:val="22"/>
                <w:szCs w:val="22"/>
              </w:rPr>
            </w:pPr>
          </w:p>
          <w:p w:rsidR="0000398C" w:rsidRPr="008967B0" w:rsidRDefault="0000398C" w:rsidP="0025270E">
            <w:pPr>
              <w:spacing w:line="360" w:lineRule="auto"/>
              <w:jc w:val="both"/>
              <w:rPr>
                <w:rFonts w:eastAsia="Calibri"/>
                <w:sz w:val="22"/>
                <w:szCs w:val="22"/>
              </w:rPr>
            </w:pPr>
            <w:r w:rsidRPr="008967B0">
              <w:rPr>
                <w:rFonts w:eastAsia="Calibri"/>
                <w:sz w:val="22"/>
                <w:szCs w:val="22"/>
              </w:rPr>
              <w:t>________________________/И.А.Тодуа/</w:t>
            </w:r>
          </w:p>
          <w:p w:rsidR="0000398C" w:rsidRPr="008967B0" w:rsidRDefault="0000398C" w:rsidP="0025270E">
            <w:pPr>
              <w:jc w:val="both"/>
              <w:rPr>
                <w:rFonts w:eastAsia="SimSun"/>
                <w:sz w:val="22"/>
                <w:szCs w:val="22"/>
              </w:rPr>
            </w:pPr>
            <w:r w:rsidRPr="008967B0">
              <w:rPr>
                <w:rFonts w:eastAsia="SimSun"/>
                <w:sz w:val="22"/>
                <w:szCs w:val="22"/>
              </w:rPr>
              <w:t>м.п.</w:t>
            </w:r>
          </w:p>
          <w:p w:rsidR="0000398C" w:rsidRPr="003C6965" w:rsidRDefault="0000398C" w:rsidP="0025270E">
            <w:pPr>
              <w:jc w:val="both"/>
              <w:rPr>
                <w:rFonts w:eastAsia="SimSun"/>
                <w:b/>
                <w:sz w:val="24"/>
                <w:szCs w:val="24"/>
              </w:rPr>
            </w:pPr>
          </w:p>
          <w:p w:rsidR="0000398C" w:rsidRPr="003C6965" w:rsidRDefault="0000398C" w:rsidP="0025270E">
            <w:pPr>
              <w:tabs>
                <w:tab w:val="left" w:pos="720"/>
              </w:tabs>
              <w:suppressAutoHyphens/>
              <w:rPr>
                <w:rFonts w:eastAsia="Calibri"/>
                <w:sz w:val="24"/>
                <w:szCs w:val="24"/>
              </w:rPr>
            </w:pPr>
          </w:p>
        </w:tc>
        <w:tc>
          <w:tcPr>
            <w:tcW w:w="4673" w:type="dxa"/>
          </w:tcPr>
          <w:p w:rsidR="0000398C" w:rsidRPr="003C6965" w:rsidRDefault="0000398C" w:rsidP="0025270E">
            <w:pPr>
              <w:tabs>
                <w:tab w:val="left" w:pos="720"/>
              </w:tabs>
              <w:suppressAutoHyphens/>
              <w:rPr>
                <w:rFonts w:eastAsia="Calibri"/>
                <w:b/>
                <w:bCs/>
                <w:sz w:val="24"/>
                <w:szCs w:val="24"/>
              </w:rPr>
            </w:pPr>
            <w:r w:rsidRPr="003C6965">
              <w:rPr>
                <w:rFonts w:eastAsia="Calibri"/>
                <w:b/>
                <w:bCs/>
                <w:sz w:val="24"/>
                <w:szCs w:val="24"/>
              </w:rPr>
              <w:t>Поставщик:</w:t>
            </w: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sz w:val="24"/>
                <w:szCs w:val="24"/>
              </w:rPr>
            </w:pPr>
          </w:p>
          <w:p w:rsidR="0000398C" w:rsidRDefault="0000398C" w:rsidP="0025270E">
            <w:pPr>
              <w:jc w:val="both"/>
              <w:rPr>
                <w:rFonts w:eastAsia="SimSun"/>
                <w:sz w:val="24"/>
                <w:szCs w:val="24"/>
              </w:rPr>
            </w:pPr>
          </w:p>
          <w:p w:rsidR="0000398C" w:rsidRDefault="0000398C" w:rsidP="0025270E">
            <w:pPr>
              <w:jc w:val="both"/>
              <w:rPr>
                <w:rFonts w:eastAsia="SimSun"/>
                <w:sz w:val="24"/>
                <w:szCs w:val="24"/>
              </w:rPr>
            </w:pPr>
          </w:p>
          <w:p w:rsidR="0000398C" w:rsidRPr="003C6965" w:rsidRDefault="0000398C" w:rsidP="0025270E">
            <w:pPr>
              <w:jc w:val="both"/>
              <w:rPr>
                <w:rFonts w:eastAsia="SimSun"/>
                <w:sz w:val="24"/>
                <w:szCs w:val="24"/>
              </w:rPr>
            </w:pPr>
          </w:p>
          <w:p w:rsidR="0000398C" w:rsidRPr="003C6965" w:rsidRDefault="0000398C" w:rsidP="0025270E">
            <w:pPr>
              <w:jc w:val="both"/>
              <w:rPr>
                <w:rFonts w:eastAsia="SimSun"/>
                <w:sz w:val="24"/>
                <w:szCs w:val="24"/>
              </w:rPr>
            </w:pPr>
            <w:r w:rsidRPr="003C6965">
              <w:rPr>
                <w:rFonts w:eastAsia="SimSun"/>
                <w:sz w:val="24"/>
                <w:szCs w:val="24"/>
              </w:rPr>
              <w:t>______________________/ /</w:t>
            </w:r>
          </w:p>
          <w:p w:rsidR="0000398C" w:rsidRPr="003C6965" w:rsidRDefault="0000398C" w:rsidP="0025270E">
            <w:pPr>
              <w:jc w:val="both"/>
              <w:rPr>
                <w:rFonts w:eastAsia="Calibri"/>
                <w:b/>
                <w:bCs/>
                <w:sz w:val="24"/>
                <w:szCs w:val="24"/>
              </w:rPr>
            </w:pPr>
            <w:r w:rsidRPr="003C6965">
              <w:rPr>
                <w:rFonts w:eastAsia="SimSun"/>
                <w:sz w:val="24"/>
                <w:szCs w:val="24"/>
              </w:rPr>
              <w:t>м</w:t>
            </w:r>
            <w:r w:rsidRPr="003C6965">
              <w:rPr>
                <w:rFonts w:eastAsia="SimSun"/>
                <w:sz w:val="24"/>
                <w:szCs w:val="24"/>
                <w:lang w:val="en-US"/>
              </w:rPr>
              <w:t>.</w:t>
            </w:r>
            <w:proofErr w:type="spellStart"/>
            <w:r w:rsidRPr="003C6965">
              <w:rPr>
                <w:rFonts w:eastAsia="SimSun"/>
                <w:sz w:val="24"/>
                <w:szCs w:val="24"/>
              </w:rPr>
              <w:t>п</w:t>
            </w:r>
            <w:proofErr w:type="spellEnd"/>
            <w:r w:rsidRPr="003C6965">
              <w:rPr>
                <w:rFonts w:eastAsia="SimSun"/>
                <w:sz w:val="24"/>
                <w:szCs w:val="24"/>
                <w:lang w:val="en-US"/>
              </w:rPr>
              <w:t>.</w:t>
            </w:r>
          </w:p>
          <w:p w:rsidR="0000398C" w:rsidRPr="003C6965" w:rsidRDefault="0000398C" w:rsidP="0025270E">
            <w:pPr>
              <w:tabs>
                <w:tab w:val="left" w:pos="720"/>
              </w:tabs>
              <w:suppressAutoHyphens/>
              <w:spacing w:line="360" w:lineRule="auto"/>
              <w:rPr>
                <w:rFonts w:eastAsia="Calibri"/>
                <w:b/>
                <w:bCs/>
                <w:sz w:val="24"/>
                <w:szCs w:val="24"/>
              </w:rPr>
            </w:pPr>
          </w:p>
        </w:tc>
      </w:tr>
    </w:tbl>
    <w:p w:rsidR="005758D5" w:rsidRPr="0000398C" w:rsidRDefault="00A35848" w:rsidP="0000398C">
      <w:pPr>
        <w:ind w:firstLine="720"/>
        <w:jc w:val="center"/>
      </w:pPr>
      <w:r>
        <w:t xml:space="preserve">                                                  </w:t>
      </w: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lastRenderedPageBreak/>
        <w:t>Приложение №1</w:t>
      </w:r>
    </w:p>
    <w:p w:rsidR="005758D5" w:rsidRPr="00DD32A5" w:rsidRDefault="005758D5" w:rsidP="005758D5">
      <w:pPr>
        <w:pStyle w:val="Standard"/>
        <w:spacing w:line="360" w:lineRule="auto"/>
        <w:jc w:val="right"/>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00973CDB">
        <w:rPr>
          <w:rFonts w:eastAsia="SimSun" w:cs="font438"/>
          <w:bCs/>
          <w:lang w:val="ru-RU" w:eastAsia="ar-SA"/>
        </w:rPr>
        <w:t xml:space="preserve">  от  ___.___. 2026</w:t>
      </w:r>
      <w:r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Ед</w:t>
            </w:r>
            <w:proofErr w:type="spellEnd"/>
            <w:r w:rsidRPr="00DD32A5">
              <w:rPr>
                <w:color w:val="000000"/>
                <w:sz w:val="24"/>
                <w:szCs w:val="24"/>
                <w:lang w:val="de-DE" w:eastAsia="ar-SA" w:bidi="fa-IR"/>
              </w:rPr>
              <w:t xml:space="preserve">. </w:t>
            </w:r>
            <w:proofErr w:type="spellStart"/>
            <w:r w:rsidRPr="00DD32A5">
              <w:rPr>
                <w:color w:val="000000"/>
                <w:sz w:val="24"/>
                <w:szCs w:val="24"/>
                <w:lang w:val="de-DE" w:eastAsia="ar-SA" w:bidi="fa-IR"/>
              </w:rPr>
              <w:t>изм</w:t>
            </w:r>
            <w:proofErr w:type="spellEnd"/>
            <w:r w:rsidRPr="00DD32A5">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w:t>
      </w:r>
      <w:proofErr w:type="gramStart"/>
      <w:r w:rsidRPr="00DD32A5">
        <w:rPr>
          <w:rFonts w:eastAsia="SimSun" w:cs="font438"/>
          <w:bCs/>
          <w:lang w:val="ru-RU" w:eastAsia="ar-SA"/>
        </w:rPr>
        <w:t xml:space="preserve">: _______ (____________________________________________) </w:t>
      </w:r>
      <w:proofErr w:type="gramEnd"/>
      <w:r w:rsidRPr="00DD32A5">
        <w:rPr>
          <w:rFonts w:eastAsia="SimSun" w:cs="font438"/>
          <w:bCs/>
          <w:lang w:val="ru-RU" w:eastAsia="ar-SA"/>
        </w:rPr>
        <w:t>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w:t>
      </w:r>
      <w:proofErr w:type="gramStart"/>
      <w:r w:rsidRPr="00DD32A5">
        <w:rPr>
          <w:rFonts w:eastAsia="SimSun" w:cs="font438"/>
          <w:bCs/>
          <w:lang w:val="ru-RU" w:eastAsia="ar-SA"/>
        </w:rPr>
        <w:t xml:space="preserve">: _____ (_________________________________________) </w:t>
      </w:r>
      <w:proofErr w:type="gramEnd"/>
      <w:r w:rsidRPr="00DD32A5">
        <w:rPr>
          <w:rFonts w:eastAsia="SimSun" w:cs="font438"/>
          <w:bCs/>
          <w:lang w:val="ru-RU" w:eastAsia="ar-SA"/>
        </w:rPr>
        <w:t>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0" w:type="auto"/>
        <w:tblInd w:w="0" w:type="dxa"/>
        <w:tblLook w:val="0000"/>
      </w:tblPr>
      <w:tblGrid>
        <w:gridCol w:w="4672"/>
        <w:gridCol w:w="4673"/>
      </w:tblGrid>
      <w:tr w:rsidR="0000398C" w:rsidRPr="003C6965" w:rsidTr="0025270E">
        <w:tc>
          <w:tcPr>
            <w:tcW w:w="4672" w:type="dxa"/>
          </w:tcPr>
          <w:p w:rsidR="0000398C" w:rsidRPr="003C6965" w:rsidRDefault="0000398C" w:rsidP="0025270E">
            <w:pPr>
              <w:rPr>
                <w:rFonts w:eastAsia="SimSun"/>
                <w:b/>
                <w:sz w:val="24"/>
                <w:szCs w:val="24"/>
              </w:rPr>
            </w:pPr>
            <w:r w:rsidRPr="003C6965">
              <w:rPr>
                <w:rFonts w:eastAsia="SimSun"/>
                <w:b/>
                <w:sz w:val="24"/>
                <w:szCs w:val="24"/>
              </w:rPr>
              <w:t>Заказчик:</w:t>
            </w:r>
          </w:p>
          <w:p w:rsidR="0000398C" w:rsidRPr="003C6965" w:rsidRDefault="0000398C" w:rsidP="0025270E">
            <w:pPr>
              <w:rPr>
                <w:b/>
                <w:bCs/>
                <w:sz w:val="24"/>
                <w:szCs w:val="24"/>
              </w:rPr>
            </w:pPr>
            <w:r w:rsidRPr="003C6965">
              <w:rPr>
                <w:b/>
                <w:bCs/>
                <w:sz w:val="24"/>
                <w:szCs w:val="24"/>
              </w:rPr>
              <w:t xml:space="preserve">Муниципальное унитарное предприятие </w:t>
            </w:r>
          </w:p>
          <w:p w:rsidR="0000398C" w:rsidRPr="003C6965" w:rsidRDefault="0000398C" w:rsidP="0025270E">
            <w:pPr>
              <w:rPr>
                <w:b/>
                <w:bCs/>
                <w:sz w:val="24"/>
                <w:szCs w:val="24"/>
              </w:rPr>
            </w:pPr>
            <w:proofErr w:type="spellStart"/>
            <w:r w:rsidRPr="003C6965">
              <w:rPr>
                <w:b/>
                <w:bCs/>
                <w:sz w:val="24"/>
                <w:szCs w:val="24"/>
              </w:rPr>
              <w:t>Верхнесалдинского</w:t>
            </w:r>
            <w:proofErr w:type="spellEnd"/>
            <w:r w:rsidRPr="003C6965">
              <w:rPr>
                <w:b/>
                <w:bCs/>
                <w:sz w:val="24"/>
                <w:szCs w:val="24"/>
              </w:rPr>
              <w:t xml:space="preserve"> муниципального округа </w:t>
            </w:r>
            <w:r>
              <w:rPr>
                <w:b/>
                <w:bCs/>
                <w:sz w:val="24"/>
                <w:szCs w:val="24"/>
              </w:rPr>
              <w:t>«</w:t>
            </w:r>
            <w:proofErr w:type="spellStart"/>
            <w:r w:rsidRPr="003C6965">
              <w:rPr>
                <w:b/>
                <w:bCs/>
                <w:sz w:val="24"/>
                <w:szCs w:val="24"/>
              </w:rPr>
              <w:t>Верхнесалдинские</w:t>
            </w:r>
            <w:proofErr w:type="spellEnd"/>
            <w:r w:rsidRPr="003C6965">
              <w:rPr>
                <w:b/>
                <w:bCs/>
                <w:sz w:val="24"/>
                <w:szCs w:val="24"/>
              </w:rPr>
              <w:t xml:space="preserve"> коммунальные системы</w:t>
            </w:r>
            <w:r>
              <w:rPr>
                <w:b/>
                <w:bCs/>
                <w:sz w:val="24"/>
                <w:szCs w:val="24"/>
              </w:rPr>
              <w:t>»</w:t>
            </w:r>
          </w:p>
          <w:p w:rsidR="0000398C" w:rsidRPr="003C6965" w:rsidRDefault="0000398C" w:rsidP="0025270E">
            <w:pPr>
              <w:jc w:val="both"/>
              <w:rPr>
                <w:rFonts w:eastAsia="SimSun"/>
                <w:sz w:val="24"/>
                <w:szCs w:val="24"/>
              </w:rPr>
            </w:pPr>
          </w:p>
          <w:p w:rsidR="0000398C" w:rsidRPr="008967B0" w:rsidRDefault="0000398C" w:rsidP="0025270E">
            <w:pPr>
              <w:spacing w:line="360" w:lineRule="auto"/>
              <w:jc w:val="both"/>
              <w:rPr>
                <w:rFonts w:eastAsia="Calibri"/>
                <w:sz w:val="22"/>
                <w:szCs w:val="22"/>
              </w:rPr>
            </w:pPr>
            <w:r w:rsidRPr="008967B0">
              <w:rPr>
                <w:rFonts w:eastAsia="Arial"/>
                <w:color w:val="000000"/>
                <w:sz w:val="22"/>
                <w:szCs w:val="22"/>
                <w:lang w:eastAsia="ar-SA"/>
              </w:rPr>
              <w:t>Заместитель директора по персоналу и общим вопросам</w:t>
            </w:r>
            <w:r w:rsidRPr="008967B0">
              <w:rPr>
                <w:rFonts w:eastAsia="Calibri"/>
                <w:sz w:val="22"/>
                <w:szCs w:val="22"/>
              </w:rPr>
              <w:t xml:space="preserve"> </w:t>
            </w:r>
          </w:p>
          <w:p w:rsidR="0000398C" w:rsidRPr="008967B0" w:rsidRDefault="0000398C" w:rsidP="0025270E">
            <w:pPr>
              <w:spacing w:line="360" w:lineRule="auto"/>
              <w:jc w:val="both"/>
              <w:rPr>
                <w:rFonts w:eastAsia="Calibri"/>
                <w:sz w:val="22"/>
                <w:szCs w:val="22"/>
              </w:rPr>
            </w:pPr>
            <w:r w:rsidRPr="008967B0">
              <w:rPr>
                <w:rFonts w:eastAsia="Calibri"/>
                <w:sz w:val="22"/>
                <w:szCs w:val="22"/>
              </w:rPr>
              <w:t>________________________/И.А.Тодуа/</w:t>
            </w:r>
          </w:p>
          <w:p w:rsidR="0000398C" w:rsidRPr="008967B0" w:rsidRDefault="0000398C" w:rsidP="0025270E">
            <w:pPr>
              <w:jc w:val="both"/>
              <w:rPr>
                <w:rFonts w:eastAsia="SimSun"/>
                <w:sz w:val="22"/>
                <w:szCs w:val="22"/>
              </w:rPr>
            </w:pPr>
            <w:r w:rsidRPr="008967B0">
              <w:rPr>
                <w:rFonts w:eastAsia="SimSun"/>
                <w:sz w:val="22"/>
                <w:szCs w:val="22"/>
              </w:rPr>
              <w:t>м.п.</w:t>
            </w:r>
          </w:p>
          <w:p w:rsidR="0000398C" w:rsidRPr="003C6965" w:rsidRDefault="0000398C" w:rsidP="0025270E">
            <w:pPr>
              <w:jc w:val="both"/>
              <w:rPr>
                <w:rFonts w:eastAsia="SimSun"/>
                <w:b/>
                <w:sz w:val="24"/>
                <w:szCs w:val="24"/>
              </w:rPr>
            </w:pPr>
          </w:p>
          <w:p w:rsidR="0000398C" w:rsidRPr="003C6965" w:rsidRDefault="0000398C" w:rsidP="0025270E">
            <w:pPr>
              <w:tabs>
                <w:tab w:val="left" w:pos="720"/>
              </w:tabs>
              <w:suppressAutoHyphens/>
              <w:rPr>
                <w:rFonts w:eastAsia="Calibri"/>
                <w:sz w:val="24"/>
                <w:szCs w:val="24"/>
              </w:rPr>
            </w:pPr>
          </w:p>
        </w:tc>
        <w:tc>
          <w:tcPr>
            <w:tcW w:w="4673" w:type="dxa"/>
          </w:tcPr>
          <w:p w:rsidR="0000398C" w:rsidRPr="003C6965" w:rsidRDefault="0000398C" w:rsidP="0025270E">
            <w:pPr>
              <w:tabs>
                <w:tab w:val="left" w:pos="720"/>
              </w:tabs>
              <w:suppressAutoHyphens/>
              <w:rPr>
                <w:rFonts w:eastAsia="Calibri"/>
                <w:b/>
                <w:bCs/>
                <w:sz w:val="24"/>
                <w:szCs w:val="24"/>
              </w:rPr>
            </w:pPr>
            <w:r w:rsidRPr="003C6965">
              <w:rPr>
                <w:rFonts w:eastAsia="Calibri"/>
                <w:b/>
                <w:bCs/>
                <w:sz w:val="24"/>
                <w:szCs w:val="24"/>
              </w:rPr>
              <w:t>Поставщик:</w:t>
            </w: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b/>
                <w:sz w:val="24"/>
                <w:szCs w:val="24"/>
              </w:rPr>
            </w:pPr>
          </w:p>
          <w:p w:rsidR="0000398C" w:rsidRPr="003C6965" w:rsidRDefault="0000398C" w:rsidP="0025270E">
            <w:pPr>
              <w:jc w:val="both"/>
              <w:rPr>
                <w:rFonts w:eastAsia="SimSun"/>
                <w:sz w:val="24"/>
                <w:szCs w:val="24"/>
              </w:rPr>
            </w:pPr>
            <w:r w:rsidRPr="003C6965">
              <w:rPr>
                <w:rFonts w:eastAsia="SimSun"/>
                <w:sz w:val="24"/>
                <w:szCs w:val="24"/>
              </w:rPr>
              <w:t>_____________________/ /</w:t>
            </w:r>
          </w:p>
          <w:p w:rsidR="0000398C" w:rsidRPr="003C6965" w:rsidRDefault="0000398C" w:rsidP="0025270E">
            <w:pPr>
              <w:jc w:val="both"/>
              <w:rPr>
                <w:rFonts w:eastAsia="Calibri"/>
                <w:b/>
                <w:bCs/>
                <w:sz w:val="24"/>
                <w:szCs w:val="24"/>
              </w:rPr>
            </w:pPr>
            <w:r w:rsidRPr="003C6965">
              <w:rPr>
                <w:rFonts w:eastAsia="SimSun"/>
                <w:sz w:val="24"/>
                <w:szCs w:val="24"/>
              </w:rPr>
              <w:t>м</w:t>
            </w:r>
            <w:r w:rsidRPr="003C6965">
              <w:rPr>
                <w:rFonts w:eastAsia="SimSun"/>
                <w:sz w:val="24"/>
                <w:szCs w:val="24"/>
                <w:lang w:val="en-US"/>
              </w:rPr>
              <w:t>.</w:t>
            </w:r>
            <w:proofErr w:type="spellStart"/>
            <w:r w:rsidRPr="003C6965">
              <w:rPr>
                <w:rFonts w:eastAsia="SimSun"/>
                <w:sz w:val="24"/>
                <w:szCs w:val="24"/>
              </w:rPr>
              <w:t>п</w:t>
            </w:r>
            <w:proofErr w:type="spellEnd"/>
            <w:r w:rsidRPr="003C6965">
              <w:rPr>
                <w:rFonts w:eastAsia="SimSun"/>
                <w:sz w:val="24"/>
                <w:szCs w:val="24"/>
                <w:lang w:val="en-US"/>
              </w:rPr>
              <w:t>.</w:t>
            </w:r>
          </w:p>
          <w:p w:rsidR="0000398C" w:rsidRPr="003C6965" w:rsidRDefault="0000398C" w:rsidP="0025270E">
            <w:pPr>
              <w:tabs>
                <w:tab w:val="left" w:pos="720"/>
              </w:tabs>
              <w:suppressAutoHyphens/>
              <w:spacing w:line="360" w:lineRule="auto"/>
              <w:rPr>
                <w:rFonts w:eastAsia="Calibri"/>
                <w:b/>
                <w:bCs/>
                <w:sz w:val="24"/>
                <w:szCs w:val="24"/>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altName w:val="Times New Roman"/>
    <w:charset w:val="CC"/>
    <w:family w:val="auto"/>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0398C"/>
    <w:rsid w:val="00012D27"/>
    <w:rsid w:val="0002257D"/>
    <w:rsid w:val="00025242"/>
    <w:rsid w:val="0003160F"/>
    <w:rsid w:val="00031BB2"/>
    <w:rsid w:val="00033DCC"/>
    <w:rsid w:val="000378CC"/>
    <w:rsid w:val="000444F9"/>
    <w:rsid w:val="00046331"/>
    <w:rsid w:val="00066FE9"/>
    <w:rsid w:val="00085D2D"/>
    <w:rsid w:val="000D04BD"/>
    <w:rsid w:val="000D6DD4"/>
    <w:rsid w:val="001109D6"/>
    <w:rsid w:val="0011205F"/>
    <w:rsid w:val="00136F6A"/>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270E"/>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4613F"/>
    <w:rsid w:val="00354AAC"/>
    <w:rsid w:val="00356A2D"/>
    <w:rsid w:val="00357B92"/>
    <w:rsid w:val="00361389"/>
    <w:rsid w:val="003646EE"/>
    <w:rsid w:val="003A714A"/>
    <w:rsid w:val="003C3F75"/>
    <w:rsid w:val="003D0AE1"/>
    <w:rsid w:val="003D5BD7"/>
    <w:rsid w:val="003E5276"/>
    <w:rsid w:val="003F43A8"/>
    <w:rsid w:val="0040452D"/>
    <w:rsid w:val="00407A7B"/>
    <w:rsid w:val="004106FB"/>
    <w:rsid w:val="004365CD"/>
    <w:rsid w:val="0044549F"/>
    <w:rsid w:val="00451F99"/>
    <w:rsid w:val="00452FC6"/>
    <w:rsid w:val="00456B18"/>
    <w:rsid w:val="004736B2"/>
    <w:rsid w:val="004979E9"/>
    <w:rsid w:val="004A28B1"/>
    <w:rsid w:val="004B1962"/>
    <w:rsid w:val="004B2AA0"/>
    <w:rsid w:val="004B56ED"/>
    <w:rsid w:val="004B6A17"/>
    <w:rsid w:val="004D5B81"/>
    <w:rsid w:val="004E0A89"/>
    <w:rsid w:val="004F2F5A"/>
    <w:rsid w:val="005000F0"/>
    <w:rsid w:val="0050407F"/>
    <w:rsid w:val="00505699"/>
    <w:rsid w:val="00515427"/>
    <w:rsid w:val="00521F0B"/>
    <w:rsid w:val="005333AC"/>
    <w:rsid w:val="00533F0C"/>
    <w:rsid w:val="00535663"/>
    <w:rsid w:val="00545BC9"/>
    <w:rsid w:val="00561674"/>
    <w:rsid w:val="005707DA"/>
    <w:rsid w:val="005758D5"/>
    <w:rsid w:val="005942D3"/>
    <w:rsid w:val="0059611F"/>
    <w:rsid w:val="005B2AA7"/>
    <w:rsid w:val="005C230B"/>
    <w:rsid w:val="005C356D"/>
    <w:rsid w:val="005C47C1"/>
    <w:rsid w:val="005C6ED4"/>
    <w:rsid w:val="005D493C"/>
    <w:rsid w:val="005D6102"/>
    <w:rsid w:val="005E5FA9"/>
    <w:rsid w:val="005F3D15"/>
    <w:rsid w:val="0060009F"/>
    <w:rsid w:val="006141E2"/>
    <w:rsid w:val="00646623"/>
    <w:rsid w:val="006507E1"/>
    <w:rsid w:val="00665998"/>
    <w:rsid w:val="006762B8"/>
    <w:rsid w:val="006B0CBE"/>
    <w:rsid w:val="006B3EC0"/>
    <w:rsid w:val="006C6CF8"/>
    <w:rsid w:val="006D1CAA"/>
    <w:rsid w:val="006D3DE6"/>
    <w:rsid w:val="006D557B"/>
    <w:rsid w:val="006D7207"/>
    <w:rsid w:val="006E3271"/>
    <w:rsid w:val="006E5AA3"/>
    <w:rsid w:val="006F76B1"/>
    <w:rsid w:val="00706702"/>
    <w:rsid w:val="00706A74"/>
    <w:rsid w:val="0072443E"/>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A2ADC"/>
    <w:rsid w:val="008A53DB"/>
    <w:rsid w:val="008A5C05"/>
    <w:rsid w:val="008B0133"/>
    <w:rsid w:val="008C326C"/>
    <w:rsid w:val="008D3580"/>
    <w:rsid w:val="008D41DB"/>
    <w:rsid w:val="008D4C88"/>
    <w:rsid w:val="008E1523"/>
    <w:rsid w:val="008E7B10"/>
    <w:rsid w:val="008F221E"/>
    <w:rsid w:val="008F6D21"/>
    <w:rsid w:val="00923A7B"/>
    <w:rsid w:val="009348F6"/>
    <w:rsid w:val="0093658D"/>
    <w:rsid w:val="009428AF"/>
    <w:rsid w:val="0094569C"/>
    <w:rsid w:val="00946149"/>
    <w:rsid w:val="00952DAB"/>
    <w:rsid w:val="00972388"/>
    <w:rsid w:val="00973CDB"/>
    <w:rsid w:val="00977473"/>
    <w:rsid w:val="00977D2A"/>
    <w:rsid w:val="009A2153"/>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672C"/>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4284"/>
    <w:rsid w:val="00CC54DA"/>
    <w:rsid w:val="00D00258"/>
    <w:rsid w:val="00D11D9B"/>
    <w:rsid w:val="00D13D4E"/>
    <w:rsid w:val="00D17FB7"/>
    <w:rsid w:val="00D2144C"/>
    <w:rsid w:val="00D35463"/>
    <w:rsid w:val="00D36E3C"/>
    <w:rsid w:val="00D65D3B"/>
    <w:rsid w:val="00D675A8"/>
    <w:rsid w:val="00D708ED"/>
    <w:rsid w:val="00D77C80"/>
    <w:rsid w:val="00D965A2"/>
    <w:rsid w:val="00DA63B7"/>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B486C-D517-43D7-88DE-2D50E89E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30968</CharactersWithSpaces>
  <SharedDoc>false</SharedDoc>
  <HLinks>
    <vt:vector size="24" baseType="variant">
      <vt:variant>
        <vt:i4>6816781</vt:i4>
      </vt:variant>
      <vt:variant>
        <vt:i4>9</vt:i4>
      </vt:variant>
      <vt:variant>
        <vt:i4>0</vt:i4>
      </vt:variant>
      <vt:variant>
        <vt:i4>5</vt:i4>
      </vt:variant>
      <vt:variant>
        <vt:lpwstr>C:\Users\Admin105\Desktop\ЗАКУПКИ\2025\02.2025\МУП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2026-03-05T11:52:00Z</dcterms:created>
  <dcterms:modified xsi:type="dcterms:W3CDTF">2026-03-05T11:52:00Z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