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9"/>
          <w:tab w:val="left" w:pos="426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tabs>
          <w:tab w:val="clear" w:pos="709"/>
          <w:tab w:val="left" w:pos="426" w:leader="none"/>
        </w:tabs>
        <w:spacing w:lineRule="auto" w:line="240" w:before="0" w:after="0"/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УТВЕРЖДАЮ</w:t>
      </w:r>
    </w:p>
    <w:p>
      <w:pPr>
        <w:pStyle w:val="ListParagraph"/>
        <w:tabs>
          <w:tab w:val="clear" w:pos="709"/>
          <w:tab w:val="left" w:pos="426" w:leader="none"/>
        </w:tabs>
        <w:spacing w:lineRule="auto" w:line="240" w:before="0" w:after="0"/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Генеральный директор</w:t>
      </w:r>
    </w:p>
    <w:p>
      <w:pPr>
        <w:pStyle w:val="ListParagraph"/>
        <w:tabs>
          <w:tab w:val="clear" w:pos="709"/>
          <w:tab w:val="left" w:pos="426" w:leader="none"/>
        </w:tabs>
        <w:spacing w:lineRule="auto" w:line="240" w:before="0" w:after="0"/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АО «Региональная сетевая компания»</w:t>
      </w:r>
    </w:p>
    <w:p>
      <w:pPr>
        <w:pStyle w:val="ListParagraph"/>
        <w:tabs>
          <w:tab w:val="clear" w:pos="709"/>
          <w:tab w:val="left" w:pos="426" w:leader="none"/>
        </w:tabs>
        <w:spacing w:lineRule="auto" w:line="240" w:before="0" w:after="0"/>
        <w:ind w:lef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 Мирный А.С.</w:t>
      </w:r>
    </w:p>
    <w:p>
      <w:pPr>
        <w:pStyle w:val="ListParagraph"/>
        <w:spacing w:lineRule="auto" w:line="240" w:before="0" w:after="0"/>
        <w:ind w:left="0"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 ____________ 2026 г.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  <w:t>ТЕХНИЧЕСКОЕ ЗАДАНИЕ</w:t>
      </w:r>
      <w:r>
        <w:rPr>
          <w:rStyle w:val="Style20"/>
          <w:rFonts w:cs="Times New Roman" w:ascii="Times New Roman" w:hAnsi="Times New Roman"/>
          <w:b/>
          <w:sz w:val="24"/>
          <w:szCs w:val="24"/>
        </w:rPr>
        <w:footnoteReference w:id="2"/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  <w:t>на оказание услуг по поверке и выполнение работ по ремонту счётчиков электрической энергии.</w:t>
      </w:r>
    </w:p>
    <w:p>
      <w:pPr>
        <w:pStyle w:val="ListParagraph"/>
        <w:spacing w:lineRule="auto" w:line="240" w:before="0" w:after="0"/>
        <w:ind w:left="0" w:firstLine="709"/>
        <w:contextualSpacing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cs="Times New Roman" w:ascii="Times New Roman" w:hAnsi="Times New Roman"/>
          <w:b/>
          <w:color w:val="1D1B11" w:themeColor="background2" w:themeShade="1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Екатеринбург 2025 год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Предмет закупки, цель закупки, краткая характеристика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: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оказание услуг по демонтажу/монтажу ПУ, поверке и выполнение работ по ремонту счётчиков электрической энергии (далее - ПУ) с целью поддержания их в работоспособном состоянии, обеспечения их дальнейшей надёжной эксплуатации. 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Требования к оказанию услуг/выполнению работ: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Цель оказываемых услуг/выполняемых работ, основание для оказания услуг/выполнения работ: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Исполнитель оказывает услуги по демонтажу/монтажу ПУ, ремонту и поверке ПУ, согласно перечню работ п. 10.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color w:themeColor="text1"/>
          <w:highlight w:val="none"/>
          <w:shd w:fill="FFFF00" w:val="clea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shd w:fill="FFFF00" w:val="clear"/>
        </w:rPr>
        <w:t xml:space="preserve">Услуги/работы оказываются на основании заявок Заказчика. Заявка на оказание услуг/выполнение работ направляется Исполнителю посредством электронной почты и/или по телефону и/или на бумажном носителе. 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Работы выполняются с применением оборудования и использованием запасных частей и материалов Исполнителя. Стоимость запасных частей и материалов включена в стоимость работ/услуг.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Перечень оказываемых услуг/выполняемых работ: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color w:themeColor="text1"/>
          <w:highlight w:val="none"/>
          <w:shd w:fill="FFFF00" w:val="clea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shd w:fill="FFFF00" w:val="clear"/>
        </w:rPr>
        <w:t>Для оказания услуг/выполнения работ Исполнитель по согласованию с Заказчиком производит демонтаж ПУ с объекта потребителя  и устанавливает обратно за свой счет. Объекты потребителей Заказчика расположены в следующих городах: г.К-Уральский, г.Среднеуральск, г.Н.Серги, г.Североуральск, г. Краснотуринск, г.Серов, Первоуральск, г. Тавда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 заявке указываются адреса объектов потребителей и контактная информация для связи с потребителем.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Поверка ПУ осуществляется по месту деятельности Исполнителя или с привлечением организации, аккредитованной в соответствии с законодательством Российской Федерации об аккредитации в национальной системе аккредитации на проведение поверки средств измерений.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 случае необходимости выполнения дополнительных работ по ремонту ПУ, в том числе выявленной по результатам диагностики в процессе оказания Услуг, Заказчик информирует об этом Исполнителя.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Исполнитель согласовывает с Заказчиком целесообразность проведения ремонта ПУ и, при необходимости, внеплановые поверки.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После завершения оказания услуг/выполнения работ, Исполнитель информирует об этом Заказчика.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left" w:pos="567" w:leader="none"/>
          <w:tab w:val="left" w:pos="709" w:leader="none"/>
          <w:tab w:val="left" w:pos="993" w:leader="none"/>
        </w:tabs>
        <w:spacing w:lineRule="auto" w:line="240"/>
        <w:ind w:left="0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Общие требования к данным услугам/работам: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Исполнитель осуществляет оказание услуг по поверке ПУ в соответствии с требованиями Федерального закона от 26.06.2008 № 102-ФЗ «Об обеспечении единства измерений», Приказа Министерства промышленности и торговли Российской Федерации от 31.07.2020 № 2510 «Об утверждении Порядка проведения поверки средств измерения, требования к знаку поверки и содержанию свидетельства о поверке», методик поверки СИ и Договора.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У Исполнителя должен быть действующий договор с государственным региональным центром метрологии либо соисполнитель, если он сам таковым не является.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Исполнитель обязан назначить своего полномочного представителя, имеющего право осуществлять оперативную связь с уполномоченным представителем Заказчика, о чем письменно уведомить Заказчика в течение 3 (трех) дней с момента подписания договора посредством электронной почты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rsk@sv-rsk.ru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/>
        <w:ind w:lef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Исполнитель должен оказать услуги/выполнить работы качественно, в соответствии с действующими нормами, ГОСТами, правилами, руководствами по эксплуатации, техническими условиями, процедурами технического обслуживания, установленными заводами–изготовителями.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/>
        <w:ind w:lef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Исполнитель несет полную ответственность за сохранность принятых в поверку (ремонт) ПУ в соответствии с действующим законодательством РФ.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/>
        <w:ind w:lef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Исполнитель несёт ответственность за действие лиц, которых он привлёк к исполнению своих обязанностей. Соисполнитель должен соответствовать требованиям, предъявляемым к оказываемым им Услугам/выполняемым им Работам.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Место оказания услуг/выполнения работ: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Оказание услуг по поверке и выполнение работ по ремонту ПУ осуществляется по месту осуществления деятельности Исполнителя и (или) по месту деятельности привлекаемых соисполнителей.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Сроки оказания услуг / выполнения работ: 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Начало: с момента заключения договора;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709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Окончание: 31 января 2027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Работы по ремонту и поверке ПУ по каждой заявке должны быть выполнены в течение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highlight w:val="yellow"/>
          <w:lang w:eastAsia="ru-RU"/>
        </w:rPr>
        <w:t>7 (семи) дней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с момента передачи ПУ Заказчиком Исполнителю, после согласования с Заказчиком целесообразности проведения ремонта ПУ согласно п.1.2. технического задания.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1418" w:hanging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Требования к безопасности при выполнении работ/ оказанию услуг: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За нарушение условий ТЗ, повлекшие ухудшение результата выполненных Работ, Заказчик вправе потребовать от Исполнителя безвозмездного устранения дефектов и недостатков в сроки, установленные Заказчиком либо соразмерного уменьшения стоимости Работ.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Исполнитель отвечает за соответствие качества материалов, применяемых при производстве работ, государственным стандартам и техническим условиям и несет риск убытков, связанных с их ненадлежащим качеством.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Исполнитель отвечает за качество работ/оказание услуг и гарантирует работоспособность ПУ при условии соблюдения всех требований нормативной и технической документации.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Исполнитель, не предупредивший Заказчика о необходимости выполнения дополнительных работ, не учтенных в ТЗ, которые могут повлиять на работоспособность оборудования, а также об иных обстоятельствах, которые грозят годности или прочности результатов выполняемой работы либо создают невозможность её завершения в срок, либо продолживший работу, несмотря на своевременное указание Заказчика о прекращении работы, обязан возместить в полном объеме убытки, причинённые Заказчику.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Уплата неустойки и возмещение убытков не освобождает Исполнителя от исполнения работ по ТЗ и устранения нарушений.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Требования к Исполнителю: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Для оказания услуг/выполнения работ у Исполнителя должны быть в наличии: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/>
        <w:ind w:lef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Аттестат аккредитации на право поверки средств измерений (с Приложением «Область аккредитации», включающей весь перечень поверяемых средств измерений, указанных в Проекте договора). Совокупность областей аккредитации Исполнителя и привлекаемых соисполнителей должна покрывать весь спектр оборудования Заказчика;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/>
        <w:ind w:lef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договоры (соглашения) с соисполнителями, имеющими аттестат аккредитации на право проведения поверки.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/>
        <w:ind w:lef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Требования к сдаче услуг/работ: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Сдача-приёмка оказанных услуг/выполненных работ по каждой заявке производится путём подписания сторонами Актов оказанных услуг/Актов выполненных работ. Датой выполнения работ/оказания услуг считать дату подписания сторонами Акта оказанных услуг/выполненных работ.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По окончании оказания услуг/выполнения работ, должны быть предоставлены следующие документы:</w:t>
      </w:r>
    </w:p>
    <w:p>
      <w:pPr>
        <w:pStyle w:val="ListParagraph"/>
        <w:tabs>
          <w:tab w:val="clear" w:pos="709"/>
          <w:tab w:val="left" w:pos="567" w:leader="none"/>
          <w:tab w:val="left" w:pos="1134" w:leader="none"/>
        </w:tabs>
        <w:spacing w:lineRule="auto" w:line="240" w:before="0" w:after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- протокол результатов поверки ПУ, ссылка на сайте Федерального агентства по техническому регулированию и метрологии о регистрации поверки ПУ, должна быть установлена пломба с поверительным клеймом на винтах корпуса ПУ, паспорт ПУ(при наличии) с отметкой о поверке и оттиском клейма, либо извещение о непригодности, согласно требованиям приказа Министерства промышленности и торговли Российской Федерации от 31.07.2020 № 2510 «Об утверждении Порядка проведения поверки СИ, требования к знаку поверки и содержанию свидетельства о поверке»;</w:t>
      </w:r>
    </w:p>
    <w:p>
      <w:pPr>
        <w:pStyle w:val="Normal"/>
        <w:tabs>
          <w:tab w:val="clear" w:pos="709"/>
          <w:tab w:val="left" w:pos="567" w:leader="none"/>
          <w:tab w:val="left" w:pos="1134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- Акт оказанных услуг/выполненных работ в 2х экземплярах;</w:t>
      </w:r>
    </w:p>
    <w:p>
      <w:pPr>
        <w:pStyle w:val="Normal"/>
        <w:tabs>
          <w:tab w:val="clear" w:pos="709"/>
          <w:tab w:val="left" w:pos="567" w:leader="none"/>
          <w:tab w:val="left" w:pos="1134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-счет-фактура (при наличии);</w:t>
      </w:r>
    </w:p>
    <w:p>
      <w:pPr>
        <w:pStyle w:val="Normal"/>
        <w:tabs>
          <w:tab w:val="clear" w:pos="709"/>
          <w:tab w:val="left" w:pos="567" w:leader="none"/>
          <w:tab w:val="left" w:pos="1134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-счет.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Вся документация, указанная в п. 7.2, должна быть оформлена на русском языке.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Федеральное агентство по техническому регулированию и метрологии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Требования по объему гарантий качества работ: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8.1.</w:t>
        <w:tab/>
        <w:t>Гарантийный срок на выполненные работы по ремонту составляет не менее 3 месяцев с даты подписания уполномоченными представителями Сторон Акта выполненных работ. В случае если законодательством установлен более длительный гарантийный срок, то гарантийные обязательства Подрядчика распространяются на срок, установленный законодательством РФ.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8.2.</w:t>
        <w:tab/>
        <w:t>При обнаружении дефектов, в процессе приемки работ или в течение гарантийного срока, Исполнитель после оформления двухстороннего Акта устраняет их за свой счет в согласованные сторонами сроки. Гарантийный срок продлевается на период устранения дефектов.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auto" w:line="240"/>
        <w:ind w:left="709" w:hang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Порядок оценки и оплаты услуг/работ: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67" w:leader="none"/>
          <w:tab w:val="left" w:pos="993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Оплата оказанных услуг/выполненных работ производится Заказчиком на основании подписанного Сторонами Акта оказанных услуг/ выполненных работ в срок не более 35 (тридцати пяти) календарных дней, а в случае если Исполнитель является субъектом малого и среднего предпринимательства, не более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7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семи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) рабочих дней с момента его подписания.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Цена Договора является лимитом, заложенным Заказчиком на оказание услуг/выполнение работ и не обязательно к его выборке Заказчиком. Фактический объем договора будет определяться совокупным объемом оказанных услуг/выполненных работ по заявкам Заказчика и не может превышать Цену Договора. При этом договор заключается на основании Прейскуранта, определенного по результатам закупки.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Перечень работ по ремонту и поверке счетчиков электроэнергии</w:t>
      </w:r>
    </w:p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tbl>
      <w:tblPr>
        <w:tblW w:w="9697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585"/>
        <w:gridCol w:w="9111"/>
      </w:tblGrid>
      <w:tr>
        <w:trPr>
          <w:trHeight w:val="244" w:hRule="atLeast"/>
        </w:trPr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Перечень работ, наименование услуги</w:t>
            </w:r>
          </w:p>
        </w:tc>
      </w:tr>
      <w:tr>
        <w:trPr>
          <w:trHeight w:val="244" w:hRule="atLeast"/>
        </w:trPr>
        <w:tc>
          <w:tcPr>
            <w:tcW w:w="58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</w:r>
          </w:p>
        </w:tc>
        <w:tc>
          <w:tcPr>
            <w:tcW w:w="911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Статический однофазный счётчик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Демонтаж прибора учета на объекте потребителя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Разборка / сборка, осмотр, ревизия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Замена конденсаторов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Замена литиевой батареи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Регулировка и калибровка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Программирование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Поверка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Установка/монтаж прибора учета на объекте потребителя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Статический трёхфазный счётчик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Демонтаж прибора учета на объекте потребителя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Разборка / сборка, осмотр, ревизия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Замена конденсаторов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Замена литиевой батареи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Регулировка и калибровка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Программирование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Поверка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9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Установка/монтаж прибора учета на объекте потребителя</w:t>
            </w:r>
          </w:p>
        </w:tc>
      </w:tr>
      <w:tr>
        <w:trPr>
          <w:trHeight w:val="270" w:hRule="exact"/>
        </w:trPr>
        <w:tc>
          <w:tcPr>
            <w:tcW w:w="58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</w:r>
          </w:p>
        </w:tc>
        <w:tc>
          <w:tcPr>
            <w:tcW w:w="911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58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</w:r>
          </w:p>
        </w:tc>
        <w:tc>
          <w:tcPr>
            <w:tcW w:w="911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Типы поверяемых счётчиков.</w:t>
            </w:r>
          </w:p>
        </w:tc>
      </w:tr>
      <w:tr>
        <w:trPr>
          <w:trHeight w:val="405" w:hRule="atLeast"/>
        </w:trPr>
        <w:tc>
          <w:tcPr>
            <w:tcW w:w="58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</w:r>
          </w:p>
        </w:tc>
        <w:tc>
          <w:tcPr>
            <w:tcW w:w="911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Однофазные: МЗЭП СОЭ-5, СОЭ-55, АГАТ; Меркурий200; Энергомера СЕ102; НЕВА; ЛЭМЗ 2726.</w:t>
            </w:r>
          </w:p>
        </w:tc>
      </w:tr>
      <w:tr>
        <w:trPr>
          <w:trHeight w:val="405" w:hRule="atLeast"/>
        </w:trPr>
        <w:tc>
          <w:tcPr>
            <w:tcW w:w="58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</w:r>
          </w:p>
        </w:tc>
        <w:tc>
          <w:tcPr>
            <w:tcW w:w="911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Трёхфазные: МЗЭП СТЭ 560, СТЭ561, АГАТ; Меркурий 230,231,236; Энергомера СЕ301, ЦЭ6822; НЗИФ ПСЧ, СЭТ;</w:t>
            </w:r>
          </w:p>
        </w:tc>
      </w:tr>
      <w:tr>
        <w:trPr>
          <w:trHeight w:val="405" w:hRule="atLeast"/>
        </w:trPr>
        <w:tc>
          <w:tcPr>
            <w:tcW w:w="58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sz w:val="20"/>
                <w:szCs w:val="20"/>
                <w:lang w:eastAsia="ru-RU"/>
              </w:rPr>
            </w:r>
          </w:p>
        </w:tc>
        <w:tc>
          <w:tcPr>
            <w:tcW w:w="911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НЕВА; ЛЭМЗ ЦЭ2727.</w:t>
            </w:r>
          </w:p>
        </w:tc>
      </w:tr>
    </w:tbl>
    <w:p>
      <w:pPr>
        <w:pStyle w:val="ListParagraph"/>
        <w:tabs>
          <w:tab w:val="clear" w:pos="709"/>
          <w:tab w:val="left" w:pos="567" w:leader="none"/>
        </w:tabs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8" w:right="851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9"/>
        <w:rPr/>
      </w:pPr>
      <w:r>
        <w:rPr>
          <w:rStyle w:val="Style19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>При заключении договора данное Техническое задание будет перенесено в Приложение № 1 к Договору. Сведения, указанные в Техническом задании, необходимые для проведения закупочной процедуры не включаются в договор, заключаемый по ее результатам.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307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3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b9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b45b6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d240c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9d240c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9d240c"/>
    <w:rPr>
      <w:b/>
      <w:bCs/>
      <w:sz w:val="20"/>
      <w:szCs w:val="20"/>
    </w:rPr>
  </w:style>
  <w:style w:type="character" w:styleId="Style17" w:customStyle="1">
    <w:name w:val="Основной текст с отступом Знак"/>
    <w:basedOn w:val="DefaultParagraphFont"/>
    <w:uiPriority w:val="99"/>
    <w:semiHidden/>
    <w:qFormat/>
    <w:rsid w:val="00ca0add"/>
    <w:rPr/>
  </w:style>
  <w:style w:type="character" w:styleId="-">
    <w:name w:val="Hyperlink"/>
    <w:basedOn w:val="DefaultParagraphFont"/>
    <w:uiPriority w:val="99"/>
    <w:unhideWhenUsed/>
    <w:rsid w:val="0039657c"/>
    <w:rPr>
      <w:color w:val="0000FF" w:themeColor="hyperlink"/>
      <w:u w:val="single"/>
    </w:rPr>
  </w:style>
  <w:style w:type="character" w:styleId="Style18" w:customStyle="1">
    <w:name w:val="Текст сноски Знак"/>
    <w:basedOn w:val="DefaultParagraphFont"/>
    <w:uiPriority w:val="99"/>
    <w:semiHidden/>
    <w:qFormat/>
    <w:rsid w:val="00695989"/>
    <w:rPr>
      <w:sz w:val="20"/>
      <w:szCs w:val="20"/>
    </w:rPr>
  </w:style>
  <w:style w:type="character" w:styleId="Style19">
    <w:name w:val="Символ сноски"/>
    <w:basedOn w:val="DefaultParagraphFont"/>
    <w:uiPriority w:val="99"/>
    <w:semiHidden/>
    <w:unhideWhenUsed/>
    <w:qFormat/>
    <w:rsid w:val="00695989"/>
    <w:rPr>
      <w:vertAlign w:val="superscript"/>
    </w:rPr>
  </w:style>
  <w:style w:type="character" w:styleId="Style20">
    <w:name w:val="Footnote Reference"/>
    <w:rPr>
      <w:vertAlign w:val="superscript"/>
    </w:rPr>
  </w:style>
  <w:style w:type="character" w:styleId="Style21">
    <w:name w:val="Endnote Reference"/>
    <w:rPr>
      <w:vertAlign w:val="superscript"/>
    </w:rPr>
  </w:style>
  <w:style w:type="character" w:styleId="Style22">
    <w:name w:val="Символ концевой сноски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60a9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b45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9d240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9d240c"/>
    <w:pPr/>
    <w:rPr>
      <w:b/>
      <w:bCs/>
    </w:rPr>
  </w:style>
  <w:style w:type="paragraph" w:styleId="NormalWeb">
    <w:name w:val="Normal (Web)"/>
    <w:basedOn w:val="Normal"/>
    <w:uiPriority w:val="99"/>
    <w:qFormat/>
    <w:rsid w:val="00f301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Body Text Indent"/>
    <w:basedOn w:val="Normal"/>
    <w:link w:val="Style17"/>
    <w:uiPriority w:val="99"/>
    <w:semiHidden/>
    <w:unhideWhenUsed/>
    <w:rsid w:val="00ca0add"/>
    <w:pPr>
      <w:spacing w:before="0" w:after="120"/>
      <w:ind w:left="283" w:hanging="0"/>
    </w:pPr>
    <w:rPr/>
  </w:style>
  <w:style w:type="paragraph" w:styleId="3" w:customStyle="1">
    <w:name w:val="Знак Знак Знак3"/>
    <w:basedOn w:val="Normal"/>
    <w:uiPriority w:val="99"/>
    <w:qFormat/>
    <w:rsid w:val="00cd18b8"/>
    <w:pPr>
      <w:spacing w:lineRule="exact" w:line="240" w:before="0" w:after="160"/>
    </w:pPr>
    <w:rPr>
      <w:rFonts w:ascii="Calibri" w:hAnsi="Calibri" w:eastAsia="Times New Roman" w:cs="Times New Roman"/>
      <w:sz w:val="20"/>
      <w:szCs w:val="20"/>
      <w:lang w:eastAsia="zh-CN"/>
    </w:rPr>
  </w:style>
  <w:style w:type="paragraph" w:styleId="Style29">
    <w:name w:val="Footnote Text"/>
    <w:basedOn w:val="Normal"/>
    <w:link w:val="Style18"/>
    <w:uiPriority w:val="99"/>
    <w:semiHidden/>
    <w:unhideWhenUsed/>
    <w:rsid w:val="00695989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E50-3911-49BB-91FA-781BDA5B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LibreOffice/7.5.3.2$Windows_X86_64 LibreOffice_project/9f56dff12ba03b9acd7730a5a481eea045e468f3</Application>
  <AppVersion>15.0000</AppVersion>
  <Pages>5</Pages>
  <Words>1252</Words>
  <Characters>8824</Characters>
  <CharactersWithSpaces>9982</CharactersWithSpaces>
  <Paragraphs>109</Paragraphs>
  <Company>РЭП Холдинг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2021-05-19T09:16:00Z</dcterms:created>
  <dc:creator>Авдошов Денис Дмитриевич</dc:creator>
  <dc:description/>
  <dc:language>ru-RU</dc:language>
  <cp:lastModifiedBy/>
  <cp:lastPrinted>2022-02-16T10:28:00Z</cp:lastPrinted>
  <dcterms:modified xsi:type="dcterms:W3CDTF">2026-03-24T09:39:30Z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