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5442" w:leader="none"/>
        </w:tabs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pacing w:val="1"/>
          <w:sz w:val="24"/>
          <w:szCs w:val="24"/>
        </w:rPr>
        <w:t>ИЗВЕЩЕНИЕ</w:t>
      </w:r>
    </w:p>
    <w:p>
      <w:pPr>
        <w:pStyle w:val="Normal"/>
        <w:widowControl w:val="false"/>
        <w:tabs>
          <w:tab w:val="clear" w:pos="708"/>
          <w:tab w:val="left" w:pos="5442" w:leader="none"/>
        </w:tabs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pacing w:val="1"/>
          <w:sz w:val="24"/>
          <w:szCs w:val="24"/>
        </w:rPr>
        <w:t>ОБ АУКЦИОНЕ В ЭЛЕКТРОННОЙ ФОРМЕ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</w:t>
      </w:r>
    </w:p>
    <w:p>
      <w:pPr>
        <w:pStyle w:val="Normal"/>
        <w:spacing w:lineRule="auto" w:line="240"/>
        <w:ind w:right="0"/>
        <w:jc w:val="center"/>
        <w:rPr/>
      </w:pPr>
      <w:r>
        <w:rPr>
          <w:rStyle w:val="310pt"/>
          <w:rFonts w:eastAsia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0"/>
          <w:sz w:val="24"/>
          <w:szCs w:val="24"/>
          <w:u w:val="none"/>
          <w:shd w:fill="auto" w:val="clear"/>
          <w:vertAlign w:val="baseline"/>
          <w:em w:val="none"/>
          <w:lang w:val="ru-RU" w:eastAsia="en-US" w:bidi="ar-SA"/>
        </w:rPr>
        <w:t xml:space="preserve">на поставку </w:t>
      </w:r>
      <w:r>
        <w:rPr>
          <w:rStyle w:val="310pt"/>
          <w:rFonts w:eastAsia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0"/>
          <w:sz w:val="24"/>
          <w:szCs w:val="24"/>
          <w:u w:val="none"/>
          <w:shd w:fill="auto" w:val="clear"/>
          <w:vertAlign w:val="baseline"/>
          <w:em w:val="none"/>
          <w:lang w:val="ru-RU" w:eastAsia="en-US" w:bidi="ar-SA"/>
        </w:rPr>
        <w:t>т</w:t>
      </w: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рубы напорной из полиэтилена и фитинги прочие пластмассовые</w:t>
      </w:r>
    </w:p>
    <w:p>
      <w:pPr>
        <w:pStyle w:val="Normal"/>
        <w:spacing w:lineRule="auto" w:line="240"/>
        <w:ind w:right="0"/>
        <w:jc w:val="center"/>
        <w:rPr>
          <w:rStyle w:val="310pt"/>
          <w:rFonts w:eastAsia="Times New Roman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em w:val="none"/>
          <w:lang w:val="ru-RU" w:eastAsia="en-US" w:bidi="ar-SA"/>
        </w:rPr>
      </w:pPr>
      <w:r>
        <w:rPr>
          <w:rFonts w:eastAsia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em w:val="none"/>
          <w:lang w:val="ru-RU" w:eastAsia="en-US" w:bidi="ar-SA"/>
        </w:rPr>
      </w:r>
    </w:p>
    <w:p>
      <w:pPr>
        <w:pStyle w:val="Normal"/>
        <w:widowControl w:val="false"/>
        <w:tabs>
          <w:tab w:val="clear" w:pos="708"/>
          <w:tab w:val="left" w:pos="5442" w:leader="none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cs="Times New Roman" w:ascii="Times New Roman" w:hAnsi="Times New Roman"/>
          <w:b/>
          <w:spacing w:val="1"/>
          <w:sz w:val="22"/>
          <w:szCs w:val="22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7"/>
        <w:gridCol w:w="798"/>
        <w:gridCol w:w="5200"/>
      </w:tblGrid>
      <w:tr>
        <w:trPr/>
        <w:tc>
          <w:tcPr>
            <w:tcW w:w="10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113"/>
              <w:contextualSpacing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sz w:val="24"/>
                <w:szCs w:val="24"/>
                <w:lang w:eastAsia="ru-RU"/>
              </w:rPr>
              <w:t>1. Извещение составлено в соответствии со ст. 4 ФЗ-223</w:t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0" w:right="0"/>
              <w:contextualSpacing w:val="false"/>
              <w:jc w:val="both"/>
              <w:rPr/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1.1. Способ осуществления закупки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/>
              <w:jc w:val="both"/>
              <w:rPr/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Аукцион в электронной форме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1.2. Адрес электронной площадки в информационно-телекоммуникационной сети "Интернет" (при осуществлении конкурентной закупки)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Электронная торговая пло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 xml:space="preserve">щадка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val="ru-RU" w:eastAsia="ru-RU"/>
              </w:rPr>
              <w:t xml:space="preserve">ЭТП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val="en-US" w:eastAsia="ru-RU"/>
              </w:rPr>
              <w:t>«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val="ru-RU" w:eastAsia="ru-RU"/>
              </w:rPr>
              <w:t>РЕГИОН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val="en-US" w:eastAsia="ru-RU"/>
              </w:rPr>
              <w:t>»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 xml:space="preserve">Адрес электронной площадки в сети Интернет: </w:t>
            </w:r>
            <w:hyperlink r:id="rId2">
              <w:r>
                <w:rPr>
                  <w:rStyle w:val="Hyperlink"/>
                  <w:rFonts w:cs="Times New Roman" w:ascii="Times New Roman" w:hAnsi="Times New Roman"/>
                  <w:i w:val="false"/>
                  <w:iCs w:val="false"/>
                  <w:sz w:val="24"/>
                  <w:szCs w:val="24"/>
                  <w:shd w:fill="auto" w:val="clear"/>
                  <w:lang w:val="en-US" w:eastAsia="ru-RU"/>
                </w:rPr>
                <w:t>https://torgi.etp-region.ru</w:t>
              </w:r>
            </w:hyperlink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1.3. Срок,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Документация находится в открытом доступе, начиная с даты размещения извещения в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ЕИС). Закупочная документация предоставляется бесплатно в ЕИС и на сайте электронной торговой площадки (далее также – ЭТП).</w:t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1.4. 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Муниципальное унитарное предприятие тепловых сетей г. Зеленогорска (МУП ТС).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Место нахождения: 663690, РФ, г. Зеленогорск, Красноярский край, ул. Майское шоссе, 19.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Почтовый адрес: 663690, РФ, г. Зеленогорск, Красноярский край, ул. Майское шоссе, 19, а/я 31.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Адрес электронной почты: mupts_zgr@mail.ru.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Ответственное должностное лицо - Начальник отдела по организации закупок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Харитонов Максим Владимирович.</w:t>
            </w:r>
          </w:p>
          <w:p>
            <w:pPr>
              <w:pStyle w:val="Normal"/>
              <w:widowControl w:val="false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Номер телефона: 8 (39169) 33884</w:t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1.5. 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 </w:t>
            </w:r>
            <w:r>
              <w:fldChar w:fldCharType="begin"/>
            </w:r>
            <w:r>
              <w:rPr>
                <w:rStyle w:val="ListLabel2"/>
                <w:sz w:val="24"/>
                <w:i w:val="false"/>
                <w:b/>
                <w:szCs w:val="24"/>
                <w:iCs w:val="false"/>
                <w:rFonts w:ascii="Times New Roman" w:hAnsi="Times New Roman"/>
                <w:color w:val="000000"/>
                <w:lang w:eastAsia="ru-RU"/>
              </w:rPr>
              <w:instrText xml:space="preserve"> HYPERLINK "https://www.consultant.ru/document/cons_doc_LAW_483052/fddec0f5c16a67f6fca41f9e31dfb0dcc72cc49a/" \l "dst199"</w:instrText>
            </w:r>
            <w:r>
              <w:rPr>
                <w:rStyle w:val="ListLabel2"/>
                <w:sz w:val="24"/>
                <w:i w:val="false"/>
                <w:b/>
                <w:szCs w:val="24"/>
                <w:iCs w:val="false"/>
                <w:rFonts w:ascii="Times New Roman" w:hAnsi="Times New Roman"/>
                <w:color w:val="000000"/>
                <w:lang w:eastAsia="ru-RU"/>
              </w:rPr>
              <w:fldChar w:fldCharType="separate"/>
            </w:r>
            <w:r>
              <w:rPr>
                <w:rStyle w:val="ListLabel2"/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частью 6.1 статьи 3</w:t>
            </w:r>
            <w:r>
              <w:rPr>
                <w:rStyle w:val="ListLabel2"/>
                <w:sz w:val="24"/>
                <w:i w:val="false"/>
                <w:b/>
                <w:szCs w:val="24"/>
                <w:iCs w:val="false"/>
                <w:rFonts w:ascii="Times New Roman" w:hAnsi="Times New Roman"/>
                <w:color w:val="000000"/>
                <w:lang w:eastAsia="ru-RU"/>
              </w:rPr>
              <w:fldChar w:fldCharType="end"/>
            </w: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 настоящего Федерального закона (при необходимости)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1.6. Место поставки товара, выполнения работы, оказания услуги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 xml:space="preserve">Место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доставки Товара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 xml:space="preserve">663690, 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val="ru-RU" w:eastAsia="ru-RU"/>
              </w:rPr>
              <w:t>Красноярский край, г Зеленогорск, ул. Майское шоссе, 19</w:t>
            </w:r>
          </w:p>
        </w:tc>
      </w:tr>
      <w:tr>
        <w:trPr>
          <w:trHeight w:val="2287" w:hRule="atLeast"/>
        </w:trPr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1.7. 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4 354 463,86 руб</w:t>
            </w:r>
          </w:p>
        </w:tc>
      </w:tr>
      <w:tr>
        <w:trPr/>
        <w:tc>
          <w:tcPr>
            <w:tcW w:w="104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2. 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2.1. Порядок подачи заявок на участие в закупке (этапах конкурентной закупки)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Участник вправе подать только одну заявку на участие в электронном Аукционе в отношении предмета закупки.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Участник электронного Аукциона, подавший заявку на участие в электронном Аукционе, вправе отозвать данную заявку либо внести в нее изменения не позднее даты окончания срока подачи заявок на участие в электронном Аукционе, направив об этом уведомление оператору электронной площадки.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Заявка на участие в электронном Аукционе направляется участником такого Аукциона оператору электронной площадки в форме электронного документа, который должен содержать информацию предусмотренную документацией о закупке.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Участник электронного Аукциона формирует заявку на участие в электронном Аукционе в соответствии с регламентом электронной площадки, определенной для проведения настоящего электронного Аукциона, требованиями Федерального закона № 223-ФЗ.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Федерации. Сведения, которые содержатся в заявке участника электронного Аукциона, не должны допускать двусмысленных толкований.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Электронные документы, входящие в состав заявки должны иметь один из распространенных форматов документов: с расширением (*.doc), (*.docx), (*.xls), (*.xlsx), (*.txt), (*.pdf), (*.jpg) и т.д.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Документы, подписанные электронной подпись (далее – ЭП) участника электронного Аукциона, лица, имеющего право действовать от имени участника электронного Аукциона, признаются документами, подписанными собственноручной подписью участника электронного Аукциона, лица имеющего право действовать от имени участника, заверенные печатью организации.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Наличие ЭП участника электронного Аукциона подтверждает, что документ отправлен от имени участника электронного Аукциона и являются точными цифровыми копиями документов-оригиналов.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Файлы формируются по принципу: один файл – один документ.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  <w:lang w:eastAsia="ru-RU"/>
              </w:rPr>
              <w:t>Проведение аукциона: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1.</w:t>
              <w:tab/>
              <w:t>В аукционе могут участвовать только участники закупки, допущенные к нему по результатам рассмотрения первых частей заявок. Аукцион проводится оператором ЭТП путем использования соответствующих программных и технических средств, не требующих проведения заседания ЗК.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2.</w:t>
              <w:tab/>
              <w:t>Аукцион проводится на ЭТП в день и время, указанные в извещении и документации о закупке, с использованием программно-аппаратных средств такой ЭТП. Оператор ЭТП обязан обеспечить непрерывность проведения аукциона, надежность функционирования программных и технических средств, используемых для проведения аукциона, равный доступ участников закупки к участию в нем, а также выполнение предусмотренного настоящим подразделом, документацией о закупке, регламентами ЭТП порядка на протяжении всего срока проведения аукциона.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3.</w:t>
              <w:tab/>
              <w:t>В случае проведения аукциона по нескольким лотам аукцион проводится последовательно по каждому лоту, начиная с первого, с перерывом начала проведения аукциона по каждому следующему лоту в 10 (десять) минут. Проведение аукциона по каждому следующему лоту начинается только после завершения аукциона по предыдущему.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4.</w:t>
              <w:tab/>
              <w:t>Аукцион проводится путем снижения НМЦ на шаг аукциона, который составляет от 0,5 до 5% (от половины процента до пяти процентов) НМЦ. В процессе аукциона его участники вправе подать предложения о цене договора (цене лота), предусматривающие снижение текущего минимального предложения о цене договора (цене лота) на произвольную величину в пределах шага аукциона.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5.</w:t>
              <w:tab/>
              <w:t>С помощью программно-аппаратных средств ЭТП обеспечиваются следующие ограничения на подачу предложений о цене договора (цене лота):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(1)</w:t>
              <w:tab/>
              <w:t>участник закупки вправе снизить текущее минимальное предложение о цене договора (цене лота), на величину в пределах «шага аукциона»: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как минимум, на 0,5% (половину процента) и, как максимум, на 5% (пять процентов) (шаг аукциона);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(2)</w:t>
              <w:tab/>
              <w:t>участник закупки не вправе подавать предложение о цене договора (цене лота), равное ранее поданному этим участником предложению о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цене договора или больше, чем оно;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(3)</w:t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цене договора (цене лота), сниженное в пределах «шага аукциона»;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(4)</w:t>
              <w:tab/>
              <w:t>участник закупки не вправе подать предложение о цене договора, равное нулю;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(5)</w:t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цене договора (цене лота) в случае, если оно подано этим участником.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6.</w:t>
              <w:tab/>
              <w:t>Если в течение 10 (десять)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несостоявшейся, а проведение аукциона автоматически завершается программно-аппаратными средствами ЭТП.</w:t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2.2. Место, дата начала приема заявок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color w:val="auto"/>
                <w:highlight w:val="none"/>
                <w:u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Электронная торговая площадка ЭТП «Регион»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Hyperlink"/>
                <w:rFonts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 xml:space="preserve">Адрес электронной площадки в сети Интернет: </w:t>
            </w:r>
            <w:hyperlink r:id="rId3">
              <w:r>
                <w:rPr>
                  <w:rStyle w:val="Hyperlink"/>
                  <w:rFonts w:cs="Times New Roman" w:ascii="Times New Roman" w:hAnsi="Times New Roman"/>
                  <w:i w:val="false"/>
                  <w:iCs w:val="false"/>
                  <w:sz w:val="24"/>
                  <w:szCs w:val="24"/>
                  <w:shd w:fill="auto" w:val="clear"/>
                  <w:lang w:val="en-US" w:eastAsia="ru-RU"/>
                </w:rPr>
                <w:t>https://torgi.etp-region.ru</w:t>
              </w:r>
            </w:hyperlink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 xml:space="preserve">С момента размещения информации об осуществлении закупки на официальном сайте ЕИС </w:t>
            </w:r>
            <w: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4"/>
                <w:i w:val="false"/>
                <w:szCs w:val="24"/>
                <w:iCs w:val="false"/>
                <w:rFonts w:ascii="Times New Roman" w:hAnsi="Times New Roman"/>
                <w:lang w:eastAsia="ru-RU"/>
              </w:rPr>
              <w:instrText xml:space="preserve"> FORMTEXT </w:instrText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</w:r>
            <w:r>
              <w:rPr>
                <w:sz w:val="24"/>
                <w:i w:val="false"/>
                <w:szCs w:val="24"/>
                <w:iCs w:val="false"/>
                <w:rFonts w:ascii="Times New Roman" w:hAnsi="Times New Roman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</w:r>
            <w:r/>
            <w:r>
              <w:rPr>
                <w:sz w:val="24"/>
                <w:i w:val="false"/>
                <w:szCs w:val="24"/>
                <w:iCs w:val="false"/>
                <w:rFonts w:ascii="Times New Roman" w:hAnsi="Times New Roman"/>
                <w:lang w:eastAsia="ru-RU"/>
              </w:rPr>
              <w:fldChar w:fldCharType="end"/>
            </w: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2.3. Место, дата и время окончания срока подачи заявок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>Электронная торговая площадка ЭТП «Регион»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Hyperlink"/>
                <w:rFonts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eastAsia="ru-RU"/>
              </w:rPr>
              <w:t xml:space="preserve">Адрес электронной площадки в сети Интернет: </w:t>
            </w:r>
            <w:hyperlink r:id="rId4">
              <w:r>
                <w:rPr>
                  <w:rStyle w:val="Hyperlink"/>
                  <w:rFonts w:cs="Times New Roman" w:ascii="Times New Roman" w:hAnsi="Times New Roman"/>
                  <w:i w:val="false"/>
                  <w:iCs w:val="false"/>
                  <w:sz w:val="24"/>
                  <w:szCs w:val="24"/>
                  <w:shd w:fill="auto" w:val="clear"/>
                  <w:lang w:val="en-US" w:eastAsia="ru-RU"/>
                </w:rPr>
                <w:t>https://torgi.etp-region.ru</w:t>
              </w:r>
            </w:hyperlink>
          </w:p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>«13» марта 2026 года, 10:00 (местное время заказчика)</w:t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2.4. Место, дата рассмотрения первых частей заявок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>По месту нахождения Заказчика.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FFFF00" w:val="clear"/>
                <w:lang w:eastAsia="ru-RU"/>
              </w:rPr>
              <w:t>«20» апреля 2026 года</w:t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2.5. Место, дата и время проведения аукциона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 xml:space="preserve">Адрес электронной площадки в сети Интернет: </w:t>
            </w:r>
            <w:hyperlink r:id="rId5">
              <w:r>
                <w:rPr>
                  <w:rStyle w:val="Hyperlink"/>
                  <w:rFonts w:ascii="Times New Roman" w:hAnsi="Times New Roman"/>
                  <w:i w:val="false"/>
                  <w:iCs w:val="false"/>
                  <w:sz w:val="24"/>
                  <w:szCs w:val="24"/>
                  <w:shd w:fill="auto" w:val="clear"/>
                  <w:lang w:eastAsia="ru-RU"/>
                </w:rPr>
                <w:t>https://etp-region.ru</w:t>
              </w:r>
            </w:hyperlink>
          </w:p>
          <w:p>
            <w:pPr>
              <w:pStyle w:val="Normal"/>
              <w:widowControl w:val="false"/>
              <w:jc w:val="both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FFFF00" w:val="clear"/>
                <w:lang w:eastAsia="ru-RU"/>
              </w:rPr>
              <w:t>«24» апреля 2026 года, 13:00 (местное время заказчика)</w:t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2.6. Место и дата рассмотрения вторых частей заявок и подведения итогов закупки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auto" w:val="clear"/>
                <w:lang w:eastAsia="ru-RU"/>
              </w:rPr>
              <w:t>По месту нахождения Заказчика.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shd w:fill="FFFF00" w:val="clear"/>
                <w:lang w:eastAsia="ru-RU"/>
              </w:rPr>
              <w:t>«27» апреля 2026 года</w:t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0"/>
              <w:ind w:hanging="0" w:left="-113" w:right="0"/>
              <w:contextualSpacing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  <w:lang w:eastAsia="ru-RU"/>
              </w:rPr>
              <w:t>2.7. Порядок подведения итогов конкурентной закупки (этапов конкурентной закупки);</w:t>
            </w:r>
          </w:p>
        </w:tc>
        <w:tc>
          <w:tcPr>
            <w:tcW w:w="59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По результатам проведения процедуры рассмотрения заявок закупочной комиссией оформляется протокол рассмотрения заявок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Протокол рассмотрения заявок подписывается присутствующими членами закупочной комиссии в день рассмотрения заявок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Подписанный присутствующими членами закупочной комиссии протокол рассмотрения заявок размещается в ЕИС в течение 3 дней со дня его подписания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Этап проведения аукциона (далее проведение аукциона в настоящем подразделе) обеспечивается оператором ЭП посредством автоматизированного функционала.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К проведению аукциона допускаются только участники аукциона, заявки которых были признаны соответствующими требованиям аукционной документации в соответствии с протоколом рассмотрения заявок.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  <w:lang w:eastAsia="ru-RU"/>
              </w:rPr>
              <w:t>По результатам проведения аукциона и рассмотрения закупочной комиссией документов и сведений участников, представленных оператором Подписанный присутствующими членами комиссии протокол проведения аукциона размещается в ЕИС в течение 3 дней со дня его подписания.</w:t>
            </w:r>
          </w:p>
        </w:tc>
      </w:tr>
      <w:tr>
        <w:trPr>
          <w:trHeight w:val="672" w:hRule="atLeast"/>
        </w:trPr>
        <w:tc>
          <w:tcPr>
            <w:tcW w:w="10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3. Размер обеспечения и информация о запрете или ограничении</w:t>
            </w:r>
          </w:p>
        </w:tc>
      </w:tr>
      <w:tr>
        <w:trPr/>
        <w:tc>
          <w:tcPr>
            <w:tcW w:w="4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  <w:lang w:eastAsia="ru-RU"/>
              </w:rPr>
              <w:t>3.1. Размер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      </w:r>
          </w:p>
        </w:tc>
        <w:tc>
          <w:tcPr>
            <w:tcW w:w="59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установлен</w:t>
            </w:r>
          </w:p>
        </w:tc>
      </w:tr>
      <w:tr>
        <w:trPr/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  <w:lang w:eastAsia="ru-RU"/>
              </w:rPr>
              <w:t>3.2. 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      </w:r>
          </w:p>
        </w:tc>
        <w:tc>
          <w:tcPr>
            <w:tcW w:w="5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ru-RU" w:eastAsia="ru-RU"/>
              </w:rPr>
              <w:t xml:space="preserve">Размер обеспечения исполнения Договора </w:t>
            </w:r>
            <w:r>
              <w:rPr>
                <w:rStyle w:val="Blk"/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en-US" w:eastAsia="ru-RU"/>
              </w:rPr>
              <w:t xml:space="preserve"> </w:t>
            </w:r>
            <w:r>
              <w:rPr>
                <w:rStyle w:val="Blk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ru-RU" w:eastAsia="ru-RU"/>
              </w:rPr>
              <w:t>устанавливается</w:t>
            </w:r>
            <w:r>
              <w:rPr>
                <w:rStyle w:val="Blk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en-US" w:eastAsia="ru-RU"/>
              </w:rPr>
              <w:t xml:space="preserve"> </w:t>
            </w:r>
            <w:r>
              <w:rPr>
                <w:rStyle w:val="Blk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ru-RU" w:eastAsia="ru-RU"/>
              </w:rPr>
              <w:t>в размере 2%</w:t>
            </w:r>
            <w:r>
              <w:rPr>
                <w:rStyle w:val="Blk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en-US" w:eastAsia="ru-RU"/>
              </w:rPr>
              <w:t xml:space="preserve"> </w:t>
            </w:r>
            <w:r>
              <w:rPr>
                <w:rStyle w:val="Blk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ru-RU" w:eastAsia="ru-RU"/>
              </w:rPr>
              <w:t>от начальной</w:t>
            </w:r>
            <w:r>
              <w:rPr>
                <w:rStyle w:val="Blk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en-US" w:eastAsia="ru-RU"/>
              </w:rPr>
              <w:t xml:space="preserve"> (</w:t>
            </w:r>
            <w:r>
              <w:rPr>
                <w:rStyle w:val="Blk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ru-RU" w:eastAsia="ru-RU"/>
              </w:rPr>
              <w:t>максимальной</w:t>
            </w:r>
            <w:r>
              <w:rPr>
                <w:rStyle w:val="Blk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en-US" w:eastAsia="ru-RU"/>
              </w:rPr>
              <w:t xml:space="preserve">) </w:t>
            </w:r>
            <w:r>
              <w:rPr>
                <w:rStyle w:val="Blk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ru-RU" w:eastAsia="ru-RU"/>
              </w:rPr>
              <w:t>цены</w:t>
            </w:r>
            <w:r>
              <w:rPr>
                <w:rStyle w:val="Blk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en-US" w:eastAsia="ru-RU"/>
              </w:rPr>
              <w:t xml:space="preserve"> </w:t>
            </w:r>
            <w:r>
              <w:rPr>
                <w:rStyle w:val="Blk"/>
                <w:rFonts w:eastAsia="Arial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FFFA6" w:val="clear"/>
                <w:vertAlign w:val="baseline"/>
                <w:lang w:val="ru-RU" w:eastAsia="ru-RU"/>
              </w:rPr>
              <w:t>Договора и составляет 87 089 (восемьдесят семь тысяч восемьдесят девять) рублей 27 копеек.</w:t>
            </w:r>
          </w:p>
        </w:tc>
      </w:tr>
      <w:tr>
        <w:trPr/>
        <w:tc>
          <w:tcPr>
            <w:tcW w:w="10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z w:val="24"/>
                <w:szCs w:val="24"/>
                <w:lang w:eastAsia="ru-RU"/>
              </w:rPr>
              <w:t>3.3.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настоящего Федерального закона в отношении товара, работы, услуги, являющихся предметом закупки;</w:t>
            </w:r>
          </w:p>
        </w:tc>
      </w:tr>
      <w:tr>
        <w:trPr/>
        <w:tc>
          <w:tcPr>
            <w:tcW w:w="10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 xml:space="preserve"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</w:t>
            </w:r>
            <w:r>
              <w:rPr>
                <w:rFonts w:cs="Times New Roman" w:ascii="Times New Roman" w:hAnsi="Times New Roman"/>
                <w:i w:val="false"/>
                <w:iCs w:val="false"/>
                <w:color w:val="FF0000"/>
                <w:sz w:val="24"/>
                <w:szCs w:val="24"/>
              </w:rPr>
              <w:t>положения настоящей статьи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>
        <w:trPr/>
        <w:tc>
          <w:tcPr>
            <w:tcW w:w="5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ЗАПРЕТ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 предоставляется</w:t>
            </w:r>
          </w:p>
        </w:tc>
      </w:tr>
      <w:tr>
        <w:trPr/>
        <w:tc>
          <w:tcPr>
            <w:tcW w:w="5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ОГРАНИЧЕНИЕ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Предоставляется</w:t>
            </w:r>
          </w:p>
        </w:tc>
      </w:tr>
      <w:tr>
        <w:trPr/>
        <w:tc>
          <w:tcPr>
            <w:tcW w:w="5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ПРЕИМУЩЕСТВО</w:t>
            </w: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НЕ предоставляется</w:t>
            </w:r>
          </w:p>
        </w:tc>
      </w:tr>
      <w:tr>
        <w:trPr/>
        <w:tc>
          <w:tcPr>
            <w:tcW w:w="5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4"/>
                <w:szCs w:val="24"/>
              </w:rPr>
              <w:t>3.4. Иные сведения в соответствии с Положением Заказчика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4"/>
                <w:szCs w:val="24"/>
              </w:rPr>
              <w:t>-</w:t>
            </w:r>
          </w:p>
        </w:tc>
      </w:tr>
    </w:tbl>
    <w:p>
      <w:pPr>
        <w:pStyle w:val="Normal"/>
        <w:widowControl w:val="fals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sectPr>
      <w:type w:val="nextPage"/>
      <w:pgSz w:w="11906" w:h="16838"/>
      <w:pgMar w:left="720" w:right="720" w:gutter="0" w:header="0" w:top="720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062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0"/>
      <w:szCs w:val="20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8062f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8062f"/>
    <w:rPr>
      <w:color w:val="605E5C"/>
      <w:shd w:fill="E1DFDD" w:val="clear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020506"/>
    <w:rPr>
      <w:rFonts w:ascii="Calibri" w:hAnsi="Calibri" w:eastAsia="Times New Roman" w:cs="Calibri"/>
      <w:sz w:val="20"/>
      <w:szCs w:val="20"/>
      <w:lang w:eastAsia="zh-C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020506"/>
    <w:rPr>
      <w:rFonts w:ascii="Calibri" w:hAnsi="Calibri" w:eastAsia="Times New Roman" w:cs="Calibri"/>
      <w:sz w:val="20"/>
      <w:szCs w:val="20"/>
      <w:lang w:eastAsia="zh-CN"/>
    </w:rPr>
  </w:style>
  <w:style w:type="character" w:styleId="310pt">
    <w:name w:val="Основной текст (3) + 10 pt"/>
    <w:qFormat/>
    <w:rPr>
      <w:rFonts w:ascii="Times New Roman" w:hAnsi="Times New Roman" w:cs="Times New Roman"/>
      <w:spacing w:val="0"/>
      <w:sz w:val="20"/>
      <w:szCs w:val="20"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Blk">
    <w:name w:val="blk"/>
    <w:qFormat/>
    <w:rPr>
      <w:rFonts w:eastAsia="Times New Roman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02050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02050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f0271e"/>
    <w:pPr>
      <w:spacing w:before="0" w:after="0"/>
      <w:ind w:left="720"/>
      <w:contextualSpacing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orgi.etp-region.ru/app/section/zel-mupts/EtpDocList/page" TargetMode="External"/><Relationship Id="rId3" Type="http://schemas.openxmlformats.org/officeDocument/2006/relationships/hyperlink" Target="https://torgi.etp-region.ru/app/section/zel-mupts/EtpDocList/page" TargetMode="External"/><Relationship Id="rId4" Type="http://schemas.openxmlformats.org/officeDocument/2006/relationships/hyperlink" Target="https://torgi.etp-region.ru/app/section/zel-mupts/EtpDocList/page" TargetMode="External"/><Relationship Id="rId5" Type="http://schemas.openxmlformats.org/officeDocument/2006/relationships/hyperlink" Target="https://etp-region.ru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Application>LibreOffice/7.6.7.2$Windows_X86_64 LibreOffice_project/dd47e4b30cb7dab30588d6c79c651f218165e3c5</Application>
  <AppVersion>15.0000</AppVersion>
  <Pages>5</Pages>
  <Words>1628</Words>
  <Characters>11479</Characters>
  <CharactersWithSpaces>13022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2025-01-09T04:30:00Z</dcterms:created>
  <dc:creator>User25</dc:creator>
  <dc:description/>
  <dc:language>ru-RU</dc:language>
  <cp:lastModifiedBy>Татьяна Михайловна Кулешова</cp:lastModifiedBy>
  <cp:lastPrinted>2026-02-16T11:31:12Z</cp:lastPrinted>
  <dcterms:modified xsi:type="dcterms:W3CDTF">2026-04-20T12:14:13Z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