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DE1A3" w14:textId="00642813" w:rsidR="00C05FAF" w:rsidRDefault="00C05FAF" w:rsidP="003F7202">
      <w:pPr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</w:p>
    <w:p w14:paraId="1D620A7D" w14:textId="55392FFB" w:rsidR="003F7202" w:rsidRDefault="003F7202" w:rsidP="003F7202">
      <w:pPr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</w:p>
    <w:p w14:paraId="0DF29EDB" w14:textId="2FC4F5E6" w:rsidR="003F7202" w:rsidRDefault="003F7202" w:rsidP="003F7202">
      <w:pPr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</w:p>
    <w:p w14:paraId="321A5731" w14:textId="378FB616" w:rsidR="003F7202" w:rsidRDefault="003F7202" w:rsidP="003F7202">
      <w:pPr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</w:p>
    <w:p w14:paraId="1F49482E" w14:textId="5962CC8C" w:rsidR="003F7202" w:rsidRDefault="003F7202" w:rsidP="003F7202">
      <w:pPr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</w:p>
    <w:p w14:paraId="3E4E0DC5" w14:textId="53732285" w:rsidR="003F7202" w:rsidRDefault="003F7202" w:rsidP="003F7202">
      <w:pPr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</w:p>
    <w:p w14:paraId="03002E00" w14:textId="38F155C5" w:rsidR="003F7202" w:rsidRDefault="003F7202" w:rsidP="003F7202">
      <w:pPr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</w:p>
    <w:p w14:paraId="1D744102" w14:textId="0FEEBD6D" w:rsidR="003F7202" w:rsidRDefault="003F7202" w:rsidP="003F7202">
      <w:pPr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</w:p>
    <w:p w14:paraId="54E5ADF4" w14:textId="0A4F3BB1" w:rsidR="003F7202" w:rsidRDefault="003F7202" w:rsidP="003F7202">
      <w:pPr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</w:p>
    <w:p w14:paraId="1CB1A4CF" w14:textId="77777777" w:rsidR="003F7202" w:rsidRPr="00B50E48" w:rsidRDefault="003F7202" w:rsidP="003F7202">
      <w:pPr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</w:p>
    <w:p w14:paraId="0325FEBE" w14:textId="77777777" w:rsidR="00C05FAF" w:rsidRPr="00B50E48" w:rsidRDefault="00C05FAF" w:rsidP="00C05FAF">
      <w:pPr>
        <w:jc w:val="center"/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  <w:r w:rsidRPr="00B50E48"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  <w:t>ТЕХНИЧЕСКОЕ ЗАДАНИЕ</w:t>
      </w:r>
    </w:p>
    <w:p w14:paraId="63AA5EF1" w14:textId="77777777" w:rsidR="00C05FAF" w:rsidRPr="00B50E48" w:rsidRDefault="00C05FAF" w:rsidP="00C05FAF">
      <w:pPr>
        <w:jc w:val="center"/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</w:p>
    <w:p w14:paraId="3ABCB077" w14:textId="7856F6A2" w:rsidR="0092655B" w:rsidRPr="006007A7" w:rsidRDefault="00C05FAF" w:rsidP="00C05FAF">
      <w:pPr>
        <w:jc w:val="center"/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  <w:r w:rsidRPr="006007A7"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  <w:t xml:space="preserve">Вид работ: </w:t>
      </w:r>
      <w:r w:rsidR="00D67A80" w:rsidRPr="006007A7"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  <w:t xml:space="preserve">Устройство </w:t>
      </w:r>
      <w:r w:rsidR="006007A7" w:rsidRPr="006007A7"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  <w:t>вентилируемого фасада</w:t>
      </w:r>
      <w:r w:rsidR="00D67A80" w:rsidRPr="006007A7"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  <w:t xml:space="preserve"> по </w:t>
      </w:r>
      <w:r w:rsidR="0092655B" w:rsidRPr="006007A7"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  <w:t>объекту</w:t>
      </w:r>
      <w:r w:rsidR="00B72A68" w:rsidRPr="006007A7"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  <w:t>:</w:t>
      </w:r>
    </w:p>
    <w:p w14:paraId="7537E256" w14:textId="7BF2E0E5" w:rsidR="006007A7" w:rsidRPr="006007A7" w:rsidRDefault="006007A7" w:rsidP="006007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7A7">
        <w:rPr>
          <w:rFonts w:ascii="Times New Roman" w:hAnsi="Times New Roman" w:cs="Times New Roman"/>
          <w:b/>
          <w:sz w:val="24"/>
          <w:szCs w:val="24"/>
        </w:rPr>
        <w:t xml:space="preserve"> «Многоквартирный 8-ми этажный, 6-ти секционный жилой дом сельского поселения </w:t>
      </w:r>
      <w:proofErr w:type="spellStart"/>
      <w:r w:rsidRPr="006007A7">
        <w:rPr>
          <w:rFonts w:ascii="Times New Roman" w:hAnsi="Times New Roman" w:cs="Times New Roman"/>
          <w:b/>
          <w:sz w:val="24"/>
          <w:szCs w:val="24"/>
        </w:rPr>
        <w:t>Миловский</w:t>
      </w:r>
      <w:proofErr w:type="spellEnd"/>
      <w:r w:rsidRPr="006007A7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Уфимский район РБ  №1 в квартале</w:t>
      </w:r>
      <w:proofErr w:type="gramStart"/>
      <w:r w:rsidRPr="006007A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6007A7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6CE714E9" w14:textId="77777777" w:rsidR="00C05FAF" w:rsidRPr="006007A7" w:rsidRDefault="00C05FAF" w:rsidP="00C05FAF">
      <w:pPr>
        <w:jc w:val="center"/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</w:p>
    <w:p w14:paraId="1F02B27A" w14:textId="77777777" w:rsidR="00C05FAF" w:rsidRPr="00B50E48" w:rsidRDefault="00C05FAF" w:rsidP="00C05FAF">
      <w:pPr>
        <w:jc w:val="center"/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</w:p>
    <w:p w14:paraId="4585ACFD" w14:textId="77777777" w:rsidR="00C05FAF" w:rsidRPr="00B50E48" w:rsidRDefault="00C05FAF" w:rsidP="00C05FAF">
      <w:pPr>
        <w:jc w:val="center"/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898"/>
      </w:tblGrid>
      <w:tr w:rsidR="00C05FAF" w:rsidRPr="00B50E48" w14:paraId="0C96D9A0" w14:textId="77777777" w:rsidTr="00F04C7F">
        <w:tc>
          <w:tcPr>
            <w:tcW w:w="4883" w:type="dxa"/>
          </w:tcPr>
          <w:p w14:paraId="45518FAD" w14:textId="77777777" w:rsidR="00C05FAF" w:rsidRPr="00B50E48" w:rsidRDefault="00C05FAF" w:rsidP="009265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4898" w:type="dxa"/>
          </w:tcPr>
          <w:p w14:paraId="6501AEAC" w14:textId="323093BF" w:rsidR="00C05FAF" w:rsidRPr="00B50E48" w:rsidRDefault="00C05FAF" w:rsidP="00DA7C67">
            <w:pPr>
              <w:jc w:val="right"/>
              <w:rPr>
                <w:rFonts w:ascii="Times New Roman" w:hAnsi="Times New Roman" w:cs="Times New Roman"/>
                <w:bCs/>
                <w:snapToGrid w:val="0"/>
                <w:color w:val="auto"/>
                <w:sz w:val="24"/>
                <w:szCs w:val="24"/>
              </w:rPr>
            </w:pPr>
          </w:p>
        </w:tc>
      </w:tr>
    </w:tbl>
    <w:p w14:paraId="736950AC" w14:textId="16311549" w:rsidR="00C05FAF" w:rsidRDefault="00C05FAF">
      <w:r>
        <w:br w:type="page"/>
      </w:r>
    </w:p>
    <w:tbl>
      <w:tblPr>
        <w:tblW w:w="935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352"/>
      </w:tblGrid>
      <w:tr w:rsidR="00B00D0B" w:rsidRPr="00B50E48" w14:paraId="52550390" w14:textId="77777777" w:rsidTr="006F41B4">
        <w:trPr>
          <w:trHeight w:val="15026"/>
        </w:trPr>
        <w:tc>
          <w:tcPr>
            <w:tcW w:w="9352" w:type="dxa"/>
            <w:shd w:val="clear" w:color="auto" w:fill="auto"/>
          </w:tcPr>
          <w:tbl>
            <w:tblPr>
              <w:tblW w:w="89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3169"/>
              <w:gridCol w:w="5222"/>
            </w:tblGrid>
            <w:tr w:rsidR="00B00D0B" w:rsidRPr="00B50E48" w14:paraId="3E671A92" w14:textId="77777777" w:rsidTr="00EA4F46">
              <w:trPr>
                <w:trHeight w:val="555"/>
                <w:tblHeader/>
              </w:trPr>
              <w:tc>
                <w:tcPr>
                  <w:tcW w:w="516" w:type="dxa"/>
                  <w:shd w:val="pct15" w:color="auto" w:fill="auto"/>
                  <w:hideMark/>
                </w:tcPr>
                <w:p w14:paraId="220E8E57" w14:textId="77777777" w:rsidR="00B00D0B" w:rsidRPr="00B50E48" w:rsidRDefault="00B00D0B" w:rsidP="00DA7C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B50E48">
                    <w:rPr>
                      <w:rFonts w:ascii="Times New Roman" w:hAnsi="Times New Roman" w:cs="Times New Roman"/>
                      <w:b/>
                      <w:bCs/>
                      <w:snapToGrid w:val="0"/>
                      <w:color w:val="auto"/>
                      <w:sz w:val="20"/>
                      <w:szCs w:val="20"/>
                    </w:rPr>
                    <w:lastRenderedPageBreak/>
                    <w:t>№</w:t>
                  </w:r>
                </w:p>
                <w:p w14:paraId="2377679D" w14:textId="77777777" w:rsidR="00B00D0B" w:rsidRPr="00B50E48" w:rsidRDefault="00B00D0B" w:rsidP="00DA7C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gramStart"/>
                  <w:r w:rsidRPr="00B50E48">
                    <w:rPr>
                      <w:rFonts w:ascii="Times New Roman" w:hAnsi="Times New Roman" w:cs="Times New Roman"/>
                      <w:b/>
                      <w:bCs/>
                      <w:snapToGrid w:val="0"/>
                      <w:color w:val="auto"/>
                      <w:sz w:val="20"/>
                      <w:szCs w:val="20"/>
                    </w:rPr>
                    <w:t>п</w:t>
                  </w:r>
                  <w:proofErr w:type="gramEnd"/>
                  <w:r w:rsidRPr="00B50E48">
                    <w:rPr>
                      <w:rFonts w:ascii="Times New Roman" w:hAnsi="Times New Roman" w:cs="Times New Roman"/>
                      <w:b/>
                      <w:bCs/>
                      <w:snapToGrid w:val="0"/>
                      <w:color w:val="auto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3169" w:type="dxa"/>
                  <w:shd w:val="pct15" w:color="auto" w:fill="auto"/>
                  <w:hideMark/>
                </w:tcPr>
                <w:p w14:paraId="36CEBADE" w14:textId="77777777" w:rsidR="00B00D0B" w:rsidRPr="00B50E48" w:rsidRDefault="00B00D0B" w:rsidP="00DA7C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B50E48">
                    <w:rPr>
                      <w:rFonts w:ascii="Times New Roman" w:hAnsi="Times New Roman" w:cs="Times New Roman"/>
                      <w:b/>
                      <w:bCs/>
                      <w:snapToGrid w:val="0"/>
                      <w:color w:val="auto"/>
                      <w:sz w:val="20"/>
                      <w:szCs w:val="20"/>
                    </w:rPr>
                    <w:t>Перечень основных данных и требований</w:t>
                  </w:r>
                </w:p>
              </w:tc>
              <w:tc>
                <w:tcPr>
                  <w:tcW w:w="5222" w:type="dxa"/>
                  <w:shd w:val="pct15" w:color="auto" w:fill="auto"/>
                  <w:hideMark/>
                </w:tcPr>
                <w:p w14:paraId="33E39F68" w14:textId="77777777" w:rsidR="00B00D0B" w:rsidRPr="00B50E48" w:rsidRDefault="00B00D0B" w:rsidP="00DA7C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B50E48">
                    <w:rPr>
                      <w:rFonts w:ascii="Times New Roman" w:hAnsi="Times New Roman" w:cs="Times New Roman"/>
                      <w:b/>
                      <w:bCs/>
                      <w:snapToGrid w:val="0"/>
                      <w:color w:val="auto"/>
                      <w:sz w:val="20"/>
                      <w:szCs w:val="20"/>
                    </w:rPr>
                    <w:t>Основные данные и требования</w:t>
                  </w:r>
                </w:p>
              </w:tc>
            </w:tr>
            <w:tr w:rsidR="00B00D0B" w:rsidRPr="00B50E48" w14:paraId="1E90E7D0" w14:textId="77777777" w:rsidTr="00EA4F46">
              <w:trPr>
                <w:trHeight w:val="315"/>
              </w:trPr>
              <w:tc>
                <w:tcPr>
                  <w:tcW w:w="8907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14:paraId="147318F3" w14:textId="77777777" w:rsidR="00B00D0B" w:rsidRPr="00B50E48" w:rsidRDefault="00B00D0B" w:rsidP="00C05FAF">
                  <w:pPr>
                    <w:pStyle w:val="a5"/>
                    <w:numPr>
                      <w:ilvl w:val="0"/>
                      <w:numId w:val="1"/>
                    </w:numPr>
                    <w:spacing w:before="0" w:after="200"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B50E48">
                    <w:rPr>
                      <w:b/>
                      <w:bCs/>
                      <w:snapToGrid w:val="0"/>
                      <w:sz w:val="20"/>
                      <w:szCs w:val="20"/>
                    </w:rPr>
                    <w:t>Общие данные</w:t>
                  </w:r>
                </w:p>
              </w:tc>
            </w:tr>
            <w:tr w:rsidR="00B00D0B" w:rsidRPr="00B50E48" w14:paraId="489E3831" w14:textId="77777777" w:rsidTr="00EA4F46">
              <w:trPr>
                <w:trHeight w:val="315"/>
              </w:trPr>
              <w:tc>
                <w:tcPr>
                  <w:tcW w:w="516" w:type="dxa"/>
                  <w:shd w:val="clear" w:color="auto" w:fill="auto"/>
                </w:tcPr>
                <w:p w14:paraId="3819DF9E" w14:textId="474A3DB4" w:rsidR="00B00D0B" w:rsidRPr="0092655B" w:rsidRDefault="00B00D0B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92655B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69" w:type="dxa"/>
                  <w:shd w:val="clear" w:color="auto" w:fill="auto"/>
                  <w:hideMark/>
                </w:tcPr>
                <w:p w14:paraId="53A48E0F" w14:textId="77777777" w:rsidR="00B00D0B" w:rsidRPr="0092655B" w:rsidRDefault="00B00D0B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92655B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Вид работ</w:t>
                  </w:r>
                </w:p>
              </w:tc>
              <w:tc>
                <w:tcPr>
                  <w:tcW w:w="5222" w:type="dxa"/>
                  <w:shd w:val="clear" w:color="auto" w:fill="auto"/>
                  <w:vAlign w:val="center"/>
                  <w:hideMark/>
                </w:tcPr>
                <w:p w14:paraId="6AEAB13C" w14:textId="5410DF68" w:rsidR="00B00D0B" w:rsidRPr="0092655B" w:rsidRDefault="0006324A" w:rsidP="00512BB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92655B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Устройство </w:t>
                  </w:r>
                  <w:r w:rsidR="006007A7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вентилируемого фасада</w:t>
                  </w:r>
                  <w:r w:rsidRPr="0092655B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</w:t>
                  </w:r>
                  <w:r w:rsidR="0092655B" w:rsidRPr="0092655B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жилого дома №</w:t>
                  </w:r>
                  <w:r w:rsidR="006007A7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 w:rsidR="00B00D0B" w:rsidRPr="00B50E48" w14:paraId="7A0F1FD1" w14:textId="77777777" w:rsidTr="00EA4F46">
              <w:trPr>
                <w:trHeight w:val="315"/>
              </w:trPr>
              <w:tc>
                <w:tcPr>
                  <w:tcW w:w="516" w:type="dxa"/>
                  <w:shd w:val="clear" w:color="auto" w:fill="auto"/>
                </w:tcPr>
                <w:p w14:paraId="78DE9121" w14:textId="3A97926A" w:rsidR="00B00D0B" w:rsidRPr="0092655B" w:rsidRDefault="00572133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69" w:type="dxa"/>
                  <w:shd w:val="clear" w:color="auto" w:fill="auto"/>
                  <w:hideMark/>
                </w:tcPr>
                <w:p w14:paraId="0D729D52" w14:textId="77777777" w:rsidR="00B00D0B" w:rsidRPr="0092655B" w:rsidRDefault="00B00D0B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92655B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Объект и адрес</w:t>
                  </w:r>
                </w:p>
              </w:tc>
              <w:tc>
                <w:tcPr>
                  <w:tcW w:w="5222" w:type="dxa"/>
                  <w:shd w:val="clear" w:color="auto" w:fill="auto"/>
                  <w:vAlign w:val="center"/>
                  <w:hideMark/>
                </w:tcPr>
                <w:p w14:paraId="010A0FDC" w14:textId="12818C43" w:rsidR="00B00D0B" w:rsidRPr="0092655B" w:rsidRDefault="006007A7" w:rsidP="00383154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6007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«Многоквартирный 8-ми этажный, 6-ти секционный жилой дом сельского поселения </w:t>
                  </w:r>
                  <w:proofErr w:type="spellStart"/>
                  <w:r w:rsidRPr="006007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Миловский</w:t>
                  </w:r>
                  <w:proofErr w:type="spellEnd"/>
                  <w:r w:rsidRPr="006007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сельсовет муниципального района Уфимский район РБ  №1 в квартале</w:t>
                  </w:r>
                  <w:proofErr w:type="gramStart"/>
                  <w:r w:rsidRPr="006007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proofErr w:type="gramEnd"/>
                  <w:r w:rsidRPr="006007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» </w:t>
                  </w:r>
                </w:p>
              </w:tc>
            </w:tr>
            <w:tr w:rsidR="00B00D0B" w:rsidRPr="00B50E48" w14:paraId="2E394309" w14:textId="77777777" w:rsidTr="00EA4F46">
              <w:trPr>
                <w:trHeight w:val="315"/>
              </w:trPr>
              <w:tc>
                <w:tcPr>
                  <w:tcW w:w="516" w:type="dxa"/>
                  <w:shd w:val="clear" w:color="auto" w:fill="auto"/>
                </w:tcPr>
                <w:p w14:paraId="31449E46" w14:textId="03677487" w:rsidR="00B00D0B" w:rsidRPr="00B50E48" w:rsidRDefault="00B00D0B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50E48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69" w:type="dxa"/>
                  <w:shd w:val="clear" w:color="auto" w:fill="auto"/>
                  <w:hideMark/>
                </w:tcPr>
                <w:p w14:paraId="3078A07F" w14:textId="77777777" w:rsidR="00B00D0B" w:rsidRPr="00B50E48" w:rsidRDefault="00B00D0B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50E48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5222" w:type="dxa"/>
                  <w:shd w:val="clear" w:color="auto" w:fill="auto"/>
                  <w:vAlign w:val="center"/>
                  <w:hideMark/>
                </w:tcPr>
                <w:p w14:paraId="1EB20367" w14:textId="2BAE372C" w:rsidR="00B00D0B" w:rsidRPr="00D94EC7" w:rsidRDefault="0092655B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АО СЗ «УГАИК»</w:t>
                  </w:r>
                </w:p>
              </w:tc>
            </w:tr>
            <w:tr w:rsidR="00B00D0B" w:rsidRPr="00B50E48" w14:paraId="331E58AC" w14:textId="77777777" w:rsidTr="00EA4F46">
              <w:trPr>
                <w:trHeight w:val="630"/>
              </w:trPr>
              <w:tc>
                <w:tcPr>
                  <w:tcW w:w="516" w:type="dxa"/>
                  <w:shd w:val="clear" w:color="auto" w:fill="auto"/>
                </w:tcPr>
                <w:p w14:paraId="65CD8815" w14:textId="792BD526" w:rsidR="00B00D0B" w:rsidRPr="00B50E48" w:rsidRDefault="00B00D0B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50E48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69" w:type="dxa"/>
                  <w:shd w:val="clear" w:color="auto" w:fill="auto"/>
                  <w:hideMark/>
                </w:tcPr>
                <w:p w14:paraId="18EA8957" w14:textId="77777777" w:rsidR="00B00D0B" w:rsidRPr="00B50E48" w:rsidRDefault="00B00D0B" w:rsidP="00D94EC7">
                  <w:pPr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B50E48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Наименование рабочей документации</w:t>
                  </w:r>
                </w:p>
              </w:tc>
              <w:tc>
                <w:tcPr>
                  <w:tcW w:w="5222" w:type="dxa"/>
                  <w:shd w:val="clear" w:color="auto" w:fill="auto"/>
                  <w:vAlign w:val="center"/>
                  <w:hideMark/>
                </w:tcPr>
                <w:p w14:paraId="78A37DCF" w14:textId="41774ADB" w:rsidR="00B00D0B" w:rsidRPr="00D94EC7" w:rsidRDefault="007F10BB" w:rsidP="00512BB2">
                  <w:pPr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Проект </w:t>
                  </w:r>
                  <w:r w:rsidR="00BF66CB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3</w:t>
                  </w:r>
                  <w:r w:rsidR="006007A7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2</w:t>
                  </w:r>
                  <w:r w:rsidR="00BF66CB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-П</w:t>
                  </w:r>
                  <w:r w:rsidR="006007A7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-22-АР</w:t>
                  </w:r>
                  <w:r w:rsidR="00B00D0B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</w:t>
                  </w:r>
                  <w:r w:rsidR="001F36B4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(</w:t>
                  </w:r>
                  <w:r w:rsidR="003F2A83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л.</w:t>
                  </w:r>
                  <w:r w:rsidR="006007A7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14-</w:t>
                  </w:r>
                  <w:r w:rsidR="00FA155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л</w:t>
                  </w:r>
                  <w:r w:rsidR="006007A7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17</w:t>
                  </w:r>
                  <w:r w:rsidR="001F36B4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)</w:t>
                  </w:r>
                </w:p>
              </w:tc>
            </w:tr>
            <w:tr w:rsidR="00B00D0B" w:rsidRPr="00B50E48" w14:paraId="2993A8E6" w14:textId="77777777" w:rsidTr="00EA4F46">
              <w:trPr>
                <w:trHeight w:val="425"/>
              </w:trPr>
              <w:tc>
                <w:tcPr>
                  <w:tcW w:w="516" w:type="dxa"/>
                  <w:shd w:val="clear" w:color="auto" w:fill="auto"/>
                </w:tcPr>
                <w:p w14:paraId="2DE7166B" w14:textId="19490690" w:rsidR="00B00D0B" w:rsidRPr="00383154" w:rsidRDefault="00BF66CB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38315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69" w:type="dxa"/>
                  <w:shd w:val="clear" w:color="auto" w:fill="auto"/>
                </w:tcPr>
                <w:p w14:paraId="1553E150" w14:textId="77777777" w:rsidR="00B00D0B" w:rsidRPr="00383154" w:rsidRDefault="00B00D0B" w:rsidP="00D94EC7">
                  <w:pPr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383154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Планируемые сроки выполнения работ </w:t>
                  </w:r>
                </w:p>
              </w:tc>
              <w:tc>
                <w:tcPr>
                  <w:tcW w:w="5222" w:type="dxa"/>
                  <w:shd w:val="clear" w:color="auto" w:fill="auto"/>
                  <w:vAlign w:val="center"/>
                </w:tcPr>
                <w:p w14:paraId="3057425B" w14:textId="4EC86CB1" w:rsidR="00B00D0B" w:rsidRPr="00383154" w:rsidRDefault="00512BB2" w:rsidP="00D94EC7">
                  <w:pPr>
                    <w:pStyle w:val="a6"/>
                    <w:tabs>
                      <w:tab w:val="left" w:pos="426"/>
                      <w:tab w:val="left" w:pos="540"/>
                    </w:tabs>
                    <w:suppressAutoHyphens/>
                    <w:spacing w:after="0"/>
                    <w:ind w:left="0"/>
                    <w:rPr>
                      <w:rFonts w:eastAsia="Calibri"/>
                      <w:bCs/>
                      <w:snapToGrid w:val="0"/>
                      <w:sz w:val="20"/>
                      <w:szCs w:val="20"/>
                      <w:bdr w:val="nil"/>
                    </w:rPr>
                  </w:pPr>
                  <w:r w:rsidRPr="00383154">
                    <w:rPr>
                      <w:rFonts w:eastAsia="Calibri"/>
                      <w:bCs/>
                      <w:snapToGrid w:val="0"/>
                      <w:sz w:val="20"/>
                      <w:szCs w:val="20"/>
                      <w:bdr w:val="nil"/>
                    </w:rPr>
                    <w:t>Начало:</w:t>
                  </w:r>
                  <w:r w:rsidR="00BF66CB" w:rsidRPr="00383154">
                    <w:rPr>
                      <w:rFonts w:eastAsia="Calibri"/>
                      <w:bCs/>
                      <w:snapToGrid w:val="0"/>
                      <w:sz w:val="20"/>
                      <w:szCs w:val="20"/>
                      <w:bdr w:val="nil"/>
                    </w:rPr>
                    <w:t xml:space="preserve">  </w:t>
                  </w:r>
                  <w:r w:rsidR="003F2A83" w:rsidRPr="00383154">
                    <w:rPr>
                      <w:rFonts w:eastAsia="Calibri"/>
                      <w:bCs/>
                      <w:snapToGrid w:val="0"/>
                      <w:sz w:val="20"/>
                      <w:szCs w:val="20"/>
                      <w:bdr w:val="nil"/>
                    </w:rPr>
                    <w:t xml:space="preserve">  </w:t>
                  </w:r>
                  <w:r w:rsidR="00C605AB" w:rsidRPr="00383154">
                    <w:rPr>
                      <w:rFonts w:eastAsia="Calibri"/>
                      <w:bCs/>
                      <w:snapToGrid w:val="0"/>
                      <w:sz w:val="20"/>
                      <w:szCs w:val="20"/>
                      <w:bdr w:val="nil"/>
                    </w:rPr>
                    <w:t>с момента заключения договора</w:t>
                  </w:r>
                </w:p>
                <w:p w14:paraId="35406400" w14:textId="66E3EF47" w:rsidR="00B00D0B" w:rsidRPr="00383154" w:rsidRDefault="00512BB2" w:rsidP="00D94EC7">
                  <w:pPr>
                    <w:pStyle w:val="a6"/>
                    <w:tabs>
                      <w:tab w:val="left" w:pos="426"/>
                      <w:tab w:val="left" w:pos="540"/>
                    </w:tabs>
                    <w:suppressAutoHyphens/>
                    <w:spacing w:after="0"/>
                    <w:ind w:left="0"/>
                    <w:rPr>
                      <w:rFonts w:eastAsia="Calibri"/>
                      <w:bCs/>
                      <w:snapToGrid w:val="0"/>
                      <w:sz w:val="20"/>
                      <w:szCs w:val="20"/>
                      <w:bdr w:val="nil"/>
                    </w:rPr>
                  </w:pPr>
                  <w:r w:rsidRPr="00383154">
                    <w:rPr>
                      <w:rFonts w:eastAsia="Calibri"/>
                      <w:bCs/>
                      <w:snapToGrid w:val="0"/>
                      <w:sz w:val="20"/>
                      <w:szCs w:val="20"/>
                      <w:bdr w:val="nil"/>
                    </w:rPr>
                    <w:t>Окончание:</w:t>
                  </w:r>
                  <w:r w:rsidR="00976B77" w:rsidRPr="00383154">
                    <w:rPr>
                      <w:rFonts w:eastAsia="Calibri"/>
                      <w:bCs/>
                      <w:snapToGrid w:val="0"/>
                      <w:sz w:val="20"/>
                      <w:szCs w:val="20"/>
                      <w:bdr w:val="nil"/>
                    </w:rPr>
                    <w:t xml:space="preserve">  </w:t>
                  </w:r>
                  <w:r w:rsidR="00C605AB" w:rsidRPr="00383154">
                    <w:rPr>
                      <w:rFonts w:eastAsia="Calibri"/>
                      <w:bCs/>
                      <w:snapToGrid w:val="0"/>
                      <w:sz w:val="20"/>
                      <w:szCs w:val="20"/>
                      <w:bdr w:val="nil"/>
                    </w:rPr>
                    <w:t>31</w:t>
                  </w:r>
                  <w:r w:rsidR="00B00D0B" w:rsidRPr="00383154">
                    <w:rPr>
                      <w:rFonts w:eastAsia="Calibri"/>
                      <w:bCs/>
                      <w:snapToGrid w:val="0"/>
                      <w:sz w:val="20"/>
                      <w:szCs w:val="20"/>
                      <w:bdr w:val="nil"/>
                    </w:rPr>
                    <w:t>.</w:t>
                  </w:r>
                  <w:r w:rsidR="00C605AB" w:rsidRPr="00383154">
                    <w:rPr>
                      <w:rFonts w:eastAsia="Calibri"/>
                      <w:bCs/>
                      <w:snapToGrid w:val="0"/>
                      <w:sz w:val="20"/>
                      <w:szCs w:val="20"/>
                      <w:bdr w:val="nil"/>
                    </w:rPr>
                    <w:t>08.</w:t>
                  </w:r>
                  <w:r w:rsidR="00B00D0B" w:rsidRPr="00383154">
                    <w:rPr>
                      <w:rFonts w:eastAsia="Calibri"/>
                      <w:bCs/>
                      <w:snapToGrid w:val="0"/>
                      <w:sz w:val="20"/>
                      <w:szCs w:val="20"/>
                      <w:bdr w:val="nil"/>
                    </w:rPr>
                    <w:t>202</w:t>
                  </w:r>
                  <w:r w:rsidR="00C572D1" w:rsidRPr="00383154">
                    <w:rPr>
                      <w:rFonts w:eastAsia="Calibri"/>
                      <w:bCs/>
                      <w:snapToGrid w:val="0"/>
                      <w:sz w:val="20"/>
                      <w:szCs w:val="20"/>
                      <w:bdr w:val="nil"/>
                    </w:rPr>
                    <w:t>6</w:t>
                  </w:r>
                  <w:r w:rsidR="00B00D0B" w:rsidRPr="00383154">
                    <w:rPr>
                      <w:rFonts w:eastAsia="Calibri"/>
                      <w:bCs/>
                      <w:snapToGrid w:val="0"/>
                      <w:sz w:val="20"/>
                      <w:szCs w:val="20"/>
                      <w:bdr w:val="nil"/>
                    </w:rPr>
                    <w:t>г</w:t>
                  </w:r>
                </w:p>
                <w:p w14:paraId="4DF776C1" w14:textId="1A7906F4" w:rsidR="00B00D0B" w:rsidRPr="00383154" w:rsidRDefault="00B00D0B" w:rsidP="00D94EC7">
                  <w:pPr>
                    <w:pStyle w:val="a6"/>
                    <w:tabs>
                      <w:tab w:val="left" w:pos="426"/>
                      <w:tab w:val="left" w:pos="540"/>
                    </w:tabs>
                    <w:suppressAutoHyphens/>
                    <w:spacing w:after="0"/>
                    <w:ind w:left="0"/>
                    <w:rPr>
                      <w:rFonts w:eastAsia="Calibri"/>
                      <w:snapToGrid w:val="0"/>
                      <w:sz w:val="20"/>
                      <w:szCs w:val="20"/>
                      <w:bdr w:val="nil"/>
                    </w:rPr>
                  </w:pPr>
                  <w:r w:rsidRPr="00383154">
                    <w:rPr>
                      <w:rFonts w:eastAsia="Calibri"/>
                      <w:snapToGrid w:val="0"/>
                      <w:sz w:val="20"/>
                      <w:szCs w:val="20"/>
                      <w:bdr w:val="nil"/>
                    </w:rPr>
                    <w:t>(</w:t>
                  </w:r>
                </w:p>
              </w:tc>
            </w:tr>
            <w:tr w:rsidR="00B00D0B" w:rsidRPr="00B50E48" w14:paraId="651898A1" w14:textId="77777777" w:rsidTr="00EA4F46">
              <w:trPr>
                <w:trHeight w:val="183"/>
              </w:trPr>
              <w:tc>
                <w:tcPr>
                  <w:tcW w:w="8907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14:paraId="4A818002" w14:textId="77777777" w:rsidR="00B00D0B" w:rsidRPr="00383154" w:rsidRDefault="00B00D0B" w:rsidP="00C05FAF">
                  <w:pPr>
                    <w:pStyle w:val="a5"/>
                    <w:numPr>
                      <w:ilvl w:val="0"/>
                      <w:numId w:val="1"/>
                    </w:numPr>
                    <w:spacing w:before="0" w:after="200" w:line="276" w:lineRule="auto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3154">
                    <w:rPr>
                      <w:bCs/>
                      <w:snapToGrid w:val="0"/>
                      <w:sz w:val="20"/>
                      <w:szCs w:val="20"/>
                    </w:rPr>
                    <w:t>Основные требования</w:t>
                  </w:r>
                </w:p>
              </w:tc>
            </w:tr>
            <w:tr w:rsidR="00B00D0B" w:rsidRPr="00B50E48" w14:paraId="763F0750" w14:textId="77777777" w:rsidTr="00EA4F46">
              <w:trPr>
                <w:trHeight w:val="315"/>
              </w:trPr>
              <w:tc>
                <w:tcPr>
                  <w:tcW w:w="516" w:type="dxa"/>
                  <w:shd w:val="clear" w:color="auto" w:fill="auto"/>
                </w:tcPr>
                <w:p w14:paraId="7BA43266" w14:textId="1EEA7AD3" w:rsidR="00B00D0B" w:rsidRPr="00B50E48" w:rsidRDefault="00572133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169" w:type="dxa"/>
                  <w:shd w:val="clear" w:color="auto" w:fill="auto"/>
                  <w:hideMark/>
                </w:tcPr>
                <w:p w14:paraId="652E720E" w14:textId="572CB2B1" w:rsidR="00B00D0B" w:rsidRPr="00B50E48" w:rsidRDefault="00B00D0B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50E48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Наименование работ</w:t>
                  </w:r>
                </w:p>
              </w:tc>
              <w:tc>
                <w:tcPr>
                  <w:tcW w:w="5222" w:type="dxa"/>
                  <w:shd w:val="clear" w:color="auto" w:fill="auto"/>
                  <w:vAlign w:val="bottom"/>
                  <w:hideMark/>
                </w:tcPr>
                <w:p w14:paraId="42C27DCC" w14:textId="77777777" w:rsidR="000B0A5C" w:rsidRPr="00B87A6F" w:rsidRDefault="000B0A5C" w:rsidP="000B0A5C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87A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Подготовительные работы:</w:t>
                  </w:r>
                </w:p>
                <w:p w14:paraId="1490BBAA" w14:textId="7514EB38" w:rsidR="00B00D0B" w:rsidRPr="00B87A6F" w:rsidRDefault="000B0A5C" w:rsidP="000B0A5C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Ограждение территории строительной площадки и обеспечение безопасности.</w:t>
                  </w:r>
                </w:p>
                <w:p w14:paraId="4D3474EE" w14:textId="130C64AF" w:rsidR="000B0A5C" w:rsidRPr="00B87A6F" w:rsidRDefault="000B0A5C" w:rsidP="000B0A5C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Геодезическая разбивка и определение вертикальных и горизонтальных отметок.</w:t>
                  </w:r>
                </w:p>
                <w:p w14:paraId="40AE530D" w14:textId="548D564C" w:rsidR="000B0A5C" w:rsidRPr="00B87A6F" w:rsidRDefault="000B0A5C" w:rsidP="000B0A5C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Разметка мест установки кронштейнов.</w:t>
                  </w:r>
                </w:p>
                <w:p w14:paraId="789D9A51" w14:textId="434E7FD3" w:rsidR="000B0A5C" w:rsidRPr="00B87A6F" w:rsidRDefault="000B0A5C" w:rsidP="000B0A5C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Обустройство ме</w:t>
                  </w:r>
                  <w:proofErr w:type="gramStart"/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ст скл</w:t>
                  </w:r>
                  <w:proofErr w:type="gramEnd"/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адирования материалов.</w:t>
                  </w:r>
                </w:p>
                <w:p w14:paraId="476115EA" w14:textId="7068791A" w:rsidR="003E2A28" w:rsidRPr="00383154" w:rsidRDefault="000B0A5C" w:rsidP="000B0A5C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</w:pPr>
                  <w:r w:rsidRPr="0038315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>Установка с подъемных механизмов</w:t>
                  </w:r>
                  <w:proofErr w:type="gramStart"/>
                  <w:r w:rsidRPr="0038315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 xml:space="preserve"> .</w:t>
                  </w:r>
                  <w:proofErr w:type="gramEnd"/>
                </w:p>
                <w:p w14:paraId="3B1A1944" w14:textId="2A54CD88" w:rsidR="00E325A5" w:rsidRPr="00383154" w:rsidRDefault="00E325A5" w:rsidP="000B0A5C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38315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Объем выполняемых работ </w:t>
                  </w:r>
                  <w:r w:rsidR="00C0485B" w:rsidRPr="0038315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см в приложении</w:t>
                  </w:r>
                  <w:proofErr w:type="gramStart"/>
                  <w:r w:rsidR="00C0485B" w:rsidRPr="0038315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  <w:proofErr w:type="gramEnd"/>
                </w:p>
                <w:p w14:paraId="2FA45EE1" w14:textId="76F7BBF0" w:rsidR="000B0A5C" w:rsidRPr="00383154" w:rsidRDefault="000B0A5C" w:rsidP="000B0A5C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38315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Монтаж подсистемы</w:t>
                  </w:r>
                  <w:r w:rsidR="00F9285F" w:rsidRPr="0038315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и утеплителя</w:t>
                  </w:r>
                  <w:r w:rsidRPr="0038315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:</w:t>
                  </w:r>
                </w:p>
                <w:p w14:paraId="53E526C5" w14:textId="1120B319" w:rsidR="000B0A5C" w:rsidRPr="00383154" w:rsidRDefault="000B0A5C" w:rsidP="000B0A5C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</w:pPr>
                  <w:r w:rsidRPr="0038315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>Установка кронштейнов на стены.</w:t>
                  </w:r>
                </w:p>
                <w:p w14:paraId="2E8384B9" w14:textId="00AC99C1" w:rsidR="00F9285F" w:rsidRPr="00383154" w:rsidRDefault="00F9285F" w:rsidP="000B0A5C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</w:pPr>
                  <w:r w:rsidRPr="0038315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>Монтаж утеплителя.</w:t>
                  </w:r>
                </w:p>
                <w:p w14:paraId="190D2D68" w14:textId="18F1D90E" w:rsidR="000B0A5C" w:rsidRPr="00383154" w:rsidRDefault="000B0A5C" w:rsidP="000B0A5C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</w:pPr>
                  <w:r w:rsidRPr="0038315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>Монтаж направляющих (вертикальных и горизонтальных).</w:t>
                  </w:r>
                </w:p>
                <w:p w14:paraId="2993C074" w14:textId="78933496" w:rsidR="000B0A5C" w:rsidRPr="00383154" w:rsidRDefault="000B0A5C" w:rsidP="000B0A5C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</w:pPr>
                  <w:r w:rsidRPr="00383154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>Проверка правильности установки подсистемы (уровень, вертикальность, плоскостность).</w:t>
                  </w:r>
                </w:p>
                <w:p w14:paraId="42555687" w14:textId="29CCC806" w:rsidR="00F9285F" w:rsidRPr="00383154" w:rsidRDefault="00F9285F" w:rsidP="000B0A5C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38315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Монтаж облицовки:</w:t>
                  </w:r>
                </w:p>
                <w:p w14:paraId="321AE103" w14:textId="77777777" w:rsidR="00F9285F" w:rsidRPr="00B87A6F" w:rsidRDefault="00F9285F" w:rsidP="00F9285F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Подготовка </w:t>
                  </w:r>
                  <w:proofErr w:type="spellStart"/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керамогранитных</w:t>
                  </w:r>
                  <w:proofErr w:type="spellEnd"/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плит (резка, сверление отверстий и т.д.).</w:t>
                  </w:r>
                </w:p>
                <w:p w14:paraId="4C3702A9" w14:textId="5957FF6A" w:rsidR="00F9285F" w:rsidRPr="00B87A6F" w:rsidRDefault="00F9285F" w:rsidP="00F9285F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Установка крепежных элементов (</w:t>
                  </w:r>
                  <w:proofErr w:type="spellStart"/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кля</w:t>
                  </w:r>
                  <w:r w:rsidR="00A3664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</w:t>
                  </w:r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меров</w:t>
                  </w:r>
                  <w:proofErr w:type="spellEnd"/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 заклепок, и т.д.).</w:t>
                  </w:r>
                </w:p>
                <w:p w14:paraId="756DEDAD" w14:textId="77777777" w:rsidR="00F9285F" w:rsidRPr="00B87A6F" w:rsidRDefault="00F9285F" w:rsidP="00F9285F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Установка </w:t>
                  </w:r>
                  <w:proofErr w:type="spellStart"/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керамогранитных</w:t>
                  </w:r>
                  <w:proofErr w:type="spellEnd"/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плит на подсистему.</w:t>
                  </w:r>
                </w:p>
                <w:p w14:paraId="1543EF5A" w14:textId="77777777" w:rsidR="00F9285F" w:rsidRPr="00B87A6F" w:rsidRDefault="00F9285F" w:rsidP="00F9285F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Выравнивание плит по плоскости и швам.</w:t>
                  </w:r>
                </w:p>
                <w:p w14:paraId="302269D1" w14:textId="6A41F994" w:rsidR="00F9285F" w:rsidRPr="00B87A6F" w:rsidRDefault="00F9285F" w:rsidP="00F9285F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Проверка надежности крепления.</w:t>
                  </w:r>
                </w:p>
                <w:p w14:paraId="09BD6173" w14:textId="77777777" w:rsidR="000B0A5C" w:rsidRPr="00B87A6F" w:rsidRDefault="00F9285F" w:rsidP="00F9285F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87A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Завершающие работы:</w:t>
                  </w:r>
                </w:p>
                <w:p w14:paraId="38AC1034" w14:textId="77777777" w:rsidR="00F9285F" w:rsidRPr="00B87A6F" w:rsidRDefault="00F9285F" w:rsidP="00F9285F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Уборка строительного мусора.</w:t>
                  </w:r>
                </w:p>
                <w:p w14:paraId="41DA7ECB" w14:textId="3BF674FE" w:rsidR="00F9285F" w:rsidRPr="00B87A6F" w:rsidRDefault="00F9285F" w:rsidP="00F9285F">
                  <w:pPr>
                    <w:tabs>
                      <w:tab w:val="left" w:pos="142"/>
                      <w:tab w:val="left" w:pos="709"/>
                    </w:tabs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87A6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Сдача объекта Заказчику.</w:t>
                  </w:r>
                </w:p>
              </w:tc>
            </w:tr>
            <w:tr w:rsidR="00B00D0B" w:rsidRPr="00B50E48" w14:paraId="49AF73E3" w14:textId="77777777" w:rsidTr="00EA4F46">
              <w:trPr>
                <w:trHeight w:val="315"/>
              </w:trPr>
              <w:tc>
                <w:tcPr>
                  <w:tcW w:w="516" w:type="dxa"/>
                  <w:shd w:val="clear" w:color="auto" w:fill="auto"/>
                </w:tcPr>
                <w:p w14:paraId="6B087289" w14:textId="794397F9" w:rsidR="00B00D0B" w:rsidRPr="00B50E48" w:rsidRDefault="00572133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7</w:t>
                  </w:r>
                  <w:r w:rsidR="00B00D0B" w:rsidRPr="00B50E48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169" w:type="dxa"/>
                  <w:shd w:val="clear" w:color="auto" w:fill="auto"/>
                  <w:hideMark/>
                </w:tcPr>
                <w:p w14:paraId="3E1ECFF4" w14:textId="77777777" w:rsidR="00B00D0B" w:rsidRPr="00B50E48" w:rsidRDefault="00B00D0B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50E48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Технические требования</w:t>
                  </w:r>
                </w:p>
              </w:tc>
              <w:tc>
                <w:tcPr>
                  <w:tcW w:w="5222" w:type="dxa"/>
                  <w:shd w:val="clear" w:color="auto" w:fill="auto"/>
                  <w:vAlign w:val="bottom"/>
                  <w:hideMark/>
                </w:tcPr>
                <w:p w14:paraId="71B0F184" w14:textId="77777777" w:rsidR="00517A59" w:rsidRPr="00517A59" w:rsidRDefault="00517A59" w:rsidP="00517A5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ГОСТ 36351-2023. Фасады навесные вентилируемые. Общие технические условия.</w:t>
                  </w:r>
                </w:p>
                <w:p w14:paraId="2C2E518F" w14:textId="77777777" w:rsidR="00517A59" w:rsidRPr="00517A59" w:rsidRDefault="00517A59" w:rsidP="00517A5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ГОСТ </w:t>
                  </w:r>
                  <w:proofErr w:type="gramStart"/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Р</w:t>
                  </w:r>
                  <w:proofErr w:type="gramEnd"/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58354-2018. Фасады навесные вентилируемые. Метод определения сопротивления теплопередаче.</w:t>
                  </w:r>
                </w:p>
                <w:p w14:paraId="07FBB77D" w14:textId="77777777" w:rsidR="00517A59" w:rsidRPr="00517A59" w:rsidRDefault="00517A59" w:rsidP="00517A5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СП 2.04.05-91. Отопление, вентиляция и кондиционирование. (Раздел, касающийся вентиляции)</w:t>
                  </w:r>
                </w:p>
                <w:p w14:paraId="5EBAF666" w14:textId="77777777" w:rsidR="00517A59" w:rsidRPr="00517A59" w:rsidRDefault="00517A59" w:rsidP="00517A5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СП 22.13330.2016. Основания зданий и сооружений. (Актуализированная редакция СНиП 2.02.01-83)</w:t>
                  </w:r>
                </w:p>
                <w:p w14:paraId="458B858A" w14:textId="77777777" w:rsidR="00517A59" w:rsidRPr="00517A59" w:rsidRDefault="00517A59" w:rsidP="00517A5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СП 28.13330.2017. Защита строительных конструкций от коррозии.</w:t>
                  </w:r>
                </w:p>
                <w:p w14:paraId="3F1CA9EB" w14:textId="148EDAD9" w:rsidR="00E84852" w:rsidRPr="00B10ECD" w:rsidRDefault="00517A59" w:rsidP="00517A5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СП 522.1325800.2023 «Системы фасадные навесные </w:t>
                  </w:r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lastRenderedPageBreak/>
                    <w:t>вентилируемые. Правила проектирования, производства работ и эксплуатации»</w:t>
                  </w:r>
                </w:p>
              </w:tc>
            </w:tr>
            <w:tr w:rsidR="00B00D0B" w:rsidRPr="00B50E48" w14:paraId="056F3617" w14:textId="77777777" w:rsidTr="00EA4F46">
              <w:trPr>
                <w:trHeight w:val="315"/>
              </w:trPr>
              <w:tc>
                <w:tcPr>
                  <w:tcW w:w="516" w:type="dxa"/>
                  <w:shd w:val="clear" w:color="auto" w:fill="auto"/>
                </w:tcPr>
                <w:p w14:paraId="6AFDAB4C" w14:textId="37F3FA13" w:rsidR="00B00D0B" w:rsidRPr="00B50E48" w:rsidRDefault="00572133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lastRenderedPageBreak/>
                    <w:t>8</w:t>
                  </w:r>
                </w:p>
              </w:tc>
              <w:tc>
                <w:tcPr>
                  <w:tcW w:w="3169" w:type="dxa"/>
                  <w:shd w:val="clear" w:color="auto" w:fill="auto"/>
                </w:tcPr>
                <w:p w14:paraId="20A168AA" w14:textId="77777777" w:rsidR="00B00D0B" w:rsidRPr="00B50E48" w:rsidRDefault="00B00D0B" w:rsidP="00D94EC7">
                  <w:pPr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B50E48">
                    <w:rPr>
                      <w:rStyle w:val="a3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Требования к порядку исполнения предмета тендера</w:t>
                  </w:r>
                </w:p>
              </w:tc>
              <w:tc>
                <w:tcPr>
                  <w:tcW w:w="5222" w:type="dxa"/>
                  <w:shd w:val="clear" w:color="auto" w:fill="auto"/>
                  <w:vAlign w:val="bottom"/>
                </w:tcPr>
                <w:p w14:paraId="6F80E216" w14:textId="4F924946" w:rsidR="00B00D0B" w:rsidRPr="005A0DCA" w:rsidRDefault="00B00D0B" w:rsidP="005A0D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5A0DCA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Назначить ответственное лицо от организации отвечающее за выполнение работ</w:t>
                  </w:r>
                  <w:proofErr w:type="gramStart"/>
                  <w:r w:rsidR="00B72A68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,</w:t>
                  </w:r>
                  <w:proofErr w:type="gramEnd"/>
                  <w:r w:rsidR="00B72A68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технику безопасности </w:t>
                  </w:r>
                  <w:r w:rsidRPr="005A0DCA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и ведение исполнительной документации на объекте;</w:t>
                  </w:r>
                </w:p>
                <w:p w14:paraId="63E7168A" w14:textId="4BECF7CA" w:rsidR="00B00D0B" w:rsidRPr="005A0DCA" w:rsidRDefault="00B00D0B" w:rsidP="005A0D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5A0DCA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Разработать ППР </w:t>
                  </w:r>
                  <w:r w:rsidR="003A31E0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на устройство</w:t>
                  </w:r>
                  <w:r w:rsidR="007F10BB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вентилируемого фасада</w:t>
                  </w:r>
                  <w:proofErr w:type="gramStart"/>
                  <w:r w:rsidR="007F10BB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</w:t>
                  </w:r>
                  <w:r w:rsidRPr="005A0DCA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,</w:t>
                  </w:r>
                  <w:proofErr w:type="gramEnd"/>
                  <w:r w:rsidRPr="005A0DCA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технологические карты на монтаж конструкций. </w:t>
                  </w:r>
                </w:p>
                <w:p w14:paraId="484F6B45" w14:textId="377253DB" w:rsidR="00B00D0B" w:rsidRDefault="00B00D0B" w:rsidP="005A0D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5A0DCA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Самостоятельно обустроить площадк</w:t>
                  </w:r>
                  <w:r w:rsidR="00807E3F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и под складирование материалов.</w:t>
                  </w:r>
                </w:p>
                <w:p w14:paraId="3807D459" w14:textId="5CEAD5BA" w:rsidR="00B111C3" w:rsidRPr="005A0DCA" w:rsidRDefault="00B111C3" w:rsidP="005A0D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B111C3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Предусмотреть ведение геодезического </w:t>
                  </w:r>
                  <w:proofErr w:type="gramStart"/>
                  <w:r w:rsidRPr="00B111C3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контроля</w:t>
                  </w:r>
                  <w:r w:rsidR="00EA7D44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за</w:t>
                  </w:r>
                  <w:proofErr w:type="gramEnd"/>
                  <w:r w:rsidR="00EA7D44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выполняемыми работами</w:t>
                  </w:r>
                </w:p>
                <w:p w14:paraId="6B390484" w14:textId="2CEAAF54" w:rsidR="00B00D0B" w:rsidRPr="00BF46B3" w:rsidRDefault="00B00D0B" w:rsidP="005A0D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760A0" w:rsidRPr="00B50E48" w14:paraId="180CFEF3" w14:textId="77777777" w:rsidTr="00EA4F46">
              <w:trPr>
                <w:trHeight w:val="315"/>
              </w:trPr>
              <w:tc>
                <w:tcPr>
                  <w:tcW w:w="516" w:type="dxa"/>
                  <w:shd w:val="clear" w:color="auto" w:fill="auto"/>
                </w:tcPr>
                <w:p w14:paraId="167AC6D5" w14:textId="5592FF6A" w:rsidR="00D760A0" w:rsidRPr="00B50E48" w:rsidRDefault="00572133" w:rsidP="00D760A0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169" w:type="dxa"/>
                  <w:shd w:val="clear" w:color="auto" w:fill="auto"/>
                </w:tcPr>
                <w:p w14:paraId="7F2A8EE0" w14:textId="77777777" w:rsidR="00D760A0" w:rsidRPr="00B50E48" w:rsidRDefault="00D760A0" w:rsidP="00D760A0">
                  <w:pPr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B50E48">
                    <w:rPr>
                      <w:rStyle w:val="a3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Требования к обеспечению контроля качества</w:t>
                  </w:r>
                </w:p>
              </w:tc>
              <w:tc>
                <w:tcPr>
                  <w:tcW w:w="5222" w:type="dxa"/>
                  <w:shd w:val="clear" w:color="auto" w:fill="auto"/>
                  <w:vAlign w:val="bottom"/>
                </w:tcPr>
                <w:p w14:paraId="5002590D" w14:textId="77777777" w:rsidR="00517A59" w:rsidRPr="00517A59" w:rsidRDefault="00517A59" w:rsidP="00517A5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ГОСТ 36351-2023. Фасады навесные вентилируемые. Общие технические условия.</w:t>
                  </w:r>
                </w:p>
                <w:p w14:paraId="051F1547" w14:textId="77777777" w:rsidR="00517A59" w:rsidRPr="00517A59" w:rsidRDefault="00517A59" w:rsidP="00517A5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ГОСТ </w:t>
                  </w:r>
                  <w:proofErr w:type="gramStart"/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Р</w:t>
                  </w:r>
                  <w:proofErr w:type="gramEnd"/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58354-2018. Фасады навесные вентилируемые. Метод определения сопротивления теплопередаче.</w:t>
                  </w:r>
                </w:p>
                <w:p w14:paraId="147FF832" w14:textId="77777777" w:rsidR="00517A59" w:rsidRPr="00517A59" w:rsidRDefault="00517A59" w:rsidP="00517A5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СП 2.04.05-91. Отопление, вентиляция и кондиционирование. (Раздел, касающийся вентиляции)</w:t>
                  </w:r>
                </w:p>
                <w:p w14:paraId="0C6160DF" w14:textId="77777777" w:rsidR="00517A59" w:rsidRPr="00517A59" w:rsidRDefault="00517A59" w:rsidP="00517A5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СП 22.13330.2016. Основания зданий и сооружений. (Актуализированная редакция СНиП 2.02.01-83)</w:t>
                  </w:r>
                </w:p>
                <w:p w14:paraId="0ECE022A" w14:textId="77777777" w:rsidR="00517A59" w:rsidRPr="00517A59" w:rsidRDefault="00517A59" w:rsidP="00517A5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СП 28.13330.2017. Защита строительных конструкций от коррозии.</w:t>
                  </w:r>
                </w:p>
                <w:p w14:paraId="1EB81BBE" w14:textId="1035ACC0" w:rsidR="00FA1552" w:rsidRPr="00B50E48" w:rsidRDefault="00517A59" w:rsidP="00517A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auto"/>
                      <w:sz w:val="20"/>
                      <w:szCs w:val="20"/>
                    </w:rPr>
                  </w:pPr>
                  <w:r w:rsidRPr="00517A59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СП 522.1325800.2023 «Системы фасадные навесные вентилируемые. Правила проектирования, производства работ и эксплуатации»</w:t>
                  </w:r>
                </w:p>
              </w:tc>
            </w:tr>
            <w:tr w:rsidR="00B00D0B" w:rsidRPr="00B50E48" w14:paraId="5D04D52C" w14:textId="77777777" w:rsidTr="00EA4F46">
              <w:trPr>
                <w:trHeight w:val="315"/>
              </w:trPr>
              <w:tc>
                <w:tcPr>
                  <w:tcW w:w="516" w:type="dxa"/>
                  <w:shd w:val="clear" w:color="auto" w:fill="auto"/>
                </w:tcPr>
                <w:p w14:paraId="459D6939" w14:textId="67514775" w:rsidR="00B00D0B" w:rsidRPr="00B50E48" w:rsidRDefault="00572133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169" w:type="dxa"/>
                  <w:shd w:val="clear" w:color="auto" w:fill="auto"/>
                </w:tcPr>
                <w:p w14:paraId="42DA8B58" w14:textId="77777777" w:rsidR="00B00D0B" w:rsidRPr="00B50E48" w:rsidRDefault="00B00D0B" w:rsidP="00D94EC7">
                  <w:pPr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B50E48">
                    <w:rPr>
                      <w:rStyle w:val="a3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Условия приемки выполненных работ/услуг/поставок</w:t>
                  </w:r>
                </w:p>
              </w:tc>
              <w:tc>
                <w:tcPr>
                  <w:tcW w:w="5222" w:type="dxa"/>
                  <w:shd w:val="clear" w:color="auto" w:fill="auto"/>
                  <w:vAlign w:val="bottom"/>
                </w:tcPr>
                <w:p w14:paraId="1C88D4D6" w14:textId="77777777" w:rsidR="004E7BC2" w:rsidRPr="004E7BC2" w:rsidRDefault="004E7BC2" w:rsidP="004E7B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1. Подготовительный этап:</w:t>
                  </w:r>
                </w:p>
                <w:p w14:paraId="4859D25C" w14:textId="77777777" w:rsidR="004E7BC2" w:rsidRPr="004E7BC2" w:rsidRDefault="004E7BC2" w:rsidP="004E7B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Проверка документации:</w:t>
                  </w:r>
                </w:p>
                <w:p w14:paraId="38E7EB3D" w14:textId="77777777" w:rsidR="004E7BC2" w:rsidRPr="004E7BC2" w:rsidRDefault="004E7BC2" w:rsidP="004E7B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Наличие проекта производства работ.</w:t>
                  </w:r>
                </w:p>
                <w:p w14:paraId="34385881" w14:textId="77777777" w:rsidR="004E7BC2" w:rsidRPr="004E7BC2" w:rsidRDefault="004E7BC2" w:rsidP="004E7B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Наличие сертификатов соответствия на все используемые материалы и комплектующие.</w:t>
                  </w:r>
                </w:p>
                <w:p w14:paraId="70A8226E" w14:textId="77777777" w:rsidR="004E7BC2" w:rsidRPr="004E7BC2" w:rsidRDefault="004E7BC2" w:rsidP="004E7B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Наличие технической документации на систему вентилируемого фасада (инструкции по монтажу, руководства по эксплуатации и т.д.).</w:t>
                  </w:r>
                </w:p>
                <w:p w14:paraId="7D3DC06E" w14:textId="77777777" w:rsidR="004E7BC2" w:rsidRPr="004E7BC2" w:rsidRDefault="004E7BC2" w:rsidP="004E7B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Наличие актов освидетельствования скрытых работ (например, по подготовке основания, монтажу кронштейнов).</w:t>
                  </w:r>
                </w:p>
                <w:p w14:paraId="7A99CE12" w14:textId="77777777" w:rsidR="00C3629A" w:rsidRDefault="004E7BC2" w:rsidP="004E7B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Наличие журнала производства работ, журнала входного контроля </w:t>
                  </w:r>
                </w:p>
                <w:p w14:paraId="6C7D7EC2" w14:textId="77777777" w:rsidR="004E7BC2" w:rsidRPr="004E7BC2" w:rsidRDefault="004E7BC2" w:rsidP="004E7B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Документальное оформление:</w:t>
                  </w:r>
                </w:p>
                <w:p w14:paraId="2574C546" w14:textId="77777777" w:rsidR="004E7BC2" w:rsidRPr="004E7BC2" w:rsidRDefault="004E7BC2" w:rsidP="004E7B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Акт приемки-сдачи выполненных работ: Подписывается представителями заказчика, подрядчика</w:t>
                  </w:r>
                  <w:proofErr w:type="gramStart"/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.</w:t>
                  </w:r>
                  <w:proofErr w:type="gramEnd"/>
                </w:p>
                <w:p w14:paraId="0BC0DE62" w14:textId="5E26E03E" w:rsidR="004E7BC2" w:rsidRPr="004E7BC2" w:rsidRDefault="004E7BC2" w:rsidP="004E7B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Исполнительная документация: Включает в себя все акты освидетельствования скрытых работ, сертификаты на материалы, протоколы испытаний</w:t>
                  </w:r>
                  <w:proofErr w:type="gramStart"/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,</w:t>
                  </w:r>
                  <w:proofErr w:type="gramEnd"/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журналы работ и другие документы, подтверждающие соответствие выполненных работ требованиям проектной документации и нормативным документам.</w:t>
                  </w:r>
                </w:p>
                <w:p w14:paraId="012001D0" w14:textId="77777777" w:rsidR="004E7BC2" w:rsidRPr="004E7BC2" w:rsidRDefault="004E7BC2" w:rsidP="004E7B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Нормативные документы:</w:t>
                  </w:r>
                </w:p>
                <w:p w14:paraId="3FED522F" w14:textId="77777777" w:rsidR="004E7BC2" w:rsidRPr="004E7BC2" w:rsidRDefault="004E7BC2" w:rsidP="004E7B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При приемке вентилируемых фасадов следует руководствоваться следующими нормативными документами:</w:t>
                  </w:r>
                </w:p>
                <w:p w14:paraId="7A68F571" w14:textId="77777777" w:rsidR="004E7BC2" w:rsidRPr="004E7BC2" w:rsidRDefault="004E7BC2" w:rsidP="004E7B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СНиП (Строительные нормы и правила) - заменены на СП (Своды правил)</w:t>
                  </w:r>
                </w:p>
                <w:p w14:paraId="279CFBDE" w14:textId="77777777" w:rsidR="004E7BC2" w:rsidRPr="004E7BC2" w:rsidRDefault="004E7BC2" w:rsidP="004E7B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ГОСТы (Государственные стандарты) на используемые материалы и конструкции.</w:t>
                  </w:r>
                </w:p>
                <w:p w14:paraId="55208E6D" w14:textId="4C774B64" w:rsidR="004E7BC2" w:rsidRPr="00D53EE9" w:rsidRDefault="004E7BC2" w:rsidP="004E7B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Технические условия на систему вентилируемого фасада</w:t>
                  </w:r>
                  <w:proofErr w:type="gramStart"/>
                  <w:r w:rsidRPr="004E7BC2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.</w:t>
                  </w:r>
                  <w:proofErr w:type="gramEnd"/>
                </w:p>
              </w:tc>
            </w:tr>
            <w:tr w:rsidR="00B00D0B" w:rsidRPr="00B50E48" w14:paraId="529A3AA0" w14:textId="77777777" w:rsidTr="00EA4F46">
              <w:trPr>
                <w:trHeight w:val="315"/>
              </w:trPr>
              <w:tc>
                <w:tcPr>
                  <w:tcW w:w="516" w:type="dxa"/>
                  <w:shd w:val="clear" w:color="auto" w:fill="auto"/>
                </w:tcPr>
                <w:p w14:paraId="1D72D034" w14:textId="7E44CD71" w:rsidR="00B00D0B" w:rsidRPr="00B50E48" w:rsidRDefault="00572133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169" w:type="dxa"/>
                  <w:shd w:val="clear" w:color="auto" w:fill="auto"/>
                  <w:hideMark/>
                </w:tcPr>
                <w:p w14:paraId="58AA1ED9" w14:textId="77777777" w:rsidR="00B00D0B" w:rsidRPr="00B50E48" w:rsidRDefault="00B00D0B" w:rsidP="00D94EC7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50E48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Требования к исполнителю работ</w:t>
                  </w:r>
                </w:p>
              </w:tc>
              <w:tc>
                <w:tcPr>
                  <w:tcW w:w="5222" w:type="dxa"/>
                  <w:shd w:val="clear" w:color="auto" w:fill="auto"/>
                  <w:vAlign w:val="bottom"/>
                  <w:hideMark/>
                </w:tcPr>
                <w:p w14:paraId="311FD5CB" w14:textId="744AF9AD" w:rsidR="00B00D0B" w:rsidRDefault="00B00D0B" w:rsidP="00D94EC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 w:rsidRPr="00D94EC7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Исполнитель предоставляет для заключения договора:</w:t>
                  </w:r>
                </w:p>
                <w:p w14:paraId="1F49FD8C" w14:textId="293B0A95" w:rsidR="00B00D0B" w:rsidRDefault="00B00D0B" w:rsidP="00547D3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1) </w:t>
                  </w:r>
                  <w:r w:rsidRPr="00D94EC7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Выписку из единого государственного реестра юридических</w:t>
                  </w:r>
                  <w:r w:rsidR="003F2A83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;</w:t>
                  </w:r>
                </w:p>
                <w:p w14:paraId="334EEE8C" w14:textId="5574CF8D" w:rsidR="00B00D0B" w:rsidRPr="00D94EC7" w:rsidRDefault="00B00D0B" w:rsidP="00547D3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2) </w:t>
                  </w:r>
                  <w:r w:rsidRPr="00D94EC7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Документ, подтверждающий полномочия лица на осуществление действий от имени юридического лица (копия решения о назначении или об избрании, либо копия приказа о назначении физического лица на должность, в соответствии с которыми такое физическое </w:t>
                  </w:r>
                  <w:r w:rsidRPr="00D94EC7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lastRenderedPageBreak/>
                    <w:t>лицо обладает правом действовать от имени юридического лица). Копии учредительных документов.</w:t>
                  </w:r>
                </w:p>
                <w:p w14:paraId="1B7ED360" w14:textId="5911B405" w:rsidR="00B00D0B" w:rsidRPr="00D94EC7" w:rsidRDefault="00B00D0B" w:rsidP="00547D35">
                  <w:pPr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344"/>
                    </w:tabs>
                    <w:spacing w:after="0" w:line="274" w:lineRule="exact"/>
                    <w:jc w:val="both"/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3) </w:t>
                  </w:r>
                  <w:r w:rsidRPr="00D94EC7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Действующее свидетельство о допуске к производству, выданного СРО с обязательным содержанием допуска к видам работ по предмету данного тендера</w:t>
                  </w:r>
                </w:p>
                <w:p w14:paraId="116E615F" w14:textId="3C48A958" w:rsidR="00B00D0B" w:rsidRPr="00D94EC7" w:rsidRDefault="00B00D0B" w:rsidP="00383154">
                  <w:pPr>
                    <w:tabs>
                      <w:tab w:val="left" w:pos="344"/>
                    </w:tabs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4) </w:t>
                  </w:r>
                  <w:r w:rsidRPr="00D94EC7"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 xml:space="preserve">График </w:t>
                  </w:r>
                  <w:r>
                    <w:rPr>
                      <w:rFonts w:ascii="Times New Roman" w:hAnsi="Times New Roman" w:cs="Times New Roman"/>
                      <w:snapToGrid w:val="0"/>
                      <w:color w:val="auto"/>
                      <w:sz w:val="20"/>
                      <w:szCs w:val="20"/>
                    </w:rPr>
                    <w:t>производства работ</w:t>
                  </w:r>
                </w:p>
              </w:tc>
            </w:tr>
            <w:tr w:rsidR="00B00D0B" w:rsidRPr="00B50E48" w14:paraId="24C6087C" w14:textId="77777777" w:rsidTr="00EA4F46">
              <w:trPr>
                <w:trHeight w:val="315"/>
              </w:trPr>
              <w:tc>
                <w:tcPr>
                  <w:tcW w:w="516" w:type="dxa"/>
                  <w:shd w:val="clear" w:color="auto" w:fill="auto"/>
                </w:tcPr>
                <w:p w14:paraId="01C7E00C" w14:textId="5805DFF4" w:rsidR="00B00D0B" w:rsidRPr="00B50E48" w:rsidRDefault="00572133" w:rsidP="00407D56">
                  <w:pPr>
                    <w:spacing w:after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lastRenderedPageBreak/>
                    <w:t>12</w:t>
                  </w:r>
                  <w:r w:rsidR="00B00D0B" w:rsidRPr="00B50E48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169" w:type="dxa"/>
                  <w:shd w:val="clear" w:color="auto" w:fill="auto"/>
                </w:tcPr>
                <w:p w14:paraId="6BEAF09E" w14:textId="77777777" w:rsidR="00B00D0B" w:rsidRPr="00B50E48" w:rsidRDefault="00B00D0B" w:rsidP="00407D56">
                  <w:pPr>
                    <w:spacing w:after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50E48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Требования к мобилизации</w:t>
                  </w:r>
                </w:p>
              </w:tc>
              <w:tc>
                <w:tcPr>
                  <w:tcW w:w="5222" w:type="dxa"/>
                  <w:shd w:val="clear" w:color="auto" w:fill="auto"/>
                  <w:vAlign w:val="center"/>
                </w:tcPr>
                <w:p w14:paraId="2F1DC973" w14:textId="4065F964" w:rsidR="00B00D0B" w:rsidRPr="00480209" w:rsidRDefault="00B00D0B" w:rsidP="00407D56">
                  <w:pPr>
                    <w:spacing w:after="0"/>
                    <w:rPr>
                      <w:rStyle w:val="a3"/>
                      <w:rFonts w:ascii="Times New Roman" w:hAnsi="Times New Roman" w:cs="Times New Roman"/>
                      <w:iCs/>
                      <w:color w:val="FF0000"/>
                      <w:sz w:val="20"/>
                      <w:szCs w:val="20"/>
                    </w:rPr>
                  </w:pPr>
                  <w:r w:rsidRPr="00480209">
                    <w:rPr>
                      <w:rStyle w:val="a3"/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 xml:space="preserve">Мобилизация после получения уведомления в течение </w:t>
                  </w:r>
                  <w:r w:rsidR="00B72A68">
                    <w:rPr>
                      <w:rStyle w:val="a3"/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>2-</w:t>
                  </w:r>
                  <w:r w:rsidRPr="00480209">
                    <w:rPr>
                      <w:rStyle w:val="a3"/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</w:rPr>
                    <w:t>х дней: завоз бытовых помещений, техники и других вспомогательных объектов, необходимых для начала производства работ.</w:t>
                  </w:r>
                </w:p>
              </w:tc>
            </w:tr>
          </w:tbl>
          <w:p w14:paraId="64FFC951" w14:textId="740A61FD" w:rsidR="006F41B4" w:rsidRDefault="006F41B4" w:rsidP="00AF46B2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D5E2A42" w14:textId="77777777" w:rsidR="006F41B4" w:rsidRDefault="006F41B4" w:rsidP="00AF46B2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C81BBCA" w14:textId="16257AA7" w:rsidR="00B00D0B" w:rsidRPr="00DA52B9" w:rsidRDefault="00B00D0B" w:rsidP="003F7202">
            <w:pPr>
              <w:spacing w:after="100" w:line="360" w:lineRule="auto"/>
              <w:ind w:left="1418" w:hanging="141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3D086C4" w14:textId="77777777" w:rsidR="00D73509" w:rsidRDefault="00D73509">
      <w:bookmarkStart w:id="0" w:name="_GoBack"/>
      <w:bookmarkEnd w:id="0"/>
    </w:p>
    <w:sectPr w:rsidR="00D73509" w:rsidSect="00407D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22E0"/>
    <w:multiLevelType w:val="multilevel"/>
    <w:tmpl w:val="6B96E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B5B5825"/>
    <w:multiLevelType w:val="multilevel"/>
    <w:tmpl w:val="692C2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FE121F"/>
    <w:multiLevelType w:val="hybridMultilevel"/>
    <w:tmpl w:val="223CBA52"/>
    <w:lvl w:ilvl="0" w:tplc="E9F03BE8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>
    <w:nsid w:val="12AA27B7"/>
    <w:multiLevelType w:val="hybridMultilevel"/>
    <w:tmpl w:val="F836D44A"/>
    <w:lvl w:ilvl="0" w:tplc="106421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85BFE"/>
    <w:multiLevelType w:val="hybridMultilevel"/>
    <w:tmpl w:val="7BC0E4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94B23"/>
    <w:multiLevelType w:val="hybridMultilevel"/>
    <w:tmpl w:val="9E0A8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0273D"/>
    <w:multiLevelType w:val="hybridMultilevel"/>
    <w:tmpl w:val="FED4B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67A89"/>
    <w:multiLevelType w:val="multilevel"/>
    <w:tmpl w:val="87AAECE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bCs/>
        <w:vertAlign w:val="baseli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">
    <w:nsid w:val="55EF7F31"/>
    <w:multiLevelType w:val="hybridMultilevel"/>
    <w:tmpl w:val="905C7EEA"/>
    <w:lvl w:ilvl="0" w:tplc="A752A0C8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9">
    <w:nsid w:val="5CA31C6A"/>
    <w:multiLevelType w:val="multilevel"/>
    <w:tmpl w:val="87AAECE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bCs/>
        <w:vertAlign w:val="baseli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0">
    <w:nsid w:val="5DF67C3B"/>
    <w:multiLevelType w:val="multilevel"/>
    <w:tmpl w:val="835E26E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bCs/>
        <w:vertAlign w:val="baseli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>
    <w:nsid w:val="608C1352"/>
    <w:multiLevelType w:val="multilevel"/>
    <w:tmpl w:val="CF847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592" w:hanging="1440"/>
      </w:pPr>
      <w:rPr>
        <w:rFonts w:hint="default"/>
      </w:rPr>
    </w:lvl>
  </w:abstractNum>
  <w:abstractNum w:abstractNumId="12">
    <w:nsid w:val="6782422C"/>
    <w:multiLevelType w:val="multilevel"/>
    <w:tmpl w:val="3F0AC52E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bCs/>
        <w:color w:val="auto"/>
        <w:vertAlign w:val="baseli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3">
    <w:nsid w:val="6FFD7FD7"/>
    <w:multiLevelType w:val="multilevel"/>
    <w:tmpl w:val="87AAECE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bCs/>
        <w:vertAlign w:val="baseli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4">
    <w:nsid w:val="73BD69D3"/>
    <w:multiLevelType w:val="hybridMultilevel"/>
    <w:tmpl w:val="2C78548A"/>
    <w:lvl w:ilvl="0" w:tplc="04190005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12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D2"/>
    <w:rsid w:val="00016C81"/>
    <w:rsid w:val="00035B69"/>
    <w:rsid w:val="0005356C"/>
    <w:rsid w:val="0006324A"/>
    <w:rsid w:val="00064AFF"/>
    <w:rsid w:val="00065623"/>
    <w:rsid w:val="00067D6E"/>
    <w:rsid w:val="000709CC"/>
    <w:rsid w:val="00083140"/>
    <w:rsid w:val="000B0A5C"/>
    <w:rsid w:val="000F7BC9"/>
    <w:rsid w:val="00103C91"/>
    <w:rsid w:val="00137DBA"/>
    <w:rsid w:val="00150A59"/>
    <w:rsid w:val="00154D5D"/>
    <w:rsid w:val="001975BA"/>
    <w:rsid w:val="001F36B4"/>
    <w:rsid w:val="002533AE"/>
    <w:rsid w:val="00255BE7"/>
    <w:rsid w:val="00263EAC"/>
    <w:rsid w:val="00290EEB"/>
    <w:rsid w:val="002A2338"/>
    <w:rsid w:val="002E77F8"/>
    <w:rsid w:val="002E7F64"/>
    <w:rsid w:val="00311A72"/>
    <w:rsid w:val="00336D7B"/>
    <w:rsid w:val="003759CC"/>
    <w:rsid w:val="00382FB9"/>
    <w:rsid w:val="00383154"/>
    <w:rsid w:val="00392970"/>
    <w:rsid w:val="00396067"/>
    <w:rsid w:val="003A017F"/>
    <w:rsid w:val="003A31E0"/>
    <w:rsid w:val="003A587C"/>
    <w:rsid w:val="003C4561"/>
    <w:rsid w:val="003E2A28"/>
    <w:rsid w:val="003F2A83"/>
    <w:rsid w:val="003F7202"/>
    <w:rsid w:val="00407D56"/>
    <w:rsid w:val="00423C73"/>
    <w:rsid w:val="00445185"/>
    <w:rsid w:val="00462F4E"/>
    <w:rsid w:val="00473FAB"/>
    <w:rsid w:val="00480209"/>
    <w:rsid w:val="0049649B"/>
    <w:rsid w:val="004A6114"/>
    <w:rsid w:val="004E7BC2"/>
    <w:rsid w:val="00512BB2"/>
    <w:rsid w:val="00517A59"/>
    <w:rsid w:val="0054188A"/>
    <w:rsid w:val="00547D35"/>
    <w:rsid w:val="00572133"/>
    <w:rsid w:val="005840A7"/>
    <w:rsid w:val="005A0DCA"/>
    <w:rsid w:val="005C3210"/>
    <w:rsid w:val="005D440E"/>
    <w:rsid w:val="006007A7"/>
    <w:rsid w:val="00611E1B"/>
    <w:rsid w:val="00622605"/>
    <w:rsid w:val="00662C48"/>
    <w:rsid w:val="00665DC8"/>
    <w:rsid w:val="006E096A"/>
    <w:rsid w:val="006F155A"/>
    <w:rsid w:val="006F41B4"/>
    <w:rsid w:val="00736568"/>
    <w:rsid w:val="00783872"/>
    <w:rsid w:val="007E1858"/>
    <w:rsid w:val="007F10BB"/>
    <w:rsid w:val="00807E3F"/>
    <w:rsid w:val="00844C76"/>
    <w:rsid w:val="00871488"/>
    <w:rsid w:val="008733EB"/>
    <w:rsid w:val="00876F4E"/>
    <w:rsid w:val="008D168F"/>
    <w:rsid w:val="008E746C"/>
    <w:rsid w:val="0092655B"/>
    <w:rsid w:val="009522C4"/>
    <w:rsid w:val="00971060"/>
    <w:rsid w:val="00976B77"/>
    <w:rsid w:val="009942D6"/>
    <w:rsid w:val="009957E7"/>
    <w:rsid w:val="009A79EF"/>
    <w:rsid w:val="009B497A"/>
    <w:rsid w:val="009C3713"/>
    <w:rsid w:val="00A3664D"/>
    <w:rsid w:val="00A4512B"/>
    <w:rsid w:val="00A60F01"/>
    <w:rsid w:val="00A7509F"/>
    <w:rsid w:val="00A90DBC"/>
    <w:rsid w:val="00AA6FF0"/>
    <w:rsid w:val="00AC3D15"/>
    <w:rsid w:val="00AF46B2"/>
    <w:rsid w:val="00AF55BD"/>
    <w:rsid w:val="00B00D0B"/>
    <w:rsid w:val="00B10ECD"/>
    <w:rsid w:val="00B111C3"/>
    <w:rsid w:val="00B72A68"/>
    <w:rsid w:val="00B8707F"/>
    <w:rsid w:val="00B87A6F"/>
    <w:rsid w:val="00BF46B3"/>
    <w:rsid w:val="00BF66CB"/>
    <w:rsid w:val="00C0485B"/>
    <w:rsid w:val="00C05FAF"/>
    <w:rsid w:val="00C209F3"/>
    <w:rsid w:val="00C27405"/>
    <w:rsid w:val="00C34219"/>
    <w:rsid w:val="00C3629A"/>
    <w:rsid w:val="00C572D1"/>
    <w:rsid w:val="00C605AB"/>
    <w:rsid w:val="00C62674"/>
    <w:rsid w:val="00C64E57"/>
    <w:rsid w:val="00C659AC"/>
    <w:rsid w:val="00C66B1A"/>
    <w:rsid w:val="00C805C6"/>
    <w:rsid w:val="00CB1742"/>
    <w:rsid w:val="00CE48D2"/>
    <w:rsid w:val="00CF4206"/>
    <w:rsid w:val="00D25400"/>
    <w:rsid w:val="00D53EE9"/>
    <w:rsid w:val="00D67A80"/>
    <w:rsid w:val="00D73509"/>
    <w:rsid w:val="00D760A0"/>
    <w:rsid w:val="00D82C68"/>
    <w:rsid w:val="00D94EC7"/>
    <w:rsid w:val="00DA38E2"/>
    <w:rsid w:val="00DA52B9"/>
    <w:rsid w:val="00E138A8"/>
    <w:rsid w:val="00E26A7D"/>
    <w:rsid w:val="00E3109B"/>
    <w:rsid w:val="00E325A5"/>
    <w:rsid w:val="00E40FA2"/>
    <w:rsid w:val="00E6446D"/>
    <w:rsid w:val="00E81638"/>
    <w:rsid w:val="00E84852"/>
    <w:rsid w:val="00E97F54"/>
    <w:rsid w:val="00EA4F46"/>
    <w:rsid w:val="00EA7D44"/>
    <w:rsid w:val="00EF0DD2"/>
    <w:rsid w:val="00EF3C1E"/>
    <w:rsid w:val="00F04C7F"/>
    <w:rsid w:val="00F13CE6"/>
    <w:rsid w:val="00F23BB3"/>
    <w:rsid w:val="00F72394"/>
    <w:rsid w:val="00F9285F"/>
    <w:rsid w:val="00F931A9"/>
    <w:rsid w:val="00F953B5"/>
    <w:rsid w:val="00F96531"/>
    <w:rsid w:val="00FA1552"/>
    <w:rsid w:val="00FC5CFF"/>
    <w:rsid w:val="00F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7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1">
    <w:name w:val="heading 1"/>
    <w:next w:val="a"/>
    <w:link w:val="10"/>
    <w:qFormat/>
    <w:rsid w:val="00C05FAF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color w:val="000000"/>
      <w:kern w:val="28"/>
      <w:sz w:val="28"/>
      <w:szCs w:val="28"/>
      <w:u w:color="000000"/>
      <w:bdr w:val="nil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A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FAF"/>
    <w:rPr>
      <w:rFonts w:ascii="Times New Roman" w:eastAsia="Times New Roman" w:hAnsi="Times New Roman" w:cs="Times New Roman"/>
      <w:caps/>
      <w:color w:val="000000"/>
      <w:kern w:val="28"/>
      <w:sz w:val="28"/>
      <w:szCs w:val="28"/>
      <w:u w:color="000000"/>
      <w:bdr w:val="nil"/>
      <w:lang w:eastAsia="ru-RU"/>
    </w:rPr>
  </w:style>
  <w:style w:type="character" w:customStyle="1" w:styleId="a3">
    <w:name w:val="Нет"/>
    <w:rsid w:val="00C05FAF"/>
  </w:style>
  <w:style w:type="table" w:styleId="a4">
    <w:name w:val="Table Grid"/>
    <w:basedOn w:val="a1"/>
    <w:uiPriority w:val="39"/>
    <w:rsid w:val="00C05F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05F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ind w:left="720" w:hanging="284"/>
      <w:contextualSpacing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6">
    <w:name w:val="Body Text Indent"/>
    <w:basedOn w:val="a"/>
    <w:link w:val="a7"/>
    <w:rsid w:val="00473F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7">
    <w:name w:val="Основной текст с отступом Знак"/>
    <w:basedOn w:val="a0"/>
    <w:link w:val="a6"/>
    <w:rsid w:val="0047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137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137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064AFF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41B4"/>
    <w:rPr>
      <w:rFonts w:ascii="Segoe UI" w:eastAsia="Calibri" w:hAnsi="Segoe UI" w:cs="Segoe UI"/>
      <w:color w:val="000000"/>
      <w:sz w:val="18"/>
      <w:szCs w:val="18"/>
      <w:u w:color="000000"/>
      <w:bdr w:val="nil"/>
      <w:lang w:eastAsia="ru-RU"/>
    </w:rPr>
  </w:style>
  <w:style w:type="character" w:styleId="aa">
    <w:name w:val="Strong"/>
    <w:basedOn w:val="a0"/>
    <w:uiPriority w:val="22"/>
    <w:qFormat/>
    <w:rsid w:val="00F928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1">
    <w:name w:val="heading 1"/>
    <w:next w:val="a"/>
    <w:link w:val="10"/>
    <w:qFormat/>
    <w:rsid w:val="00C05FAF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color w:val="000000"/>
      <w:kern w:val="28"/>
      <w:sz w:val="28"/>
      <w:szCs w:val="28"/>
      <w:u w:color="000000"/>
      <w:bdr w:val="nil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A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FAF"/>
    <w:rPr>
      <w:rFonts w:ascii="Times New Roman" w:eastAsia="Times New Roman" w:hAnsi="Times New Roman" w:cs="Times New Roman"/>
      <w:caps/>
      <w:color w:val="000000"/>
      <w:kern w:val="28"/>
      <w:sz w:val="28"/>
      <w:szCs w:val="28"/>
      <w:u w:color="000000"/>
      <w:bdr w:val="nil"/>
      <w:lang w:eastAsia="ru-RU"/>
    </w:rPr>
  </w:style>
  <w:style w:type="character" w:customStyle="1" w:styleId="a3">
    <w:name w:val="Нет"/>
    <w:rsid w:val="00C05FAF"/>
  </w:style>
  <w:style w:type="table" w:styleId="a4">
    <w:name w:val="Table Grid"/>
    <w:basedOn w:val="a1"/>
    <w:uiPriority w:val="39"/>
    <w:rsid w:val="00C05F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05F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ind w:left="720" w:hanging="284"/>
      <w:contextualSpacing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6">
    <w:name w:val="Body Text Indent"/>
    <w:basedOn w:val="a"/>
    <w:link w:val="a7"/>
    <w:rsid w:val="00473F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7">
    <w:name w:val="Основной текст с отступом Знак"/>
    <w:basedOn w:val="a0"/>
    <w:link w:val="a6"/>
    <w:rsid w:val="0047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137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137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064AFF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41B4"/>
    <w:rPr>
      <w:rFonts w:ascii="Segoe UI" w:eastAsia="Calibri" w:hAnsi="Segoe UI" w:cs="Segoe UI"/>
      <w:color w:val="000000"/>
      <w:sz w:val="18"/>
      <w:szCs w:val="18"/>
      <w:u w:color="000000"/>
      <w:bdr w:val="nil"/>
      <w:lang w:eastAsia="ru-RU"/>
    </w:rPr>
  </w:style>
  <w:style w:type="character" w:styleId="aa">
    <w:name w:val="Strong"/>
    <w:basedOn w:val="a0"/>
    <w:uiPriority w:val="22"/>
    <w:qFormat/>
    <w:rsid w:val="00F92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C0D1-0030-46C7-949F-26CB92C4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Андрей Владимирович</dc:creator>
  <cp:lastModifiedBy>МейзлерАМ</cp:lastModifiedBy>
  <cp:revision>5</cp:revision>
  <cp:lastPrinted>2022-01-28T07:01:00Z</cp:lastPrinted>
  <dcterms:created xsi:type="dcterms:W3CDTF">2026-04-22T13:42:00Z</dcterms:created>
  <dcterms:modified xsi:type="dcterms:W3CDTF">2026-05-03T13:56:00Z</dcterms:modified>
</cp:coreProperties>
</file>