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78E602C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eastAsia="NSimSun" w:hAnsi="Times New Roman" w:cs="Times New Roman"/>
          <w:b/>
          <w:bCs/>
          <w:kern w:val="2"/>
        </w:rPr>
        <w:t>ООО «Ямал​‌‍⁠‍​​﻿⁠​⁠‍﻿‌​﻿‍‍﻿‍﻿​﻿‍⁠‌‍‌‌‌‍‍﻿‌‍⁠​‌﻿‍‍​‌​-Энерго»</w:t>
      </w:r>
    </w:p>
    <w:p w14:paraId="16FE3FC8" w14:textId="77777777" w:rsidR="00E0448B" w:rsidRDefault="00E0448B"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5-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12CEBE" w:rsidR="00B935D1" w:rsidRPr="00F02ACD" w:rsidRDefault="00AB63C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3588502" w14:textId="77777777" w:rsidR="00AB63C5" w:rsidRPr="00AB63C5" w:rsidRDefault="00B23783" w:rsidP="00AB63C5">
      <w:pPr>
        <w:pStyle w:val="ConsPlusNormal"/>
        <w:ind w:firstLine="0"/>
        <w:jc w:val="center"/>
        <w:rPr>
          <w:rFonts w:ascii="Times New Roman" w:hAnsi="Times New Roman" w:cs="Times New Roman"/>
          <w:b/>
          <w:sz w:val="22"/>
          <w:szCs w:val="22"/>
        </w:rPr>
      </w:pPr>
      <w:r w:rsidRPr="00731559">
        <w:rPr>
          <w:rFonts w:ascii="Times New Roman" w:eastAsia="Calibri" w:hAnsi="Times New Roman" w:cs="Times New Roman"/>
          <w:b/>
          <w:color w:val="000000"/>
        </w:rPr>
        <w:t xml:space="preserve">на </w:t>
      </w:r>
      <w:r w:rsidRPr="00AB63C5">
        <w:rPr>
          <w:rFonts w:ascii="Times New Roman" w:eastAsia="Calibri" w:hAnsi="Times New Roman" w:cs="Times New Roman"/>
          <w:b/>
          <w:color w:val="000000"/>
          <w:sz w:val="22"/>
          <w:szCs w:val="22"/>
        </w:rPr>
        <w:t xml:space="preserve">право заключения договора на </w:t>
      </w:r>
      <w:r w:rsidR="00AB63C5" w:rsidRPr="00AB63C5">
        <w:rPr>
          <w:rFonts w:ascii="Times New Roman" w:hAnsi="Times New Roman" w:cs="Times New Roman"/>
          <w:b/>
          <w:sz w:val="22"/>
          <w:szCs w:val="22"/>
        </w:rPr>
        <w:t>поставку кабеля силового</w:t>
      </w:r>
    </w:p>
    <w:p w14:paraId="25F3A3B3" w14:textId="77777777" w:rsidR="00AB63C5" w:rsidRPr="00AB63C5" w:rsidRDefault="00AB63C5" w:rsidP="00AB63C5">
      <w:pPr>
        <w:pStyle w:val="ConsPlusNormal"/>
        <w:ind w:firstLine="0"/>
        <w:jc w:val="center"/>
        <w:rPr>
          <w:rFonts w:ascii="Times New Roman" w:hAnsi="Times New Roman" w:cs="Times New Roman"/>
          <w:b/>
          <w:sz w:val="22"/>
          <w:szCs w:val="22"/>
        </w:rPr>
      </w:pPr>
      <w:r w:rsidRPr="00AB63C5">
        <w:rPr>
          <w:rFonts w:ascii="Times New Roman" w:hAnsi="Times New Roman" w:cs="Times New Roman"/>
          <w:b/>
          <w:sz w:val="22"/>
          <w:szCs w:val="22"/>
        </w:rPr>
        <w:t xml:space="preserve">для </w:t>
      </w:r>
      <w:proofErr w:type="gramStart"/>
      <w:r w:rsidRPr="00AB63C5">
        <w:rPr>
          <w:rFonts w:ascii="Times New Roman" w:hAnsi="Times New Roman" w:cs="Times New Roman"/>
          <w:b/>
          <w:sz w:val="22"/>
          <w:szCs w:val="22"/>
        </w:rPr>
        <w:t>нужд  ООО</w:t>
      </w:r>
      <w:proofErr w:type="gramEnd"/>
      <w:r w:rsidRPr="00AB63C5">
        <w:rPr>
          <w:rFonts w:ascii="Times New Roman" w:hAnsi="Times New Roman" w:cs="Times New Roman"/>
          <w:b/>
          <w:sz w:val="22"/>
          <w:szCs w:val="22"/>
        </w:rPr>
        <w:t xml:space="preserve"> "Ямал-Энерго"</w:t>
      </w:r>
    </w:p>
    <w:p w14:paraId="785AD11A" w14:textId="0EDBDB2E" w:rsidR="00B935D1" w:rsidRPr="0084433D"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655D39C3" w:rsidR="0084433D" w:rsidRPr="00AB63C5" w:rsidRDefault="00714CF8" w:rsidP="0084433D">
            <w:pPr>
              <w:widowControl w:val="0"/>
              <w:contextualSpacing/>
              <w:jc w:val="both"/>
              <w:rPr>
                <w:rFonts w:ascii="Times New Roman" w:eastAsia="Times New Roman" w:hAnsi="Times New Roman"/>
                <w:iCs/>
                <w:sz w:val="22"/>
                <w:szCs w:val="22"/>
              </w:rPr>
            </w:pPr>
            <w:hyperlink r:id="rId8" w:history="1">
              <w:r w:rsidR="00AB63C5" w:rsidRPr="00AB63C5">
                <w:rPr>
                  <w:rFonts w:eastAsia="Times New Roman" w:hAnsi="Times New Roman"/>
                  <w:iCs/>
                  <w:sz w:val="22"/>
                  <w:szCs w:val="22"/>
                </w:rPr>
                <w:t>yamalenergo.zakupki@yandex.ru</w:t>
              </w:r>
            </w:hyperlink>
          </w:p>
          <w:p w14:paraId="352C28D5" w14:textId="77777777" w:rsidR="00AB63C5" w:rsidRPr="00AB63C5" w:rsidRDefault="00AB63C5" w:rsidP="0084433D">
            <w:pPr>
              <w:widowControl w:val="0"/>
              <w:contextualSpacing/>
              <w:jc w:val="both"/>
              <w:rPr>
                <w:rFonts w:ascii="Times New Roman" w:eastAsia="Times New Roman" w:hAnsi="Times New Roman"/>
                <w:iCs/>
                <w:sz w:val="22"/>
                <w:szCs w:val="22"/>
              </w:rPr>
            </w:pPr>
            <w:r w:rsidRPr="00AB63C5">
              <w:rPr>
                <w:rFonts w:ascii="Times New Roman" w:eastAsia="Times New Roman" w:hAnsi="Times New Roman"/>
                <w:iCs/>
                <w:sz w:val="22"/>
                <w:szCs w:val="22"/>
              </w:rPr>
              <w:t>8 (34932) 31-441</w:t>
            </w:r>
          </w:p>
          <w:p w14:paraId="4681B141" w14:textId="50D72F56" w:rsidR="00AB63C5" w:rsidRPr="0084433D" w:rsidRDefault="00AB63C5" w:rsidP="0084433D">
            <w:pPr>
              <w:widowControl w:val="0"/>
              <w:contextualSpacing/>
              <w:jc w:val="both"/>
              <w:rPr>
                <w:rFonts w:ascii="Times New Roman" w:eastAsia="Times New Roman" w:hAnsi="Times New Roman"/>
                <w:i/>
                <w:iCs/>
                <w:highlight w:val="yellow"/>
              </w:rPr>
            </w:pPr>
            <w:r w:rsidRPr="00AB63C5">
              <w:rPr>
                <w:rFonts w:ascii="Times New Roman" w:eastAsia="Times New Roman" w:hAnsi="Times New Roman"/>
                <w:iCs/>
                <w:sz w:val="22"/>
                <w:szCs w:val="22"/>
              </w:rPr>
              <w:t>Щербин</w:t>
            </w:r>
            <w:r w:rsidR="00714CF8">
              <w:rPr>
                <w:rFonts w:ascii="Times New Roman" w:eastAsia="Times New Roman" w:hAnsi="Times New Roman"/>
                <w:iCs/>
                <w:sz w:val="22"/>
                <w:szCs w:val="22"/>
              </w:rPr>
              <w:t>а</w:t>
            </w:r>
            <w:r w:rsidRPr="00AB63C5">
              <w:rPr>
                <w:rFonts w:ascii="Times New Roman" w:eastAsia="Times New Roman" w:hAnsi="Times New Roman"/>
                <w:iCs/>
                <w:sz w:val="22"/>
                <w:szCs w:val="22"/>
              </w:rPr>
              <w:t xml:space="preserve"> Николай Васильевич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6F7671D" w:rsidR="00F3497D" w:rsidRPr="00BF5CF1" w:rsidRDefault="00AB63C5" w:rsidP="00D407F7">
            <w:pPr>
              <w:widowControl w:val="0"/>
              <w:jc w:val="both"/>
              <w:rPr>
                <w:rStyle w:val="1f4"/>
              </w:rPr>
            </w:pPr>
            <w:r>
              <w:rPr>
                <w:rStyle w:val="a6"/>
              </w:rPr>
              <w:t>06</w:t>
            </w:r>
            <w:r w:rsidR="00F3497D">
              <w:rPr>
                <w:rStyle w:val="a6"/>
              </w:rPr>
              <w:t>.0</w:t>
            </w:r>
            <w:r>
              <w:rPr>
                <w:rStyle w:val="a6"/>
              </w:rPr>
              <w:t>5</w:t>
            </w:r>
            <w:r w:rsidR="00F3497D">
              <w:rPr>
                <w:rStyle w:val="a6"/>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02EA6130" w14:textId="36A0F715" w:rsidR="00D407F7" w:rsidRPr="00BF5CF1" w:rsidRDefault="00AB63C5" w:rsidP="00D407F7">
                <w:pPr>
                  <w:widowControl w:val="0"/>
                  <w:tabs>
                    <w:tab w:val="left" w:pos="247"/>
                    <w:tab w:val="left" w:pos="1130"/>
                  </w:tabs>
                  <w:ind w:left="33"/>
                  <w:contextualSpacing/>
                  <w:jc w:val="both"/>
                  <w:rPr>
                    <w:rStyle w:val="1f4"/>
                  </w:rPr>
                </w:pPr>
                <w:r>
                  <w:rPr>
                    <w:rStyle w:val="1f4"/>
                  </w:rPr>
                  <w:t>15.05.2026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5151F89D" w:rsidR="00D407F7" w:rsidRPr="00BF5CF1" w:rsidRDefault="00AB63C5" w:rsidP="00D407F7">
                <w:pPr>
                  <w:widowControl w:val="0"/>
                  <w:tabs>
                    <w:tab w:val="left" w:pos="247"/>
                    <w:tab w:val="left" w:pos="1130"/>
                  </w:tabs>
                  <w:ind w:left="33"/>
                  <w:contextualSpacing/>
                  <w:jc w:val="both"/>
                  <w:rPr>
                    <w:rStyle w:val="1f4"/>
                  </w:rPr>
                </w:pPr>
                <w:r>
                  <w:rPr>
                    <w:rStyle w:val="1f4"/>
                  </w:rPr>
                  <w:t>15.05.2026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5T00:00:00Z">
                <w:dateFormat w:val="dd.MM.yyyy"/>
                <w:lid w:val="ru-RU"/>
                <w:storeMappedDataAs w:val="dateTime"/>
                <w:calendar w:val="gregorian"/>
              </w:date>
            </w:sdtPr>
            <w:sdtEndPr>
              <w:rPr>
                <w:rStyle w:val="a0"/>
                <w:rFonts w:ascii="Calibri" w:eastAsia="Times New Roman" w:hAnsi="Calibri"/>
              </w:rPr>
            </w:sdtEndPr>
            <w:sdtContent>
              <w:p w14:paraId="6B3A6AE6" w14:textId="43583834" w:rsidR="00D407F7" w:rsidRPr="00BF5CF1" w:rsidRDefault="00AB63C5" w:rsidP="00D407F7">
                <w:pPr>
                  <w:widowControl w:val="0"/>
                  <w:tabs>
                    <w:tab w:val="left" w:pos="247"/>
                    <w:tab w:val="left" w:pos="1130"/>
                  </w:tabs>
                  <w:ind w:left="33"/>
                  <w:contextualSpacing/>
                  <w:jc w:val="both"/>
                  <w:rPr>
                    <w:rStyle w:val="1f4"/>
                  </w:rPr>
                </w:pPr>
                <w:r>
                  <w:rPr>
                    <w:rStyle w:val="1f4"/>
                  </w:rPr>
                  <w:t>15.05.2026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70D3D0B" w:rsidR="00364BED" w:rsidRPr="00BF5CF1" w:rsidRDefault="00AB63C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2BE63E" w:rsidR="00364BED" w:rsidRPr="00BF5CF1" w:rsidRDefault="00AB63C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69F3A9A" w:rsidR="0024495D" w:rsidRPr="00AB63C5" w:rsidRDefault="00AB63C5" w:rsidP="00AB63C5">
            <w:pPr>
              <w:pStyle w:val="ConsPlusNormal"/>
              <w:ind w:firstLine="0"/>
              <w:jc w:val="center"/>
              <w:rPr>
                <w:rFonts w:ascii="Times New Roman" w:hAnsi="Times New Roman" w:cs="Times New Roman"/>
                <w:b/>
                <w:bCs/>
                <w:sz w:val="22"/>
                <w:szCs w:val="22"/>
              </w:rPr>
            </w:pPr>
            <w:r w:rsidRPr="00AB63C5">
              <w:rPr>
                <w:rFonts w:ascii="Times New Roman" w:hAnsi="Times New Roman" w:cs="Times New Roman"/>
                <w:b/>
                <w:bCs/>
                <w:sz w:val="22"/>
                <w:szCs w:val="22"/>
              </w:rPr>
              <w:t>Поставка кабеля силового для нужд ООО "Ямал-Энерго"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9B5D0F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B63C5" w:rsidRPr="00AB63C5">
              <w:rPr>
                <w:rFonts w:ascii="Times New Roman" w:hAnsi="Times New Roman" w:cs="Times New Roman"/>
                <w:b/>
                <w:bCs/>
                <w:sz w:val="20"/>
                <w:szCs w:val="20"/>
              </w:rPr>
              <w:t>1 549 478,92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5E77AA98" w:rsidR="0024495D" w:rsidRPr="00AB63C5" w:rsidRDefault="0024495D" w:rsidP="00AB63C5">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AB63C5">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cs="Times New Roman"/>
                <w:bCs/>
                <w:sz w:val="20"/>
                <w:szCs w:val="20"/>
                <w:lang w:eastAsia="ru-RU"/>
              </w:rPr>
              <w:t>прилагается отдельным файлом</w:t>
            </w:r>
            <w:r w:rsidRPr="00AB63C5">
              <w:rPr>
                <w:rFonts w:ascii="Times New Roman" w:eastAsia="Times New Roman" w:hAnsi="Times New Roman" w:cs="Times New Roman"/>
                <w:bCs/>
                <w:sz w:val="20"/>
                <w:szCs w:val="20"/>
                <w:lang w:eastAsia="ru-RU"/>
              </w:rPr>
              <w:t>)</w:t>
            </w:r>
            <w:r w:rsidR="00AB63C5" w:rsidRPr="00AB63C5">
              <w:rPr>
                <w:rFonts w:ascii="Times New Roman" w:eastAsia="Times New Roman" w:hAnsi="Times New Roman" w:cs="Times New Roman"/>
                <w:bCs/>
                <w:sz w:val="20"/>
                <w:szCs w:val="20"/>
                <w:lang w:eastAsia="ru-RU"/>
              </w:rPr>
              <w:t xml:space="preserve"> и</w:t>
            </w:r>
            <w:r w:rsidR="0049034E" w:rsidRPr="00AB63C5">
              <w:rPr>
                <w:rFonts w:ascii="Times New Roman" w:eastAsia="Times New Roman" w:hAnsi="Times New Roman" w:cs="Times New Roman"/>
                <w:bCs/>
                <w:sz w:val="20"/>
                <w:szCs w:val="20"/>
                <w:lang w:eastAsia="ru-RU"/>
              </w:rPr>
              <w:t xml:space="preserve"> </w:t>
            </w:r>
            <w:r w:rsidR="00AB63C5" w:rsidRPr="00AB63C5">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22CD70F" w:rsidR="0024495D" w:rsidRPr="00D569E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D569ED">
              <w:rPr>
                <w:rFonts w:ascii="Times New Roman" w:eastAsia="Times New Roman" w:hAnsi="Times New Roman" w:cs="Times New Roman"/>
                <w:b/>
                <w:bCs/>
              </w:rPr>
              <w:t>м</w:t>
            </w:r>
            <w:r w:rsidR="00AB63C5" w:rsidRPr="00D569ED">
              <w:rPr>
                <w:rFonts w:ascii="Times New Roman" w:eastAsia="Times New Roman" w:hAnsi="Times New Roman" w:cs="Times New Roman"/>
                <w:b/>
                <w:bCs/>
                <w:sz w:val="20"/>
                <w:szCs w:val="20"/>
                <w:lang w:eastAsia="ru-RU"/>
              </w:rPr>
              <w:t>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206564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8284EC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w:t>
            </w:r>
            <w:r w:rsidRPr="00D569ED">
              <w:rPr>
                <w:rFonts w:ascii="Times New Roman" w:eastAsia="Times New Roman" w:hAnsi="Times New Roman" w:cs="Times New Roman"/>
                <w:bCs/>
                <w:sz w:val="20"/>
                <w:szCs w:val="20"/>
                <w:lang w:eastAsia="ru-RU"/>
              </w:rPr>
              <w:lastRenderedPageBreak/>
              <w:t>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82A6C5E"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документы, подтверждающие соответствие участника такого аукциона требованиям, установленным документацией, или копии этих документов;</w:t>
            </w:r>
          </w:p>
          <w:p w14:paraId="6E8C2817"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D569ED">
              <w:rPr>
                <w:rFonts w:ascii="Times New Roman" w:eastAsia="Times New Roman" w:hAnsi="Times New Roman" w:cs="Times New Roman"/>
                <w:bCs/>
                <w:sz w:val="20"/>
                <w:szCs w:val="20"/>
                <w:lang w:eastAsia="ru-RU"/>
              </w:rPr>
              <w:t>Федерации, в случае, если</w:t>
            </w:r>
            <w:proofErr w:type="gramEnd"/>
            <w:r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7AD25D5A"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C7441E9" w14:textId="77777777" w:rsidR="00AF2E57" w:rsidRPr="00AF2E57" w:rsidRDefault="00AF2E57" w:rsidP="00AF2E57">
            <w:pPr>
              <w:widowControl w:val="0"/>
              <w:spacing w:after="0" w:line="240" w:lineRule="auto"/>
              <w:jc w:val="both"/>
              <w:rPr>
                <w:rFonts w:ascii="Times New Roman" w:eastAsia="Times New Roman" w:hAnsi="Times New Roman" w:cs="Times New Roman"/>
                <w:b/>
                <w:sz w:val="20"/>
                <w:szCs w:val="20"/>
                <w:lang w:eastAsia="ru-RU"/>
              </w:rPr>
            </w:pPr>
            <w:r w:rsidRPr="00AF2E57">
              <w:rPr>
                <w:rFonts w:ascii="Times New Roman" w:eastAsia="Times New Roman" w:hAnsi="Times New Roman" w:cs="Times New Roman"/>
                <w:b/>
                <w:sz w:val="20"/>
                <w:szCs w:val="20"/>
                <w:lang w:eastAsia="ru-RU"/>
              </w:rPr>
              <w:t>для «ОГРАНИЧЕНИЙ»:</w:t>
            </w:r>
          </w:p>
          <w:p w14:paraId="63113CD8"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75802F6"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6765EB2"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61BCFDF"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ИЛИ</w:t>
            </w:r>
          </w:p>
          <w:p w14:paraId="64026591"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4AFF576C"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C9ABB7"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3CD7163"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ИЛИ</w:t>
            </w:r>
          </w:p>
          <w:p w14:paraId="4B8397A4" w14:textId="77777777" w:rsidR="00AF2E57" w:rsidRPr="00AF2E57" w:rsidRDefault="00AF2E57" w:rsidP="00AF2E57">
            <w:pPr>
              <w:widowControl w:val="0"/>
              <w:spacing w:after="0" w:line="240" w:lineRule="auto"/>
              <w:jc w:val="both"/>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125D3CA8" w14:textId="77777777" w:rsidR="00AF2E57" w:rsidRPr="00AF2E57" w:rsidRDefault="00AF2E57" w:rsidP="00AF2E57">
            <w:pPr>
              <w:widowControl w:val="0"/>
              <w:spacing w:after="0" w:line="240" w:lineRule="auto"/>
              <w:jc w:val="both"/>
              <w:rPr>
                <w:rFonts w:ascii="Times New Roman" w:eastAsia="Times New Roman" w:hAnsi="Times New Roman" w:cs="Times New Roman"/>
                <w:b/>
                <w:sz w:val="20"/>
                <w:szCs w:val="20"/>
                <w:lang w:eastAsia="ru-RU"/>
              </w:rPr>
            </w:pPr>
            <w:r w:rsidRPr="00AF2E57">
              <w:rPr>
                <w:rFonts w:ascii="Times New Roman" w:eastAsia="Times New Roman" w:hAnsi="Times New Roman" w:cs="Times New Roman"/>
                <w:b/>
                <w:sz w:val="20"/>
                <w:szCs w:val="20"/>
                <w:lang w:eastAsia="ru-RU"/>
              </w:rPr>
              <w:t>Для «ПРЕИМУЩЕСТВА»:</w:t>
            </w:r>
          </w:p>
          <w:p w14:paraId="21070D2B" w14:textId="63557130" w:rsidR="0024495D" w:rsidRPr="00D569ED" w:rsidRDefault="00AF2E57" w:rsidP="00AF2E57">
            <w:pPr>
              <w:rPr>
                <w:rFonts w:ascii="Times New Roman" w:eastAsia="Times New Roman" w:hAnsi="Times New Roman" w:cs="Times New Roman"/>
                <w:bCs/>
                <w:sz w:val="20"/>
                <w:szCs w:val="20"/>
                <w:lang w:eastAsia="ru-RU"/>
              </w:rPr>
            </w:pPr>
            <w:r w:rsidRPr="00AF2E5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sidR="00A246A0">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2"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2"/>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lastRenderedPageBreak/>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3" w:name="_GoBack"/>
      <w:bookmarkEnd w:id="3"/>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23179" w14:textId="77777777" w:rsidR="002E1E77" w:rsidRDefault="002E1E77">
      <w:pPr>
        <w:spacing w:after="0" w:line="240" w:lineRule="auto"/>
      </w:pPr>
      <w:r>
        <w:separator/>
      </w:r>
    </w:p>
  </w:endnote>
  <w:endnote w:type="continuationSeparator" w:id="0">
    <w:p w14:paraId="1E8CF61D" w14:textId="77777777" w:rsidR="002E1E77" w:rsidRDefault="002E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1001B" w14:textId="77777777" w:rsidR="002E1E77" w:rsidRDefault="002E1E77">
      <w:pPr>
        <w:spacing w:after="0" w:line="240" w:lineRule="auto"/>
      </w:pPr>
      <w:r>
        <w:separator/>
      </w:r>
    </w:p>
  </w:footnote>
  <w:footnote w:type="continuationSeparator" w:id="0">
    <w:p w14:paraId="72D2D193" w14:textId="77777777" w:rsidR="002E1E77" w:rsidRDefault="002E1E7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F7182"/>
    <w:rsid w:val="0024495D"/>
    <w:rsid w:val="00252418"/>
    <w:rsid w:val="0025284C"/>
    <w:rsid w:val="00256C00"/>
    <w:rsid w:val="002C0075"/>
    <w:rsid w:val="002E1E77"/>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20469"/>
    <w:rsid w:val="00436D85"/>
    <w:rsid w:val="00442C9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711D1"/>
    <w:rsid w:val="0069166F"/>
    <w:rsid w:val="00695C75"/>
    <w:rsid w:val="006A6602"/>
    <w:rsid w:val="006B11A4"/>
    <w:rsid w:val="006B3403"/>
    <w:rsid w:val="006C0C28"/>
    <w:rsid w:val="006D1E38"/>
    <w:rsid w:val="007075FC"/>
    <w:rsid w:val="00714CF8"/>
    <w:rsid w:val="00731542"/>
    <w:rsid w:val="00731559"/>
    <w:rsid w:val="00733C73"/>
    <w:rsid w:val="007342CC"/>
    <w:rsid w:val="007B7712"/>
    <w:rsid w:val="007C3E28"/>
    <w:rsid w:val="007D331B"/>
    <w:rsid w:val="007E6159"/>
    <w:rsid w:val="00836FFF"/>
    <w:rsid w:val="0084433D"/>
    <w:rsid w:val="00850314"/>
    <w:rsid w:val="00863B9C"/>
    <w:rsid w:val="00866D4A"/>
    <w:rsid w:val="00883093"/>
    <w:rsid w:val="00894AA9"/>
    <w:rsid w:val="008C549A"/>
    <w:rsid w:val="008D2D62"/>
    <w:rsid w:val="008E092F"/>
    <w:rsid w:val="008E42F2"/>
    <w:rsid w:val="00905540"/>
    <w:rsid w:val="00914A56"/>
    <w:rsid w:val="00954D7D"/>
    <w:rsid w:val="0098502E"/>
    <w:rsid w:val="009F4AA5"/>
    <w:rsid w:val="00A246A0"/>
    <w:rsid w:val="00A53448"/>
    <w:rsid w:val="00A61C8A"/>
    <w:rsid w:val="00AB63C5"/>
    <w:rsid w:val="00AE0CB1"/>
    <w:rsid w:val="00AF2E57"/>
    <w:rsid w:val="00AF590C"/>
    <w:rsid w:val="00B23783"/>
    <w:rsid w:val="00B27369"/>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2F242D"/>
    <w:rsid w:val="0031483E"/>
    <w:rsid w:val="00332867"/>
    <w:rsid w:val="003D5AC7"/>
    <w:rsid w:val="003F2A8D"/>
    <w:rsid w:val="004513CA"/>
    <w:rsid w:val="00520195"/>
    <w:rsid w:val="00535AB8"/>
    <w:rsid w:val="005E6D81"/>
    <w:rsid w:val="007E059C"/>
    <w:rsid w:val="00851BFF"/>
    <w:rsid w:val="00AA33BF"/>
    <w:rsid w:val="00B954DB"/>
    <w:rsid w:val="00BF119F"/>
    <w:rsid w:val="00C06FB2"/>
    <w:rsid w:val="00C37B34"/>
    <w:rsid w:val="00CE2255"/>
    <w:rsid w:val="00CE4727"/>
    <w:rsid w:val="00DF6E1F"/>
    <w:rsid w:val="00E4028D"/>
    <w:rsid w:val="00E50A9B"/>
    <w:rsid w:val="00F07FD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DE5FA-B47B-47F0-8C9E-F5E871D0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4682</Words>
  <Characters>26688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DOC-MARKER-o7RJX-nJryTycgkwd7etRQ</dc:description>
  <cp:lastModifiedBy>Ямал-Энерго</cp:lastModifiedBy>
  <cp:revision>40</cp:revision>
  <dcterms:created xsi:type="dcterms:W3CDTF">2025-09-06T12:54:00Z</dcterms:created>
  <dcterms:modified xsi:type="dcterms:W3CDTF">2026-05-06T04:52:00Z</dcterms:modified>
</cp:coreProperties>
</file>