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56" w:rsidRDefault="001E5256" w:rsidP="008E0115">
      <w:pPr>
        <w:ind w:firstLine="6237"/>
        <w:jc w:val="center"/>
        <w:rPr>
          <w:rFonts w:ascii="Times New Roman" w:hAnsi="Times New Roman" w:cs="Times New Roman"/>
        </w:rPr>
      </w:pPr>
    </w:p>
    <w:p w:rsidR="001E5256" w:rsidRDefault="007B1E2E" w:rsidP="008E011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5D80">
        <w:rPr>
          <w:rFonts w:ascii="Times New Roman" w:hAnsi="Times New Roman" w:cs="Times New Roman"/>
          <w:b/>
          <w:bCs/>
          <w:sz w:val="22"/>
          <w:szCs w:val="22"/>
        </w:rPr>
        <w:t xml:space="preserve">РАЗДЕЛ 3. </w:t>
      </w:r>
      <w:r w:rsidR="004459C4" w:rsidRPr="004A5D80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:rsidR="0086341D" w:rsidRDefault="0086341D" w:rsidP="008E011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F08FA" w:rsidRDefault="0086341D" w:rsidP="008E011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 поставку</w:t>
      </w:r>
      <w:r w:rsidRPr="0086341D">
        <w:rPr>
          <w:rFonts w:ascii="Times New Roman" w:hAnsi="Times New Roman" w:cs="Times New Roman"/>
          <w:b/>
          <w:bCs/>
          <w:sz w:val="22"/>
          <w:szCs w:val="22"/>
        </w:rPr>
        <w:t xml:space="preserve"> горюче-смазочных материалов (дизельное топливо)</w:t>
      </w:r>
    </w:p>
    <w:p w:rsidR="0086341D" w:rsidRPr="004A5D80" w:rsidRDefault="0086341D" w:rsidP="008E011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1E5256" w:rsidRPr="00CF08FA" w:rsidRDefault="00CF08FA" w:rsidP="00CF08FA">
      <w:pPr>
        <w:pStyle w:val="a7"/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CF08F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ОКПД 2: 19.20.21.300 Топливо дизельное</w:t>
      </w:r>
    </w:p>
    <w:p w:rsidR="00CF08FA" w:rsidRPr="00CF08FA" w:rsidRDefault="00CF08FA" w:rsidP="004215CB">
      <w:pPr>
        <w:pStyle w:val="a7"/>
        <w:numPr>
          <w:ilvl w:val="0"/>
          <w:numId w:val="1"/>
        </w:numPr>
        <w:tabs>
          <w:tab w:val="left" w:pos="567"/>
        </w:tabs>
        <w:ind w:firstLine="34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Заказчик: ООО «ЖКС № 3 Московского района «</w:t>
      </w:r>
    </w:p>
    <w:p w:rsidR="001E5256" w:rsidRPr="004A5D80" w:rsidRDefault="004459C4" w:rsidP="004215CB">
      <w:pPr>
        <w:pStyle w:val="a7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A5D80">
        <w:rPr>
          <w:rFonts w:ascii="Times New Roman" w:eastAsia="Times New Roman" w:hAnsi="Times New Roman" w:cs="Times New Roman"/>
          <w:color w:val="auto"/>
          <w:sz w:val="22"/>
          <w:szCs w:val="22"/>
        </w:rPr>
        <w:t>Требования к функциональным, техническим и качественным характеристикам объекта закупки.</w:t>
      </w:r>
    </w:p>
    <w:p w:rsidR="001E5256" w:rsidRPr="004A5D80" w:rsidRDefault="004459C4" w:rsidP="004215CB">
      <w:pPr>
        <w:pStyle w:val="a7"/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5D80">
        <w:rPr>
          <w:rFonts w:ascii="Times New Roman" w:hAnsi="Times New Roman" w:cs="Times New Roman"/>
          <w:color w:val="auto"/>
          <w:sz w:val="22"/>
          <w:szCs w:val="22"/>
        </w:rPr>
        <w:t xml:space="preserve">Поставка топлива по классу, типу моторного топлива на АЗС осуществляется в зависимости от климатических и температурных условий (в соответствии с предельной температурой фильтруемости). Поставщик обеспечивает на АЗС поставку товара в соответствии с видом топлива и </w:t>
      </w:r>
      <w:r w:rsidR="004A5D80">
        <w:rPr>
          <w:rFonts w:ascii="Times New Roman" w:hAnsi="Times New Roman" w:cs="Times New Roman"/>
          <w:color w:val="auto"/>
          <w:sz w:val="22"/>
          <w:szCs w:val="22"/>
        </w:rPr>
        <w:t xml:space="preserve">по топливным картам путем заправки автотранспорта Заказчика круглосуточно. </w:t>
      </w:r>
    </w:p>
    <w:p w:rsidR="001E5256" w:rsidRPr="004A5D80" w:rsidRDefault="004459C4" w:rsidP="0038330F">
      <w:pPr>
        <w:pStyle w:val="a7"/>
        <w:numPr>
          <w:ilvl w:val="1"/>
          <w:numId w:val="1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5D80">
        <w:rPr>
          <w:rFonts w:ascii="Times New Roman" w:hAnsi="Times New Roman" w:cs="Times New Roman"/>
          <w:color w:val="auto"/>
          <w:sz w:val="22"/>
          <w:szCs w:val="22"/>
        </w:rPr>
        <w:t xml:space="preserve">В соответствии с требованиями </w:t>
      </w:r>
      <w:hyperlink r:id="rId7" w:history="1">
        <w:r w:rsidRPr="004A5D80">
          <w:rPr>
            <w:rStyle w:val="a5"/>
            <w:rFonts w:ascii="Times New Roman" w:hAnsi="Times New Roman" w:cs="Times New Roman"/>
            <w:color w:val="auto"/>
            <w:sz w:val="22"/>
            <w:szCs w:val="22"/>
          </w:rPr>
          <w:t>технического регламента</w:t>
        </w:r>
      </w:hyperlink>
      <w:r w:rsidRPr="004A5D80">
        <w:rPr>
          <w:rFonts w:ascii="Times New Roman" w:hAnsi="Times New Roman" w:cs="Times New Roman"/>
          <w:color w:val="auto"/>
          <w:sz w:val="22"/>
          <w:szCs w:val="22"/>
        </w:rPr>
        <w:t xml:space="preserve"> Таможенного союза «ТР ТС 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</w:t>
      </w:r>
      <w:hyperlink r:id="rId8" w:history="1">
        <w:r w:rsidRPr="004A5D80">
          <w:rPr>
            <w:rStyle w:val="a5"/>
            <w:rFonts w:ascii="Times New Roman" w:hAnsi="Times New Roman" w:cs="Times New Roman"/>
            <w:color w:val="auto"/>
            <w:sz w:val="22"/>
            <w:szCs w:val="22"/>
          </w:rPr>
          <w:t>решением</w:t>
        </w:r>
      </w:hyperlink>
      <w:r w:rsidRPr="004A5D80">
        <w:rPr>
          <w:rFonts w:ascii="Times New Roman" w:hAnsi="Times New Roman" w:cs="Times New Roman"/>
          <w:color w:val="auto"/>
          <w:sz w:val="22"/>
          <w:szCs w:val="22"/>
        </w:rPr>
        <w:t xml:space="preserve"> комиссии Таможенного союза от 18.10.2011 N 826, качество товара должно быть подтверждено: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декларацией соответствия;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паспортом топлива.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Поставщик гарантирует наличие указанных документов на АЗС, п</w:t>
      </w:r>
      <w:r w:rsidR="0038330F">
        <w:rPr>
          <w:rFonts w:ascii="Times New Roman" w:hAnsi="Times New Roman" w:cs="Times New Roman"/>
          <w:sz w:val="22"/>
          <w:szCs w:val="22"/>
        </w:rPr>
        <w:t>ередающих топливо по топливным</w:t>
      </w:r>
      <w:r w:rsidRPr="004A5D80">
        <w:rPr>
          <w:rFonts w:ascii="Times New Roman" w:hAnsi="Times New Roman" w:cs="Times New Roman"/>
          <w:sz w:val="22"/>
          <w:szCs w:val="22"/>
        </w:rPr>
        <w:t xml:space="preserve"> картам Поставщика. Все документы должны быть оформлены в соответствии с требованиями законодательства Российской Федерации.</w:t>
      </w:r>
    </w:p>
    <w:p w:rsidR="001E5256" w:rsidRPr="004A5D80" w:rsidRDefault="004459C4" w:rsidP="004A5D80">
      <w:pPr>
        <w:pStyle w:val="a7"/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5D80">
        <w:rPr>
          <w:rFonts w:ascii="Times New Roman" w:hAnsi="Times New Roman" w:cs="Times New Roman"/>
          <w:color w:val="auto"/>
          <w:sz w:val="22"/>
          <w:szCs w:val="22"/>
        </w:rPr>
        <w:t>Поставщик гарантирует качество и безопасность поставляемого товара в соответствии с действующими стандартами и техническим регламентами, утвержденными в отношении данного вида топлива, в том числе: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Федеральным законом от 30.03.1999 № 52-ФЗ «О санитарно-эпидемиологическом благополучии населения»;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Федеральным законом от 10.01.2002 № 7-ФЗ «Об охране окружающей среды»;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Федеральным законом от 27.12.2002 № 184-ФЗ «О техническом регулировании»;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Постановлением Правительства Российской Федерации от 27.02.2008 № 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Приказом Федеральной службы по надзору в сфере защиты прав потребителей и благополучия человека от 19.07.2007 № 224 «О санитарно-эпидемиологических экспертизах, обследованиях, исследованиях, испытаниях и токсикологических, гигиенических и иных видах оценок»;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Приказом Минэнерго России от 19.06.2003 № 231 «Об утверждении Инструкции по контролю и обеспечению сохранения качества нефтепродуктов в организациях нефтепродуктообеспечения»;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Приказом МЧС России от 05.05.2014 № 221 «Об утверждении свода правил «Станции автомобильные заправочные. Требования пожарной безопасности»;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Требованиями Технического регламента Таможенного союза «О требованиях к автомобильному и авиационному бензину, дизельному и судовому топливу, топливу для реактивных двигателей и мазуту» ТР ТС 013/2011, утвержденного Решением Комиссии Таможенного союза от 18.10.2011 № 826;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ГОСТ 1756-2000 (ИСО 3007-99). Межгосударственный стандарт. Нефтепродукты. Определение давления насыщенных паров;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ГОСТ Р 52368-2005 (EH 590:2009). Национальный стандарт Российской Федерации. Топливо дизельное евро. Технические условия;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ГОСТ 32511-2013 (EN 590:2009). Межгосударственный стандарт. Топливо дизельное ЕВРО. Технические условия;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ГОСТ 305-2013. Межгосударственный стандарт. Топливо дизельное. Технические условия;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ГОСТ 511-2015. Межгосударственный стандарт. Топливо для двигателей. Моторный метод определения октанового числа;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- ГОСТ 8226-2015. Межгосударственный стандарт. Топливо для двигателей. Исследовательский метод определения октанового числа;</w:t>
      </w:r>
    </w:p>
    <w:p w:rsidR="001E5256" w:rsidRPr="004A5D80" w:rsidRDefault="004459C4" w:rsidP="004A5D80">
      <w:pPr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В случае если нормативно-технический документ утратил силу вследствие отмены либо замены на иной документ, то Поставщик обязан руководствоваться действующей редакцией такого нормативно-технического документа.</w:t>
      </w:r>
    </w:p>
    <w:p w:rsidR="001E5256" w:rsidRPr="004A5D80" w:rsidRDefault="004459C4" w:rsidP="008E0115">
      <w:pPr>
        <w:pStyle w:val="a7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A5D80">
        <w:rPr>
          <w:rFonts w:ascii="Times New Roman" w:eastAsia="Times New Roman" w:hAnsi="Times New Roman" w:cs="Times New Roman"/>
          <w:color w:val="auto"/>
          <w:sz w:val="22"/>
          <w:szCs w:val="22"/>
        </w:rPr>
        <w:t>Требования к гарантии качества и безопасности услуг, а также требования к гарантийному сроку хранения товара.</w:t>
      </w:r>
    </w:p>
    <w:p w:rsidR="001E5256" w:rsidRPr="004A5D80" w:rsidRDefault="004459C4" w:rsidP="008E0115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>Качество, а также гарантийный срок хранения топлива должны соответствовать требованиям действующих ГОСТов и технических условий, характеристикам и свойствам, указанным в декларациях о соответствии на данный вид продукции.</w:t>
      </w:r>
    </w:p>
    <w:p w:rsidR="004A5D80" w:rsidRPr="004A5D80" w:rsidRDefault="004A5D80" w:rsidP="008E0115">
      <w:pPr>
        <w:pStyle w:val="a7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sub_8075"/>
      <w:r w:rsidRPr="004A5D80">
        <w:rPr>
          <w:rFonts w:ascii="Times New Roman" w:hAnsi="Times New Roman" w:cs="Times New Roman"/>
          <w:color w:val="auto"/>
          <w:sz w:val="22"/>
          <w:szCs w:val="22"/>
        </w:rPr>
        <w:t xml:space="preserve">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</w:t>
      </w:r>
      <w:r w:rsidRPr="004A5D80">
        <w:rPr>
          <w:rFonts w:ascii="Times New Roman" w:hAnsi="Times New Roman" w:cs="Times New Roman"/>
          <w:color w:val="auto"/>
          <w:sz w:val="22"/>
          <w:szCs w:val="22"/>
        </w:rPr>
        <w:lastRenderedPageBreak/>
        <w:t>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:rsidR="004A5D80" w:rsidRPr="004A5D80" w:rsidRDefault="004A5D80" w:rsidP="008E0115">
      <w:pPr>
        <w:pStyle w:val="a7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5D80">
        <w:rPr>
          <w:rFonts w:ascii="Times New Roman" w:hAnsi="Times New Roman" w:cs="Times New Roman"/>
          <w:color w:val="auto"/>
          <w:sz w:val="22"/>
          <w:szCs w:val="22"/>
        </w:rPr>
        <w:t xml:space="preserve">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:rsidR="001E5256" w:rsidRPr="004A5D80" w:rsidRDefault="004459C4" w:rsidP="008E0115">
      <w:pPr>
        <w:pStyle w:val="a7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color w:val="auto"/>
          <w:sz w:val="22"/>
          <w:szCs w:val="22"/>
        </w:rPr>
        <w:t>Перечень</w:t>
      </w:r>
      <w:r w:rsidRPr="004A5D80">
        <w:rPr>
          <w:rFonts w:ascii="Times New Roman" w:hAnsi="Times New Roman" w:cs="Times New Roman"/>
          <w:sz w:val="22"/>
          <w:szCs w:val="22"/>
        </w:rPr>
        <w:t xml:space="preserve"> приложений, являющихся неотъемлемой </w:t>
      </w:r>
      <w:r w:rsidR="004A5D80" w:rsidRPr="004A5D80">
        <w:rPr>
          <w:rFonts w:ascii="Times New Roman" w:hAnsi="Times New Roman" w:cs="Times New Roman"/>
          <w:sz w:val="22"/>
          <w:szCs w:val="22"/>
        </w:rPr>
        <w:t>частью Описания объекта закупки:</w:t>
      </w:r>
    </w:p>
    <w:p w:rsidR="001E5256" w:rsidRPr="004A5D80" w:rsidRDefault="004A5D80" w:rsidP="008E0115">
      <w:pPr>
        <w:pStyle w:val="a7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A5D80">
        <w:rPr>
          <w:rFonts w:ascii="Times New Roman" w:hAnsi="Times New Roman" w:cs="Times New Roman"/>
          <w:sz w:val="22"/>
          <w:szCs w:val="22"/>
        </w:rPr>
        <w:t xml:space="preserve">- </w:t>
      </w:r>
      <w:r w:rsidR="004459C4" w:rsidRPr="004A5D80">
        <w:rPr>
          <w:rFonts w:ascii="Times New Roman" w:hAnsi="Times New Roman" w:cs="Times New Roman"/>
          <w:sz w:val="22"/>
          <w:szCs w:val="22"/>
        </w:rPr>
        <w:t xml:space="preserve">Приложение № 1 </w:t>
      </w:r>
      <w:r w:rsidR="004459C4" w:rsidRPr="004A5D80">
        <w:rPr>
          <w:rFonts w:ascii="Times New Roman" w:eastAsia="Times New Roman" w:hAnsi="Times New Roman" w:cs="Times New Roman"/>
          <w:sz w:val="22"/>
          <w:szCs w:val="22"/>
        </w:rPr>
        <w:t>«</w:t>
      </w:r>
      <w:r w:rsidR="004459C4" w:rsidRPr="004A5D80">
        <w:rPr>
          <w:rFonts w:ascii="Times New Roman" w:hAnsi="Times New Roman" w:cs="Times New Roman"/>
          <w:bCs/>
          <w:sz w:val="22"/>
          <w:szCs w:val="22"/>
        </w:rPr>
        <w:t>Качественные, функциональные, технические, эксплуатационные характеристики товара</w:t>
      </w:r>
      <w:r w:rsidR="004459C4" w:rsidRPr="004A5D80">
        <w:rPr>
          <w:rFonts w:ascii="Times New Roman" w:eastAsia="Times New Roman" w:hAnsi="Times New Roman" w:cs="Times New Roman"/>
          <w:sz w:val="22"/>
          <w:szCs w:val="22"/>
        </w:rPr>
        <w:t>»</w:t>
      </w:r>
      <w:r w:rsidR="004459C4" w:rsidRPr="004A5D80">
        <w:rPr>
          <w:rFonts w:ascii="Times New Roman" w:hAnsi="Times New Roman" w:cs="Times New Roman"/>
          <w:sz w:val="22"/>
          <w:szCs w:val="22"/>
        </w:rPr>
        <w:t>.</w:t>
      </w:r>
    </w:p>
    <w:p w:rsidR="001E5256" w:rsidRPr="004A5D80" w:rsidRDefault="001E5256" w:rsidP="004A5D80">
      <w:pPr>
        <w:widowControl/>
        <w:rPr>
          <w:rFonts w:ascii="Times New Roman" w:hAnsi="Times New Roman" w:cs="Times New Roman"/>
          <w:sz w:val="22"/>
          <w:szCs w:val="22"/>
        </w:rPr>
      </w:pPr>
    </w:p>
    <w:p w:rsidR="001E5256" w:rsidRPr="004A5D80" w:rsidRDefault="001E5256" w:rsidP="004A5D80">
      <w:pPr>
        <w:ind w:firstLine="698"/>
        <w:rPr>
          <w:rStyle w:val="a4"/>
          <w:color w:val="auto"/>
          <w:sz w:val="22"/>
          <w:szCs w:val="22"/>
        </w:rPr>
      </w:pPr>
    </w:p>
    <w:p w:rsidR="001E5256" w:rsidRPr="004A5D80" w:rsidRDefault="001E5256" w:rsidP="004A5D80">
      <w:pPr>
        <w:ind w:firstLine="698"/>
        <w:rPr>
          <w:rStyle w:val="a4"/>
          <w:color w:val="auto"/>
          <w:sz w:val="22"/>
          <w:szCs w:val="22"/>
        </w:rPr>
        <w:sectPr w:rsidR="001E5256" w:rsidRPr="004A5D80">
          <w:pgSz w:w="11906" w:h="16838"/>
          <w:pgMar w:top="567" w:right="567" w:bottom="567" w:left="1361" w:header="0" w:footer="0" w:gutter="0"/>
          <w:cols w:space="708"/>
          <w:titlePg/>
          <w:docGrid w:linePitch="360"/>
        </w:sectPr>
      </w:pPr>
    </w:p>
    <w:bookmarkEnd w:id="1"/>
    <w:p w:rsidR="001E5256" w:rsidRDefault="004459C4">
      <w:pPr>
        <w:ind w:firstLine="0"/>
        <w:contextualSpacing/>
        <w:jc w:val="right"/>
        <w:rPr>
          <w:rStyle w:val="a4"/>
          <w:b w:val="0"/>
          <w:color w:val="auto"/>
        </w:rPr>
      </w:pPr>
      <w:r>
        <w:rPr>
          <w:rStyle w:val="a4"/>
          <w:color w:val="auto"/>
        </w:rPr>
        <w:t>Приложение №1</w:t>
      </w:r>
    </w:p>
    <w:p w:rsidR="001E5256" w:rsidRDefault="004459C4">
      <w:pPr>
        <w:ind w:firstLine="0"/>
        <w:contextualSpacing/>
        <w:jc w:val="right"/>
        <w:rPr>
          <w:rStyle w:val="a4"/>
          <w:b w:val="0"/>
          <w:color w:val="auto"/>
        </w:rPr>
      </w:pPr>
      <w:r>
        <w:rPr>
          <w:rStyle w:val="a4"/>
          <w:color w:val="auto"/>
        </w:rPr>
        <w:t>к Описанию объекта закупки</w:t>
      </w:r>
    </w:p>
    <w:p w:rsidR="001E5256" w:rsidRDefault="004459C4">
      <w:pPr>
        <w:ind w:firstLine="0"/>
        <w:contextualSpacing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Style w:val="a4"/>
          <w:color w:val="auto"/>
        </w:rPr>
        <w:t>Качественные, функциональные, технические, эксплуатационные характеристики товара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3241"/>
        <w:gridCol w:w="3382"/>
        <w:gridCol w:w="991"/>
        <w:gridCol w:w="4552"/>
        <w:gridCol w:w="831"/>
      </w:tblGrid>
      <w:tr w:rsidR="001E5256" w:rsidTr="00CE6DA2">
        <w:trPr>
          <w:trHeight w:val="57"/>
          <w:jc w:val="center"/>
        </w:trPr>
        <w:tc>
          <w:tcPr>
            <w:tcW w:w="473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56" w:rsidRDefault="004459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объекта закупки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256" w:rsidRDefault="004459C4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Товар</w:t>
            </w:r>
          </w:p>
        </w:tc>
      </w:tr>
      <w:tr w:rsidR="00CE6DA2" w:rsidTr="00CE6DA2">
        <w:trPr>
          <w:trHeight w:val="57"/>
          <w:jc w:val="center"/>
        </w:trPr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Pr="00CE6DA2" w:rsidRDefault="00CE6DA2">
            <w:pPr>
              <w:pStyle w:val="a6"/>
              <w:ind w:left="-58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Ед изм-я хар-ки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Pr="00CE6DA2" w:rsidRDefault="00CE6DA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Инструкция по заполнению характеристик в заявке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DA2" w:rsidRDefault="00CE6DA2" w:rsidP="00CE6DA2">
            <w:pPr>
              <w:pStyle w:val="a6"/>
              <w:ind w:left="-107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</w:tr>
      <w:tr w:rsidR="00CE6DA2" w:rsidTr="00CE6DA2">
        <w:trPr>
          <w:trHeight w:val="57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Топливо дизельное (розничная поставка)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Сорт/класс топлива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ниже 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P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A2" w:rsidRPr="00CE6DA2" w:rsidRDefault="00CE6DA2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л; дм3</w:t>
            </w:r>
          </w:p>
        </w:tc>
      </w:tr>
      <w:tr w:rsidR="00CE6DA2" w:rsidTr="00CE6DA2">
        <w:trPr>
          <w:trHeight w:val="57"/>
          <w:jc w:val="center"/>
        </w:trPr>
        <w:tc>
          <w:tcPr>
            <w:tcW w:w="777" w:type="pct"/>
            <w:vMerge/>
            <w:tcBorders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топлива дизельного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Зимнее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P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A2" w:rsidRPr="00CE6DA2" w:rsidRDefault="00CE6DA2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0" w:type="pct"/>
            <w:vMerge/>
            <w:tcBorders>
              <w:lef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DA2" w:rsidTr="00CE6DA2">
        <w:trPr>
          <w:trHeight w:val="57"/>
          <w:jc w:val="center"/>
        </w:trPr>
        <w:tc>
          <w:tcPr>
            <w:tcW w:w="777" w:type="pct"/>
            <w:vMerge/>
            <w:tcBorders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ниже К5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P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A2" w:rsidRPr="00CE6DA2" w:rsidRDefault="00CE6DA2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70" w:type="pct"/>
            <w:vMerge/>
            <w:tcBorders>
              <w:lef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DA2" w:rsidTr="00CE6DA2">
        <w:trPr>
          <w:trHeight w:val="57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Топливо дизельное (розничная поставка)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Сорт/класс топлива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ниже С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P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A2" w:rsidRPr="00CE6DA2" w:rsidRDefault="00CE6DA2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л; дм3</w:t>
            </w:r>
          </w:p>
        </w:tc>
      </w:tr>
      <w:tr w:rsidR="00CE6DA2" w:rsidTr="00CE6DA2">
        <w:trPr>
          <w:trHeight w:val="57"/>
          <w:jc w:val="center"/>
        </w:trPr>
        <w:tc>
          <w:tcPr>
            <w:tcW w:w="777" w:type="pct"/>
            <w:vMerge/>
            <w:tcBorders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топлива дизельного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Летнее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P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A2" w:rsidRPr="00CE6DA2" w:rsidRDefault="00CE6DA2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0" w:type="pct"/>
            <w:vMerge/>
            <w:tcBorders>
              <w:lef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DA2" w:rsidTr="00CE6DA2">
        <w:trPr>
          <w:trHeight w:val="57"/>
          <w:jc w:val="center"/>
        </w:trPr>
        <w:tc>
          <w:tcPr>
            <w:tcW w:w="777" w:type="pct"/>
            <w:vMerge/>
            <w:tcBorders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Default="00CE6DA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ниже К5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A2" w:rsidRP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A2" w:rsidRPr="00CE6DA2" w:rsidRDefault="00CE6DA2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DA2">
              <w:rPr>
                <w:rFonts w:ascii="Times New Roman" w:hAnsi="Times New Roman" w:cs="Times New Roman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70" w:type="pct"/>
            <w:vMerge/>
            <w:tcBorders>
              <w:left w:val="single" w:sz="4" w:space="0" w:color="auto"/>
            </w:tcBorders>
            <w:vAlign w:val="center"/>
          </w:tcPr>
          <w:p w:rsidR="00CE6DA2" w:rsidRDefault="00CE6D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5256" w:rsidRDefault="001E5256" w:rsidP="00CE6DA2">
      <w:pPr>
        <w:ind w:firstLine="0"/>
      </w:pPr>
    </w:p>
    <w:sectPr w:rsidR="001E52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C4" w:rsidRDefault="004459C4">
      <w:r>
        <w:separator/>
      </w:r>
    </w:p>
  </w:endnote>
  <w:endnote w:type="continuationSeparator" w:id="0">
    <w:p w:rsidR="004459C4" w:rsidRDefault="0044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C4" w:rsidRDefault="004459C4">
      <w:r>
        <w:separator/>
      </w:r>
    </w:p>
  </w:footnote>
  <w:footnote w:type="continuationSeparator" w:id="0">
    <w:p w:rsidR="004459C4" w:rsidRDefault="0044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D38A0"/>
    <w:multiLevelType w:val="multilevel"/>
    <w:tmpl w:val="633E9F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93"/>
    <w:rsid w:val="0015320A"/>
    <w:rsid w:val="001E5256"/>
    <w:rsid w:val="0038330F"/>
    <w:rsid w:val="004215CB"/>
    <w:rsid w:val="004459C4"/>
    <w:rsid w:val="004A5D80"/>
    <w:rsid w:val="005C5CA8"/>
    <w:rsid w:val="0062770E"/>
    <w:rsid w:val="007612BD"/>
    <w:rsid w:val="007B1E2E"/>
    <w:rsid w:val="0086341D"/>
    <w:rsid w:val="008E0115"/>
    <w:rsid w:val="00981862"/>
    <w:rsid w:val="00AD2ADC"/>
    <w:rsid w:val="00AF3DE5"/>
    <w:rsid w:val="00B55E6C"/>
    <w:rsid w:val="00BD7407"/>
    <w:rsid w:val="00CE6DA2"/>
    <w:rsid w:val="00CF08FA"/>
    <w:rsid w:val="00F56893"/>
    <w:rsid w:val="00F74E25"/>
    <w:rsid w:val="70550201"/>
    <w:rsid w:val="788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17AF9-1537-4AA9-9BE2-99EEC422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a4">
    <w:name w:val="Цветовое выделение"/>
    <w:uiPriority w:val="99"/>
    <w:qFormat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qFormat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qFormat/>
    <w:pPr>
      <w:ind w:firstLine="0"/>
    </w:pPr>
  </w:style>
  <w:style w:type="paragraph" w:styleId="a7">
    <w:name w:val="List Paragraph"/>
    <w:basedOn w:val="a"/>
    <w:link w:val="a8"/>
    <w:uiPriority w:val="34"/>
    <w:qFormat/>
    <w:pPr>
      <w:autoSpaceDE/>
      <w:autoSpaceDN/>
      <w:adjustRightInd/>
      <w:ind w:left="720" w:firstLine="0"/>
      <w:contextualSpacing/>
      <w:jc w:val="left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8">
    <w:name w:val="Абзац списка Знак"/>
    <w:link w:val="a7"/>
    <w:uiPriority w:val="34"/>
    <w:qFormat/>
    <w:locked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E011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01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91136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91136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e.iashina</cp:lastModifiedBy>
  <cp:revision>11</cp:revision>
  <cp:lastPrinted>2026-05-06T12:47:00Z</cp:lastPrinted>
  <dcterms:created xsi:type="dcterms:W3CDTF">2026-05-05T08:43:00Z</dcterms:created>
  <dcterms:modified xsi:type="dcterms:W3CDTF">2026-05-07T08:46:00Z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EC60707FD573486C87DBB8315D7FB6FC_12</vt:lpwstr>
  </property>
</Properties>
</file>