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поставку </w:t>
      </w:r>
      <w:r>
        <w:rPr>
          <w:rFonts w:ascii="Times New Roman" w:hAnsi="Times New Roman" w:cs="Times New Roman"/>
          <w:b/>
          <w:sz w:val="24"/>
          <w:szCs w:val="24"/>
        </w:rPr>
        <w:t xml:space="preserve">расходных материалов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для нужд </w:t>
      </w:r>
      <w:r>
        <w:rPr>
          <w:rFonts w:ascii="Times New Roman" w:hAnsi="Times New Roman" w:cs="Times New Roman"/>
          <w:b/>
          <w:sz w:val="24"/>
          <w:szCs w:val="24"/>
        </w:rPr>
        <w:t xml:space="preserve">ГАУЗ "РЦ ВМТ" Минздрава КБР</w:t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658"/>
        <w:tblW w:w="9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1382"/>
        <w:gridCol w:w="3088"/>
        <w:gridCol w:w="1417"/>
        <w:gridCol w:w="1590"/>
        <w:gridCol w:w="1634"/>
      </w:tblGrid>
      <w:tr>
        <w:tblPrEx/>
        <w:trPr>
          <w:jc w:val="center"/>
          <w:trHeight w:val="241"/>
        </w:trPr>
        <w:tc>
          <w:tcPr>
            <w:tcW w:w="634" w:type="dxa"/>
            <w:vMerge w:val="restart"/>
            <w:textDirection w:val="lrTb"/>
            <w:noWrap w:val="false"/>
          </w:tcPr>
          <w:p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/>
            <w:bookmarkStart w:id="0" w:name="_Hlk225948334"/>
            <w:r>
              <w:rPr>
                <w:rFonts w:ascii="Times New Roman" w:hAnsi="Times New Roman"/>
                <w:sz w:val="20"/>
                <w:szCs w:val="20"/>
              </w:rPr>
              <w:t xml:space="preserve">№ п/п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82" w:type="dxa"/>
            <w:vMerge w:val="restart"/>
            <w:textDirection w:val="lrTb"/>
            <w:noWrap w:val="false"/>
          </w:tcPr>
          <w:p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Код ОКПД2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88" w:type="dxa"/>
            <w:vMerge w:val="restart"/>
            <w:textDirection w:val="lrTb"/>
            <w:noWrap w:val="false"/>
          </w:tcPr>
          <w:p>
            <w:pPr>
              <w:ind w:left="-567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Наименование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3"/>
            <w:tcW w:w="4641" w:type="dxa"/>
            <w:textDirection w:val="lrTb"/>
            <w:noWrap w:val="false"/>
          </w:tcPr>
          <w:p>
            <w:pPr>
              <w:ind w:left="-567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Национальный режим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397"/>
        </w:trPr>
        <w:tc>
          <w:tcPr>
            <w:tcW w:w="634" w:type="dxa"/>
            <w:vMerge w:val="continue"/>
            <w:textDirection w:val="lrTb"/>
            <w:noWrap w:val="false"/>
          </w:tcPr>
          <w:p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82" w:type="dxa"/>
            <w:vMerge w:val="continue"/>
            <w:textDirection w:val="lrTb"/>
            <w:noWrap w:val="false"/>
          </w:tcPr>
          <w:p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88" w:type="dxa"/>
            <w:vMerge w:val="continue"/>
            <w:textDirection w:val="lrTb"/>
            <w:noWrap w:val="false"/>
          </w:tcPr>
          <w:p>
            <w:pPr>
              <w:ind w:left="-567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left="-567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1875 (Запрет)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ind w:left="-567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1875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ind w:left="-567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(Ограничение)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34" w:type="dxa"/>
            <w:textDirection w:val="lrTb"/>
            <w:noWrap w:val="false"/>
          </w:tcPr>
          <w:p>
            <w:pPr>
              <w:ind w:left="-567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1875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ind w:left="-567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(Преимущество)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75"/>
        </w:trPr>
        <w:tc>
          <w:tcPr>
            <w:tcW w:w="634" w:type="dxa"/>
            <w:textDirection w:val="lrTb"/>
            <w:noWrap w:val="false"/>
          </w:tcPr>
          <w:p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382" w:type="dxa"/>
            <w:textDirection w:val="lrTb"/>
            <w:noWrap w:val="false"/>
          </w:tcPr>
          <w:p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22.19.60.111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8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Перчатки ExtraMAX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left="-567" w:firstLine="567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✓</w:t>
            </w:r>
            <w:r>
              <w:rPr>
                <w:rFonts w:asciiTheme="minorHAnsi" w:hAnsiTheme="minorHAnsi"/>
                <w:sz w:val="20"/>
                <w:szCs w:val="20"/>
              </w:rPr>
            </w:r>
          </w:p>
        </w:tc>
        <w:tc>
          <w:tcPr>
            <w:shd w:val="clear" w:color="auto" w:fill="auto"/>
            <w:tcW w:w="1634" w:type="dxa"/>
            <w:textDirection w:val="lrTb"/>
            <w:noWrap w:val="false"/>
          </w:tcPr>
          <w:p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75"/>
        </w:trPr>
        <w:tc>
          <w:tcPr>
            <w:tcW w:w="634" w:type="dxa"/>
            <w:textDirection w:val="lrTb"/>
            <w:noWrap w:val="false"/>
          </w:tcPr>
          <w:p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382" w:type="dxa"/>
            <w:textDirection w:val="lrTb"/>
            <w:noWrap w:val="false"/>
          </w:tcPr>
          <w:p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22.19.60.111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8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Перчатки ExtraMAX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left="-567" w:firstLine="567"/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✓</w:t>
            </w:r>
            <w:r>
              <w:rPr>
                <w:rFonts w:ascii="Segoe UI Symbol" w:hAnsi="Segoe UI Symbol" w:cs="Segoe UI Symbol"/>
                <w:sz w:val="20"/>
                <w:szCs w:val="20"/>
              </w:rPr>
            </w:r>
          </w:p>
        </w:tc>
        <w:tc>
          <w:tcPr>
            <w:shd w:val="clear" w:color="auto" w:fill="auto"/>
            <w:tcW w:w="1634" w:type="dxa"/>
            <w:textDirection w:val="lrTb"/>
            <w:noWrap w:val="false"/>
          </w:tcPr>
          <w:p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75"/>
        </w:trPr>
        <w:tc>
          <w:tcPr>
            <w:tcW w:w="634" w:type="dxa"/>
            <w:textDirection w:val="lrTb"/>
            <w:noWrap w:val="false"/>
          </w:tcPr>
          <w:p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382" w:type="dxa"/>
            <w:textDirection w:val="lrTb"/>
            <w:noWrap w:val="false"/>
          </w:tcPr>
          <w:p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22.19.71.190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8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Презерватив для УЗИ Азри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left="-567" w:firstLine="567"/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</w:r>
            <w:r>
              <w:rPr>
                <w:rFonts w:ascii="Segoe UI Symbol" w:hAnsi="Segoe UI Symbol" w:cs="Segoe UI Symbol"/>
                <w:sz w:val="20"/>
                <w:szCs w:val="20"/>
              </w:rPr>
            </w:r>
          </w:p>
        </w:tc>
        <w:tc>
          <w:tcPr>
            <w:shd w:val="clear" w:color="auto" w:fill="auto"/>
            <w:tcW w:w="1634" w:type="dxa"/>
            <w:textDirection w:val="lrTb"/>
            <w:noWrap w:val="false"/>
          </w:tcPr>
          <w:p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✓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75"/>
        </w:trPr>
        <w:tc>
          <w:tcPr>
            <w:tcW w:w="634" w:type="dxa"/>
            <w:textDirection w:val="lrTb"/>
            <w:noWrap w:val="false"/>
          </w:tcPr>
          <w:p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382" w:type="dxa"/>
            <w:textDirection w:val="lrTb"/>
            <w:noWrap w:val="false"/>
          </w:tcPr>
          <w:p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32.50.50.190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8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Пакет самоклеящийся плоский ПБСП-СТЕРИМАГ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634" w:type="dxa"/>
            <w:textDirection w:val="lrTb"/>
            <w:noWrap w:val="false"/>
          </w:tcPr>
          <w:p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✓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75"/>
        </w:trPr>
        <w:tc>
          <w:tcPr>
            <w:tcW w:w="634" w:type="dxa"/>
            <w:textDirection w:val="lrTb"/>
            <w:noWrap w:val="false"/>
          </w:tcPr>
          <w:p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382" w:type="dxa"/>
            <w:textDirection w:val="lrTb"/>
            <w:noWrap w:val="false"/>
          </w:tcPr>
          <w:p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32.50.50.190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8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Пакет самоклеящийся плоский ПБСП-СТЕРИМАГ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634" w:type="dxa"/>
            <w:textDirection w:val="lrTb"/>
            <w:noWrap w:val="false"/>
          </w:tcPr>
          <w:p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✓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75"/>
        </w:trPr>
        <w:tc>
          <w:tcPr>
            <w:tcW w:w="634" w:type="dxa"/>
            <w:textDirection w:val="lrTb"/>
            <w:noWrap w:val="false"/>
          </w:tcPr>
          <w:p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382" w:type="dxa"/>
            <w:textDirection w:val="lrTb"/>
            <w:noWrap w:val="false"/>
          </w:tcPr>
          <w:p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32.50.50.190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8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Пакет самоклеящийся плоский ПБСП-СТЕРИМАГ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634" w:type="dxa"/>
            <w:textDirection w:val="lrTb"/>
            <w:noWrap w:val="false"/>
          </w:tcPr>
          <w:p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✓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325"/>
        </w:trPr>
        <w:tc>
          <w:tcPr>
            <w:tcW w:w="634" w:type="dxa"/>
            <w:textDirection w:val="lrTb"/>
            <w:noWrap w:val="false"/>
          </w:tcPr>
          <w:p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382" w:type="dxa"/>
            <w:textDirection w:val="lrTb"/>
            <w:noWrap w:val="false"/>
          </w:tcPr>
          <w:p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32.50.50.190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8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Пакет комбинированный самоклеящийся ПСНВ-СТЕРИМАГ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634" w:type="dxa"/>
            <w:textDirection w:val="lrTb"/>
            <w:noWrap w:val="false"/>
          </w:tcPr>
          <w:p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✓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75"/>
        </w:trPr>
        <w:tc>
          <w:tcPr>
            <w:tcW w:w="634" w:type="dxa"/>
            <w:textDirection w:val="lrTb"/>
            <w:noWrap w:val="false"/>
          </w:tcPr>
          <w:p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382" w:type="dxa"/>
            <w:textDirection w:val="lrTb"/>
            <w:noWrap w:val="false"/>
          </w:tcPr>
          <w:p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21.20.23.199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8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Пакеты для сбора и утил. мед отходов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634" w:type="dxa"/>
            <w:textDirection w:val="lrTb"/>
            <w:noWrap w:val="false"/>
          </w:tcPr>
          <w:p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✓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75"/>
        </w:trPr>
        <w:tc>
          <w:tcPr>
            <w:tcW w:w="634" w:type="dxa"/>
            <w:textDirection w:val="lrTb"/>
            <w:noWrap w:val="false"/>
          </w:tcPr>
          <w:p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382" w:type="dxa"/>
            <w:textDirection w:val="lrTb"/>
            <w:noWrap w:val="false"/>
          </w:tcPr>
          <w:p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21.20.23.199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8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Пакеты для сбора и утил. мед отходов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634" w:type="dxa"/>
            <w:textDirection w:val="lrTb"/>
            <w:noWrap w:val="false"/>
          </w:tcPr>
          <w:p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✓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75"/>
        </w:trPr>
        <w:tc>
          <w:tcPr>
            <w:tcW w:w="634" w:type="dxa"/>
            <w:textDirection w:val="lrTb"/>
            <w:noWrap w:val="false"/>
          </w:tcPr>
          <w:p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382" w:type="dxa"/>
            <w:textDirection w:val="lrTb"/>
            <w:noWrap w:val="false"/>
          </w:tcPr>
          <w:p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21.20.23.199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8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Пакеты для сбора и утил. мед отходов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634" w:type="dxa"/>
            <w:textDirection w:val="lrTb"/>
            <w:noWrap w:val="false"/>
          </w:tcPr>
          <w:p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✓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75"/>
        </w:trPr>
        <w:tc>
          <w:tcPr>
            <w:tcW w:w="634" w:type="dxa"/>
            <w:textDirection w:val="lrTb"/>
            <w:noWrap w:val="false"/>
          </w:tcPr>
          <w:p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382" w:type="dxa"/>
            <w:textDirection w:val="lrTb"/>
            <w:noWrap w:val="false"/>
          </w:tcPr>
          <w:p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32.50.50.190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8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Мешок патологоанатомический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634" w:type="dxa"/>
            <w:textDirection w:val="lrTb"/>
            <w:noWrap w:val="false"/>
          </w:tcPr>
          <w:p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✓</w:t>
            </w:r>
            <w:bookmarkEnd w:id="0"/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</w:r>
      <w:r>
        <w:rPr>
          <w:rFonts w:ascii="Times New Roman" w:hAnsi="Times New Roman" w:cs="Times New Roman"/>
          <w:i/>
          <w:iCs/>
          <w:sz w:val="24"/>
          <w:szCs w:val="24"/>
        </w:rPr>
      </w:r>
    </w:p>
    <w:p>
      <w:pPr>
        <w:pStyle w:val="640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Объект закупки:</w:t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641"/>
        <w:tblW w:w="9923" w:type="dxa"/>
        <w:tblInd w:w="-176" w:type="dxa"/>
        <w:tblLook w:val="04A0" w:firstRow="1" w:lastRow="0" w:firstColumn="1" w:lastColumn="0" w:noHBand="0" w:noVBand="1"/>
      </w:tblPr>
      <w:tblGrid>
        <w:gridCol w:w="683"/>
        <w:gridCol w:w="3314"/>
        <w:gridCol w:w="4037"/>
        <w:gridCol w:w="942"/>
      </w:tblGrid>
      <w:tr>
        <w:tblPrEx/>
        <w:trPr/>
        <w:tc>
          <w:tcPr>
            <w:tcW w:w="68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 w:cs="Times New Roman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№ п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</w:r>
          </w:p>
        </w:tc>
        <w:tc>
          <w:tcPr>
            <w:tcW w:w="331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 w:cs="Times New Roman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</w:r>
          </w:p>
        </w:tc>
        <w:tc>
          <w:tcPr>
            <w:tcBorders>
              <w:bottom w:val="single" w:color="auto" w:sz="4" w:space="0"/>
            </w:tcBorders>
            <w:tcW w:w="403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 w:cs="Times New Roman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Характеристика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</w:r>
          </w:p>
        </w:tc>
        <w:tc>
          <w:tcPr>
            <w:tcW w:w="94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 w:cs="Times New Roman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Ед. изм.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</w:r>
          </w:p>
        </w:tc>
      </w:tr>
      <w:tr>
        <w:tblPrEx/>
        <w:trPr/>
        <w:tc>
          <w:tcPr>
            <w:tcW w:w="683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1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Перчатки ExtraMAX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37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Тип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Хирургические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Материал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Латекс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Цвет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Белый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Манжета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С валиком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Длина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300+/-10 мм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Форма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Анатомическая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Стерильность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Стерильно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Внутренняя поверхность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Неопудренная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Внешняя поверхность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Текстурированная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Размер-7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 w:cs="Times New Roman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пара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</w:r>
          </w:p>
        </w:tc>
      </w:tr>
      <w:tr>
        <w:tblPrEx/>
        <w:trPr/>
        <w:tc>
          <w:tcPr>
            <w:tcW w:w="683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1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Перчатки ExtraMAX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37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Тип-Хирургические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Материал-Латекс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Цвет-Белый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Манжета-С валиком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Длина-300+/-10 мм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Форма-Анатомическая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Стерильность-Стерильно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Внутренняя поверхность-Неопудренная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Внешняя поверхность-Текстурированная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Размер-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 w:cs="Times New Roman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пара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</w:r>
          </w:p>
        </w:tc>
      </w:tr>
      <w:tr>
        <w:tblPrEx/>
        <w:trPr/>
        <w:tc>
          <w:tcPr>
            <w:tcW w:w="683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1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Презерватив для УЗИ Азри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37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Длина: 190-200 мм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Толщина: 0,05-0,08 мм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Материал: натуральный латекс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Упаковка: 1 штука в индивидуальной упаковке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 w:cs="Times New Roman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шт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</w:r>
          </w:p>
        </w:tc>
      </w:tr>
      <w:tr>
        <w:tblPrEx/>
        <w:trPr/>
        <w:tc>
          <w:tcPr>
            <w:tcW w:w="683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1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Пакет самоклеящийся плоский </w:t>
            </w:r>
            <w:r>
              <w:rPr>
                <w:rFonts w:ascii="Times New Roman" w:hAnsi="Times New Roman" w:cs="Times New Roman"/>
              </w:rPr>
              <w:t xml:space="preserve">ПБСП-СТЕРИМАГ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3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Предназначены для упаковывания 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медицинских изделий, стерилизуемых паровым, воздушным, этиленоксидным методами стерилизации. Пакеты </w:t>
            </w:r>
            <w:r>
              <w:rPr>
                <w:rFonts w:ascii="Times New Roman" w:hAnsi="Times New Roman" w:cs="Times New Roman"/>
              </w:rPr>
              <w:t xml:space="preserve">крафт 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представляют собой прямоугольный конверт, склеенный по центральному шву и нижней его части. На выступающей части обратной стороны пакета (клапане) нанесен липкий слой, защищенный антиадгезивной бумагой.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</w:r>
          </w:p>
          <w:p>
            <w:pPr>
              <w:rPr>
                <w:rFonts w:ascii="Times New Roman" w:hAnsi="Times New Roman" w:eastAsia="Times New Roman" w:cs="Times New Roman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Размер </w:t>
            </w:r>
            <w:r>
              <w:rPr>
                <w:rFonts w:ascii="Times New Roman" w:hAnsi="Times New Roman" w:cs="Times New Roman"/>
              </w:rPr>
              <w:t xml:space="preserve">200мм х 300мм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 w:cs="Times New Roman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шт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</w:r>
          </w:p>
        </w:tc>
      </w:tr>
      <w:tr>
        <w:tblPrEx/>
        <w:trPr/>
        <w:tc>
          <w:tcPr>
            <w:tcW w:w="683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1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Пакет самоклеящийся плоский ПБСП-СТЕРИМАГ 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3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Предназначены для упаковывания медицинских изделий, стерилизуемых паровым, воздушным, этиленоксидным методами стерилизации. Пакеты </w:t>
            </w:r>
            <w:r>
              <w:rPr>
                <w:rFonts w:ascii="Times New Roman" w:hAnsi="Times New Roman" w:cs="Times New Roman"/>
              </w:rPr>
              <w:t xml:space="preserve">крафт 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представляют собой прямоугольный конверт, склеенный по центральному шву и нижней его части. На выступающей части обратной стороны пакета (клапане) нанесен липкий слой, защищенный антиадгезивной бумагой.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Размер </w:t>
            </w:r>
            <w:r>
              <w:rPr>
                <w:rFonts w:ascii="Times New Roman" w:hAnsi="Times New Roman" w:cs="Times New Roman"/>
              </w:rPr>
              <w:t xml:space="preserve">150мм х 250мм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 w:cs="Times New Roman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шт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</w:r>
          </w:p>
        </w:tc>
      </w:tr>
      <w:tr>
        <w:tblPrEx/>
        <w:trPr/>
        <w:tc>
          <w:tcPr>
            <w:tcW w:w="683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1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Пакет самоклеящийся плоский ПБСП-СТЕРИМАГ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3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Предназначены для упаковывания медицинских изделий, стерилизуемых паровым, воздушным, этиленоксидным методами стерилизации. Пакеты </w:t>
            </w:r>
            <w:r>
              <w:rPr>
                <w:rFonts w:ascii="Times New Roman" w:hAnsi="Times New Roman" w:cs="Times New Roman"/>
              </w:rPr>
              <w:t xml:space="preserve">крафт 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представляют собой прямоугольный конверт, склеенный по центральному шву и нижней его части. На выступающей части обратной стороны пакета (клапане) нанесен липкий слой, защищенный антиадгезивной бумагой.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Размер </w:t>
            </w:r>
            <w:r>
              <w:rPr>
                <w:rFonts w:ascii="Times New Roman" w:hAnsi="Times New Roman" w:cs="Times New Roman"/>
              </w:rPr>
              <w:t xml:space="preserve">300мм х 390мм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 w:cs="Times New Roman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шт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</w:r>
          </w:p>
        </w:tc>
      </w:tr>
      <w:tr>
        <w:tblPrEx/>
        <w:trPr/>
        <w:tc>
          <w:tcPr>
            <w:tcW w:w="683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1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Пакет комбинированный самоклеящийся ПСНВ-СТЕРИМАГ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37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используются в паровых и воздушных стерилизаторах. Предназначены для стерилизации хирургических и косметологи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ческих инструментов. Одна сторона пакета – прозрачная, изготовлена из устойчивой к высоким температурам полимерной влагостойкой пленки. Непрозрачная сторона – специальная паропроницаемая водоотталкивающая бумага белого цвета с высоким уровнем эластичности.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- Плотность бумаги 60 г/м²;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- Герметизация пакета при помощи самоклеящейся ленты.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Размер </w:t>
            </w:r>
            <w:r>
              <w:rPr>
                <w:rFonts w:ascii="Times New Roman" w:hAnsi="Times New Roman" w:cs="Times New Roman"/>
              </w:rPr>
              <w:t xml:space="preserve">150мм х 280мм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 w:cs="Times New Roman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шт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</w:r>
          </w:p>
        </w:tc>
      </w:tr>
      <w:tr>
        <w:tblPrEx/>
        <w:trPr/>
        <w:tc>
          <w:tcPr>
            <w:tcW w:w="683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1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Пакеты для сбора и утил. мед отходов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37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Соответствует требованиям </w:t>
            </w:r>
            <w:r>
              <w:rPr>
                <w:rFonts w:ascii="Times New Roman" w:hAnsi="Times New Roman" w:cs="Times New Roman"/>
              </w:rPr>
              <w:t xml:space="preserve">ТУ 22.29.29-003-21109965-2018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Разме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р -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700 x 800 мм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Объём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 60 л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Материал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полиэтилен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Класс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Цвет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белый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 w:cs="Times New Roman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шт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</w:r>
          </w:p>
        </w:tc>
      </w:tr>
      <w:tr>
        <w:tblPrEx/>
        <w:trPr/>
        <w:tc>
          <w:tcPr>
            <w:tcW w:w="683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1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Пакеты для сбора и утил. мед отходов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37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Соответствует требованиям </w:t>
            </w:r>
            <w:r>
              <w:rPr>
                <w:rFonts w:ascii="Times New Roman" w:hAnsi="Times New Roman" w:cs="Times New Roman"/>
              </w:rPr>
              <w:t xml:space="preserve">ТУ 22.29.29-003-21109965-2018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Разме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р -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700 x 800 мм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Объём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 60 л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Материал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полиэтилен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Класс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Цвет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желтый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 w:cs="Times New Roman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шт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</w:r>
          </w:p>
        </w:tc>
      </w:tr>
      <w:tr>
        <w:tblPrEx/>
        <w:trPr/>
        <w:tc>
          <w:tcPr>
            <w:tcW w:w="683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1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Пакеты для сбора и утил. мед отходов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37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Соответствует требованиям </w:t>
            </w:r>
            <w:r>
              <w:rPr>
                <w:rFonts w:ascii="Times New Roman" w:hAnsi="Times New Roman" w:cs="Times New Roman"/>
              </w:rPr>
              <w:t xml:space="preserve">ТУ 22.29.29-003-21109965-2018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Разме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р -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700 x 800 мм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Объём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 60 л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Материал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полиэтилен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Класс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Цвет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желтый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Герметизация: Впаянная полиэтиленовая стяжка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 w:cs="Times New Roman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шт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</w:r>
          </w:p>
        </w:tc>
      </w:tr>
      <w:tr>
        <w:tblPrEx/>
        <w:trPr/>
        <w:tc>
          <w:tcPr>
            <w:tcW w:w="683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1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Мешок патологоанатомический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37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Размер: 1000*2100мм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Материал: полиэтилен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Расположение молнии: по центру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Толщина материала: 200 микрон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Наличие ручек: прорубные 2 пары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Конфигурация с фальцами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 w:cs="Times New Roman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lang w:eastAsia="ru-RU" w:bidi="ru-RU"/>
              </w:rPr>
              <w:t xml:space="preserve">шт</w:t>
            </w:r>
            <w:r>
              <w:rPr>
                <w:rFonts w:ascii="Times New Roman" w:hAnsi="Times New Roman" w:eastAsia="Times New Roman" w:cs="Times New Roman"/>
                <w:lang w:eastAsia="ru-RU" w:bidi="ru-RU"/>
              </w:rPr>
            </w:r>
          </w:p>
        </w:tc>
      </w:tr>
    </w:tbl>
    <w:p>
      <w:pPr>
        <w:ind w:hanging="567"/>
        <w:jc w:val="both"/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9fafb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9fafb"/>
        </w:rPr>
      </w:r>
      <w:r>
        <w:rPr>
          <w:rFonts w:ascii="Times New Roman" w:hAnsi="Times New Roman" w:cs="Times New Roman"/>
          <w:b/>
          <w:sz w:val="24"/>
          <w:szCs w:val="24"/>
          <w:shd w:val="clear" w:color="auto" w:fill="f9fafb"/>
        </w:rPr>
      </w:r>
    </w:p>
    <w:p>
      <w:pPr>
        <w:jc w:val="both"/>
        <w:spacing w:after="0"/>
        <w:rPr>
          <w:rFonts w:ascii="Times New Roman" w:hAnsi="Times New Roman" w:cs="Times New Roman"/>
          <w:bCs/>
          <w:sz w:val="24"/>
          <w:szCs w:val="24"/>
          <w:highlight w:val="yellow"/>
          <w:shd w:val="clear" w:color="auto" w:fill="f9fafb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  <w:shd w:val="clear" w:color="auto" w:fill="f9fafb"/>
        </w:rPr>
        <w:t xml:space="preserve">2. Место поставки</w:t>
      </w:r>
      <w:r>
        <w:rPr>
          <w:rFonts w:ascii="Times New Roman" w:hAnsi="Times New Roman" w:cs="Times New Roman"/>
          <w:b/>
          <w:sz w:val="24"/>
          <w:szCs w:val="24"/>
          <w:highlight w:val="yellow"/>
          <w:shd w:val="clear" w:color="auto" w:fill="f9fafb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  <w:highlight w:val="yellow"/>
          <w:shd w:val="clear" w:color="auto" w:fill="f9fafb"/>
        </w:rPr>
        <w:t xml:space="preserve">60001, КБР, г. Нальчик, ул. Головко, 7д, аптечный склад, ГАУЗ «РЦ ВМТ» Минздрава КБР, Подразделение №1</w:t>
      </w:r>
      <w:r>
        <w:rPr>
          <w:rFonts w:ascii="Times New Roman" w:hAnsi="Times New Roman" w:cs="Times New Roman"/>
          <w:bCs/>
          <w:sz w:val="24"/>
          <w:szCs w:val="24"/>
          <w:highlight w:val="yellow"/>
          <w:shd w:val="clear" w:color="auto" w:fill="f9fafb"/>
        </w:rPr>
      </w:r>
    </w:p>
    <w:p>
      <w:pPr>
        <w:jc w:val="both"/>
        <w:spacing w:after="0"/>
        <w:rPr>
          <w:rFonts w:ascii="Times New Roman" w:hAnsi="Times New Roman" w:cs="Times New Roman"/>
          <w:bCs/>
          <w:sz w:val="24"/>
          <w:szCs w:val="24"/>
          <w:shd w:val="clear" w:color="auto" w:fill="f9fafb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  <w:shd w:val="clear" w:color="auto" w:fill="f9fafb"/>
        </w:rPr>
        <w:t xml:space="preserve">3. Срок поставки: </w:t>
      </w:r>
      <w:r>
        <w:rPr>
          <w:rFonts w:ascii="Times New Roman" w:hAnsi="Times New Roman" w:cs="Times New Roman"/>
          <w:sz w:val="24"/>
          <w:szCs w:val="24"/>
          <w:highlight w:val="yellow"/>
          <w:shd w:val="clear" w:color="auto" w:fill="f9fafb"/>
        </w:rPr>
        <w:t xml:space="preserve">с момента подписания договора до 01.12.2026 г. по заявке Заказчика в течение 3 рабочих дней со дня подачи заявки. С обязательным соблюдением времени приёмки учреждения: с 08:00 по 16:00, обеденный перерыв с 13:00 по 14:00</w:t>
      </w:r>
      <w:r>
        <w:rPr>
          <w:rFonts w:ascii="Times New Roman" w:hAnsi="Times New Roman" w:cs="Times New Roman"/>
          <w:bCs/>
          <w:sz w:val="24"/>
          <w:szCs w:val="24"/>
          <w:shd w:val="clear" w:color="auto" w:fill="f9fafb"/>
        </w:rPr>
      </w:r>
    </w:p>
    <w:p>
      <w:pPr>
        <w:jc w:val="both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3.1. Доставка, погрузочно-разгрузочные работы осуществляется силами Поставщика.</w:t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659"/>
        <w:jc w:val="both"/>
        <w:spacing w:before="0" w:beforeAutospacing="0" w:after="0" w:afterAutospacing="0" w:line="252" w:lineRule="auto"/>
      </w:pPr>
      <w:r>
        <w:rPr>
          <w:b/>
        </w:rPr>
        <w:t xml:space="preserve">4</w:t>
      </w:r>
      <w:r>
        <w:rPr>
          <w:b/>
          <w:bCs/>
          <w:color w:val="000000"/>
        </w:rPr>
        <w:t xml:space="preserve">. Требования к качеству, безопасности поставляемого товара: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4.1. </w:t>
      </w:r>
      <w:bookmarkStart w:id="1" w:name="_Hlk200102274"/>
      <w:r>
        <w:rPr>
          <w:rFonts w:ascii="Times New Roman" w:hAnsi="Times New Roman" w:cs="Times New Roman"/>
          <w:color w:val="000000"/>
          <w:sz w:val="24"/>
          <w:szCs w:val="24"/>
        </w:rPr>
        <w:t xml:space="preserve">Требования к качеству продукции медицинского назначения: 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оставляемая продукция в соответствии с Постановлением Правительства РФ от 23.12.2021 г. № 2425 «Об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менений в постановление Правительства Российской Федерации от 31 декабря 2020 г. № 2467 и признании утратившими силу некоторых актов Правительства Российской Федерации» должна иметь сертификат соответствия или декларацию о соответствии (при необходимости).</w:t>
      </w:r>
      <w:bookmarkEnd w:id="1"/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4.2. Требования к безопасности продукции медицинского назначения: Продукция медицинского назначения должна быть зарегистрирована и разрешена к применению на территории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4.3.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4.4. Поставляемый Товар должен являться новым, ранее не использованным (все составные части Товара должны быть новыми), не должен иметь дефектов, связанных с конструкцией, материалами или функционированием при штатном их использовании;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4.5. На товаре не должно быть следов механических повреждений, изменений вида комплектующих, а также иных несоответствий официальному техническому описанию поставляемой модели;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4.6. Вся сопроводительная информация о поставляемом товаре должна быть на русском языке (перевод на русский язык). Товар должен иметь маркировочные ярлыки (или этикетки) с указанием полной информации, предусмотренной законами и иными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нормативно-правовыми актами РФ, подтверждающей качество поставляемого товара и его соответствие требованиям законодательств РФ;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4.7.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4.8.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 Требования к упаковке и маркировке поставляемого товара: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5.1. Товар поставляе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5.2.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5.3. Поставщик несет ответственность за ненадлежащую упаковку, не обеспечивающую сохранность товара при его хранении и транспортировании;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5.4. Упаковка и маркировка товара должна соответствовать требованиям ГОСТ,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6. Требования к гарантийному сроку товара и (или) объему предоставления гарантий качества товара: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-42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6.1.</w:t>
      </w:r>
      <w:bookmarkStart w:id="2" w:name="_Hlk200102246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Гарантийные обязательства должны распространяться на каждую единицу товара с момента приемки товара Заказчиком.</w:t>
      </w:r>
      <w:bookmarkEnd w:id="2"/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Поставщик обязан при обнаружении недостатков у поставляемого товара заменить товар ненадлежащ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line="276" w:lineRule="auto"/>
        <w:tabs>
          <w:tab w:val="left" w:pos="142" w:leader="none"/>
        </w:tabs>
        <w:rPr>
          <w:iCs/>
        </w:rPr>
      </w:pPr>
      <w:r>
        <w:rPr>
          <w:iCs/>
        </w:rPr>
      </w:r>
      <w:r>
        <w:rPr>
          <w:iCs/>
        </w:rPr>
      </w:r>
    </w:p>
    <w:p>
      <w:pPr>
        <w:ind w:left="-851" w:firstLine="284"/>
        <w:jc w:val="both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sectPr>
      <w:footnotePr/>
      <w:endnotePr/>
      <w:type w:val="nextPage"/>
      <w:pgSz w:w="11906" w:h="16838" w:orient="portrait"/>
      <w:pgMar w:top="851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504020204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Segoe UI">
    <w:panose1 w:val="020B0502040504020204"/>
  </w:font>
  <w:font w:name="Times New Roman">
    <w:panose1 w:val="02020603050405020304"/>
  </w:font>
  <w:font w:name="Wingdings">
    <w:panose1 w:val="05010000000000000000"/>
  </w:font>
  <w:font w:name="Liberation Sans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636"/>
    <w:link w:val="633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636"/>
    <w:link w:val="634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32"/>
    <w:next w:val="632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36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21">
    <w:name w:val="Heading 4 Char"/>
    <w:basedOn w:val="636"/>
    <w:link w:val="635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32"/>
    <w:next w:val="632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36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32"/>
    <w:next w:val="632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36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32"/>
    <w:next w:val="632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36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32"/>
    <w:next w:val="632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36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32"/>
    <w:next w:val="632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36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32"/>
    <w:next w:val="632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36"/>
    <w:link w:val="35"/>
    <w:uiPriority w:val="10"/>
    <w:rPr>
      <w:sz w:val="48"/>
      <w:szCs w:val="48"/>
    </w:rPr>
  </w:style>
  <w:style w:type="paragraph" w:styleId="37">
    <w:name w:val="Subtitle"/>
    <w:basedOn w:val="632"/>
    <w:next w:val="632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36"/>
    <w:link w:val="37"/>
    <w:uiPriority w:val="11"/>
    <w:rPr>
      <w:sz w:val="24"/>
      <w:szCs w:val="24"/>
    </w:rPr>
  </w:style>
  <w:style w:type="paragraph" w:styleId="39">
    <w:name w:val="Quote"/>
    <w:basedOn w:val="632"/>
    <w:next w:val="632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32"/>
    <w:next w:val="632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32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36"/>
    <w:link w:val="43"/>
    <w:uiPriority w:val="99"/>
  </w:style>
  <w:style w:type="paragraph" w:styleId="45">
    <w:name w:val="Footer"/>
    <w:basedOn w:val="632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36"/>
    <w:link w:val="45"/>
    <w:uiPriority w:val="99"/>
  </w:style>
  <w:style w:type="paragraph" w:styleId="47">
    <w:name w:val="Caption"/>
    <w:basedOn w:val="632"/>
    <w:next w:val="632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36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6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632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36"/>
    <w:uiPriority w:val="99"/>
    <w:unhideWhenUsed/>
    <w:rPr>
      <w:vertAlign w:val="superscript"/>
    </w:rPr>
  </w:style>
  <w:style w:type="paragraph" w:styleId="179">
    <w:name w:val="endnote text"/>
    <w:basedOn w:val="632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36"/>
    <w:uiPriority w:val="99"/>
    <w:semiHidden/>
    <w:unhideWhenUsed/>
    <w:rPr>
      <w:vertAlign w:val="superscript"/>
    </w:rPr>
  </w:style>
  <w:style w:type="paragraph" w:styleId="182">
    <w:name w:val="toc 1"/>
    <w:basedOn w:val="632"/>
    <w:next w:val="632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32"/>
    <w:next w:val="632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32"/>
    <w:next w:val="632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32"/>
    <w:next w:val="632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32"/>
    <w:next w:val="632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32"/>
    <w:next w:val="632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32"/>
    <w:next w:val="632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32"/>
    <w:next w:val="632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32"/>
    <w:next w:val="632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32"/>
    <w:next w:val="632"/>
    <w:uiPriority w:val="99"/>
    <w:unhideWhenUsed/>
    <w:pPr>
      <w:spacing w:after="0" w:afterAutospacing="0"/>
    </w:pPr>
  </w:style>
  <w:style w:type="paragraph" w:styleId="632" w:default="1">
    <w:name w:val="Normal"/>
    <w:qFormat/>
  </w:style>
  <w:style w:type="paragraph" w:styleId="633">
    <w:name w:val="Heading 1"/>
    <w:basedOn w:val="632"/>
    <w:link w:val="643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634">
    <w:name w:val="Heading 2"/>
    <w:basedOn w:val="632"/>
    <w:next w:val="632"/>
    <w:link w:val="652"/>
    <w:uiPriority w:val="9"/>
    <w:semiHidden/>
    <w:unhideWhenUsed/>
    <w:qFormat/>
    <w:pPr>
      <w:keepLines/>
      <w:keepNext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635">
    <w:name w:val="Heading 4"/>
    <w:basedOn w:val="632"/>
    <w:next w:val="632"/>
    <w:link w:val="656"/>
    <w:uiPriority w:val="9"/>
    <w:semiHidden/>
    <w:unhideWhenUsed/>
    <w:qFormat/>
    <w:pPr>
      <w:keepLines/>
      <w:keepNext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character" w:styleId="636" w:default="1">
    <w:name w:val="Default Paragraph Font"/>
    <w:uiPriority w:val="1"/>
    <w:semiHidden/>
    <w:unhideWhenUsed/>
  </w:style>
  <w:style w:type="table" w:styleId="6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8" w:default="1">
    <w:name w:val="No List"/>
    <w:uiPriority w:val="99"/>
    <w:semiHidden/>
    <w:unhideWhenUsed/>
  </w:style>
  <w:style w:type="character" w:styleId="639">
    <w:name w:val="Hyperlink"/>
    <w:basedOn w:val="636"/>
    <w:uiPriority w:val="99"/>
    <w:semiHidden/>
    <w:unhideWhenUsed/>
    <w:rPr>
      <w:color w:val="0000ff"/>
      <w:u w:val="single"/>
    </w:rPr>
  </w:style>
  <w:style w:type="paragraph" w:styleId="640">
    <w:name w:val="List Paragraph"/>
    <w:basedOn w:val="632"/>
    <w:uiPriority w:val="34"/>
    <w:qFormat/>
    <w:pPr>
      <w:contextualSpacing/>
      <w:ind w:left="720"/>
    </w:pPr>
  </w:style>
  <w:style w:type="table" w:styleId="641">
    <w:name w:val="Table Grid"/>
    <w:basedOn w:val="637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42">
    <w:name w:val="Strong"/>
    <w:basedOn w:val="636"/>
    <w:uiPriority w:val="22"/>
    <w:qFormat/>
    <w:rPr>
      <w:b/>
      <w:bCs/>
    </w:rPr>
  </w:style>
  <w:style w:type="character" w:styleId="643" w:customStyle="1">
    <w:name w:val="Заголовок 1 Знак"/>
    <w:basedOn w:val="636"/>
    <w:link w:val="633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644">
    <w:name w:val="Normal (Web)"/>
    <w:basedOn w:val="632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45">
    <w:name w:val="annotation reference"/>
    <w:basedOn w:val="636"/>
    <w:uiPriority w:val="99"/>
    <w:semiHidden/>
    <w:unhideWhenUsed/>
    <w:rPr>
      <w:sz w:val="16"/>
      <w:szCs w:val="16"/>
    </w:rPr>
  </w:style>
  <w:style w:type="paragraph" w:styleId="646">
    <w:name w:val="annotation text"/>
    <w:basedOn w:val="632"/>
    <w:link w:val="647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647" w:customStyle="1">
    <w:name w:val="Текст примечания Знак"/>
    <w:basedOn w:val="636"/>
    <w:link w:val="646"/>
    <w:uiPriority w:val="99"/>
    <w:semiHidden/>
    <w:rPr>
      <w:sz w:val="20"/>
      <w:szCs w:val="20"/>
    </w:rPr>
  </w:style>
  <w:style w:type="paragraph" w:styleId="648">
    <w:name w:val="annotation subject"/>
    <w:basedOn w:val="646"/>
    <w:next w:val="646"/>
    <w:link w:val="649"/>
    <w:uiPriority w:val="99"/>
    <w:semiHidden/>
    <w:unhideWhenUsed/>
    <w:rPr>
      <w:b/>
      <w:bCs/>
    </w:rPr>
  </w:style>
  <w:style w:type="character" w:styleId="649" w:customStyle="1">
    <w:name w:val="Тема примечания Знак"/>
    <w:basedOn w:val="647"/>
    <w:link w:val="648"/>
    <w:uiPriority w:val="99"/>
    <w:semiHidden/>
    <w:rPr>
      <w:b/>
      <w:bCs/>
      <w:sz w:val="20"/>
      <w:szCs w:val="20"/>
    </w:rPr>
  </w:style>
  <w:style w:type="paragraph" w:styleId="650">
    <w:name w:val="Balloon Text"/>
    <w:basedOn w:val="632"/>
    <w:link w:val="65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51" w:customStyle="1">
    <w:name w:val="Текст выноски Знак"/>
    <w:basedOn w:val="636"/>
    <w:link w:val="650"/>
    <w:uiPriority w:val="99"/>
    <w:semiHidden/>
    <w:rPr>
      <w:rFonts w:ascii="Segoe UI" w:hAnsi="Segoe UI" w:cs="Segoe UI"/>
      <w:sz w:val="18"/>
      <w:szCs w:val="18"/>
    </w:rPr>
  </w:style>
  <w:style w:type="character" w:styleId="652" w:customStyle="1">
    <w:name w:val="Заголовок 2 Знак"/>
    <w:basedOn w:val="636"/>
    <w:link w:val="634"/>
    <w:uiPriority w:val="9"/>
    <w:semiHidden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653" w:customStyle="1">
    <w:name w:val="organictitlecontentspan"/>
    <w:basedOn w:val="636"/>
  </w:style>
  <w:style w:type="character" w:styleId="654" w:customStyle="1">
    <w:name w:val="es7ht5z5"/>
    <w:basedOn w:val="636"/>
  </w:style>
  <w:style w:type="character" w:styleId="655" w:customStyle="1">
    <w:name w:val="app-catalog-1ofab01-propertieslastword"/>
    <w:basedOn w:val="636"/>
  </w:style>
  <w:style w:type="character" w:styleId="656" w:customStyle="1">
    <w:name w:val="Заголовок 4 Знак"/>
    <w:basedOn w:val="636"/>
    <w:link w:val="635"/>
    <w:uiPriority w:val="9"/>
    <w:semiHidden/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character" w:styleId="657" w:customStyle="1">
    <w:name w:val="es7ht5z6"/>
    <w:basedOn w:val="636"/>
  </w:style>
  <w:style w:type="table" w:styleId="658" w:customStyle="1">
    <w:name w:val="Сетка таблицы1"/>
    <w:basedOn w:val="637"/>
    <w:next w:val="641"/>
    <w:uiPriority w:val="3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59" w:customStyle="1">
    <w:name w:val="docdata"/>
    <w:basedOn w:val="63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43C10-A964-4DDF-816B-9446E3B11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Альберт</dc:creator>
  <cp:lastModifiedBy>Екатерина Сергеевна</cp:lastModifiedBy>
  <cp:revision>146</cp:revision>
  <dcterms:created xsi:type="dcterms:W3CDTF">2026-02-10T03:23:00Z</dcterms:created>
  <dcterms:modified xsi:type="dcterms:W3CDTF">2026-05-05T06:21:34Z</dcterms:modified>
</cp:coreProperties>
</file>