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4A87AB8E" w:rsid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Приложение № 2</w:t>
      </w:r>
    </w:p>
    <w:p w14:paraId="51CD42E6" w14:textId="0137554D" w:rsidR="008E07E6" w:rsidRPr="000C554A" w:rsidRDefault="008E07E6" w:rsidP="008E07E6">
      <w:pPr>
        <w:widowControl w:val="0"/>
        <w:spacing w:after="0" w:line="240" w:lineRule="auto"/>
        <w:jc w:val="right"/>
        <w:rPr>
          <w:rFonts w:ascii="Times New Roman" w:eastAsia="Times New Roman" w:hAnsi="Times New Roman" w:cs="Times New Roman"/>
          <w:b/>
          <w:bCs/>
          <w:lang w:eastAsia="zh-CN"/>
        </w:rPr>
      </w:pPr>
      <w:r w:rsidRPr="008E07E6">
        <w:rPr>
          <w:rFonts w:ascii="Times New Roman" w:eastAsia="Times New Roman" w:hAnsi="Times New Roman" w:cs="Times New Roman"/>
          <w:b/>
          <w:bCs/>
          <w:lang w:eastAsia="zh-CN"/>
        </w:rPr>
        <w:t>к извещению об осуществлении закупки</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44D07DD8" w14:textId="77777777" w:rsidR="00132FB9" w:rsidRPr="000C554A" w:rsidRDefault="00132FB9"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7658EDE9"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2D9369C3" w14:textId="328DDE66" w:rsidR="00F51F1B" w:rsidRPr="00F51F1B" w:rsidRDefault="00F51F1B" w:rsidP="00F51F1B">
      <w:pPr>
        <w:tabs>
          <w:tab w:val="left" w:pos="1843"/>
        </w:tabs>
        <w:spacing w:after="0" w:line="240" w:lineRule="auto"/>
        <w:jc w:val="center"/>
        <w:rPr>
          <w:rFonts w:ascii="Times New Roman" w:eastAsia="Times New Roman" w:hAnsi="Times New Roman" w:cs="Times New Roman"/>
          <w:b/>
          <w:bCs/>
          <w:lang w:eastAsia="ru-RU"/>
        </w:rPr>
      </w:pPr>
      <w:r w:rsidRPr="00F51F1B">
        <w:rPr>
          <w:rFonts w:ascii="Times New Roman" w:eastAsia="Times New Roman" w:hAnsi="Times New Roman" w:cs="Times New Roman"/>
          <w:b/>
          <w:bCs/>
          <w:lang w:eastAsia="ru-RU"/>
        </w:rPr>
        <w:t xml:space="preserve">на поставку продуктов питания </w:t>
      </w:r>
      <w:r w:rsidR="00D30F85" w:rsidRPr="00D30F85">
        <w:rPr>
          <w:rFonts w:ascii="Times New Roman" w:eastAsia="Times New Roman" w:hAnsi="Times New Roman" w:cs="Times New Roman"/>
          <w:b/>
          <w:bCs/>
          <w:lang w:eastAsia="ru-RU"/>
        </w:rPr>
        <w:t>(</w:t>
      </w:r>
      <w:r w:rsidR="00195F25" w:rsidRPr="00195F25">
        <w:rPr>
          <w:rFonts w:ascii="Times New Roman" w:eastAsia="Times New Roman" w:hAnsi="Times New Roman" w:cs="Times New Roman"/>
          <w:b/>
          <w:bCs/>
          <w:lang w:eastAsia="ru-RU"/>
        </w:rPr>
        <w:t>крупы</w:t>
      </w:r>
      <w:r w:rsidR="00D30F85" w:rsidRPr="00D30F85">
        <w:rPr>
          <w:rFonts w:ascii="Times New Roman" w:eastAsia="Times New Roman" w:hAnsi="Times New Roman" w:cs="Times New Roman"/>
          <w:b/>
          <w:bCs/>
          <w:lang w:eastAsia="ru-RU"/>
        </w:rPr>
        <w:t>)</w:t>
      </w:r>
    </w:p>
    <w:p w14:paraId="0B4D3330" w14:textId="0082BC0E" w:rsidR="00F51F1B" w:rsidRDefault="00F51F1B" w:rsidP="00F51F1B">
      <w:pPr>
        <w:tabs>
          <w:tab w:val="left" w:pos="1843"/>
        </w:tabs>
        <w:spacing w:after="0" w:line="240" w:lineRule="auto"/>
        <w:jc w:val="center"/>
        <w:rPr>
          <w:rFonts w:ascii="Times New Roman" w:eastAsia="Times New Roman" w:hAnsi="Times New Roman" w:cs="Times New Roman"/>
          <w:b/>
          <w:bCs/>
          <w:lang w:eastAsia="ru-RU"/>
        </w:rPr>
      </w:pPr>
      <w:r w:rsidRPr="00F51F1B">
        <w:rPr>
          <w:rFonts w:ascii="Times New Roman" w:eastAsia="Times New Roman" w:hAnsi="Times New Roman" w:cs="Times New Roman"/>
          <w:b/>
          <w:bCs/>
          <w:lang w:eastAsia="ru-RU"/>
        </w:rPr>
        <w:t>для нужд для МАДОУ Г.НЯГАН</w:t>
      </w:r>
      <w:r w:rsidR="00D65183">
        <w:rPr>
          <w:rFonts w:ascii="Times New Roman" w:eastAsia="Times New Roman" w:hAnsi="Times New Roman" w:cs="Times New Roman"/>
          <w:b/>
          <w:bCs/>
          <w:lang w:eastAsia="ru-RU"/>
        </w:rPr>
        <w:t>И</w:t>
      </w:r>
      <w:r w:rsidRPr="00F51F1B">
        <w:rPr>
          <w:rFonts w:ascii="Times New Roman" w:eastAsia="Times New Roman" w:hAnsi="Times New Roman" w:cs="Times New Roman"/>
          <w:b/>
          <w:bCs/>
          <w:lang w:eastAsia="ru-RU"/>
        </w:rPr>
        <w:t xml:space="preserve"> "Д</w:t>
      </w:r>
      <w:r w:rsidR="00D65183">
        <w:rPr>
          <w:rFonts w:ascii="Times New Roman" w:eastAsia="Times New Roman" w:hAnsi="Times New Roman" w:cs="Times New Roman"/>
          <w:b/>
          <w:bCs/>
          <w:lang w:eastAsia="ru-RU"/>
        </w:rPr>
        <w:t>/</w:t>
      </w:r>
      <w:r w:rsidRPr="00F51F1B">
        <w:rPr>
          <w:rFonts w:ascii="Times New Roman" w:eastAsia="Times New Roman" w:hAnsi="Times New Roman" w:cs="Times New Roman"/>
          <w:b/>
          <w:bCs/>
          <w:lang w:eastAsia="ru-RU"/>
        </w:rPr>
        <w:t>С №2 "СКАЗКА"</w:t>
      </w:r>
    </w:p>
    <w:p w14:paraId="682259AC" w14:textId="77777777" w:rsidR="00F51F1B" w:rsidRPr="00F51F1B" w:rsidRDefault="00F51F1B" w:rsidP="00F51F1B">
      <w:pPr>
        <w:tabs>
          <w:tab w:val="left" w:pos="1843"/>
        </w:tabs>
        <w:spacing w:after="0" w:line="240" w:lineRule="auto"/>
        <w:jc w:val="center"/>
        <w:rPr>
          <w:rFonts w:ascii="Times New Roman" w:eastAsia="Times New Roman" w:hAnsi="Times New Roman" w:cs="Times New Roman"/>
          <w:b/>
          <w:bCs/>
          <w:lang w:eastAsia="ru-RU"/>
        </w:rPr>
      </w:pPr>
    </w:p>
    <w:p w14:paraId="3977472D" w14:textId="77777777" w:rsidR="004B2C87" w:rsidRPr="000C554A" w:rsidRDefault="004B2C87" w:rsidP="000C554A">
      <w:pPr>
        <w:spacing w:after="0" w:line="240" w:lineRule="auto"/>
        <w:jc w:val="center"/>
        <w:rPr>
          <w:rFonts w:ascii="Times New Roman" w:eastAsia="Times New Roman" w:hAnsi="Times New Roman" w:cs="Times New Roman"/>
          <w:b/>
          <w:lang w:eastAsia="ru-RU"/>
        </w:rPr>
      </w:pPr>
    </w:p>
    <w:p w14:paraId="73D09438" w14:textId="338463FA"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F51F1B">
        <w:rPr>
          <w:rFonts w:ascii="Times New Roman" w:eastAsia="Times New Roman" w:hAnsi="Times New Roman" w:cs="Times New Roman"/>
          <w:b/>
          <w:lang w:eastAsia="ru-RU"/>
        </w:rPr>
        <w:t>Нягань</w:t>
      </w:r>
      <w:r w:rsidR="00E07223">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00D65183">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«____» _____________ 202</w:t>
      </w:r>
      <w:r w:rsidR="00EF3177">
        <w:rPr>
          <w:rFonts w:ascii="Times New Roman" w:eastAsia="Times New Roman" w:hAnsi="Times New Roman" w:cs="Times New Roman"/>
          <w:b/>
          <w:lang w:eastAsia="ru-RU"/>
        </w:rPr>
        <w:t>6</w:t>
      </w:r>
      <w:r w:rsidRPr="000C554A">
        <w:rPr>
          <w:rFonts w:ascii="Times New Roman" w:eastAsia="Times New Roman" w:hAnsi="Times New Roman" w:cs="Times New Roman"/>
          <w:b/>
          <w:lang w:eastAsia="ru-RU"/>
        </w:rPr>
        <w:t>г.</w:t>
      </w:r>
    </w:p>
    <w:p w14:paraId="23D31AD6" w14:textId="77777777" w:rsidR="000C554A" w:rsidRPr="000C554A" w:rsidRDefault="000C554A" w:rsidP="00D81C36">
      <w:pPr>
        <w:spacing w:after="0" w:line="240" w:lineRule="auto"/>
        <w:ind w:firstLine="709"/>
        <w:jc w:val="both"/>
        <w:rPr>
          <w:rFonts w:ascii="Times New Roman" w:eastAsia="Times New Roman" w:hAnsi="Times New Roman" w:cs="Times New Roman"/>
          <w:b/>
          <w:lang w:eastAsia="ru-RU"/>
        </w:rPr>
      </w:pPr>
    </w:p>
    <w:p w14:paraId="74B94C32" w14:textId="63B520E0" w:rsidR="000C554A" w:rsidRPr="000C554A" w:rsidRDefault="000C554A" w:rsidP="00D81C36">
      <w:pPr>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sidRPr="00D65183">
        <w:rPr>
          <w:rFonts w:ascii="Times New Roman" w:eastAsia="Times New Roman" w:hAnsi="Times New Roman" w:cs="Times New Roman"/>
          <w:b/>
          <w:bCs/>
          <w:lang w:eastAsia="ru-RU"/>
        </w:rPr>
        <w:t>______________________________________</w:t>
      </w:r>
      <w:r w:rsidRPr="00D65183">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sidRPr="00D65183">
        <w:rPr>
          <w:rFonts w:ascii="Times New Roman" w:eastAsia="Times New Roman" w:hAnsi="Times New Roman" w:cs="Times New Roman"/>
          <w:lang w:eastAsia="ru-RU"/>
        </w:rPr>
        <w:t>,</w:t>
      </w:r>
      <w:r w:rsidRPr="00D65183">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sidRPr="00D65183">
        <w:rPr>
          <w:rFonts w:ascii="Times New Roman" w:eastAsia="Times New Roman" w:hAnsi="Times New Roman" w:cs="Times New Roman"/>
          <w:lang w:eastAsia="ru-RU"/>
        </w:rPr>
        <w:t xml:space="preserve"> для</w:t>
      </w:r>
      <w:r w:rsidR="00D81C36" w:rsidRPr="00D65183">
        <w:t xml:space="preserve"> </w:t>
      </w:r>
      <w:r w:rsidR="00D81C36" w:rsidRPr="00D65183">
        <w:rPr>
          <w:rFonts w:ascii="Times New Roman" w:eastAsia="Times New Roman" w:hAnsi="Times New Roman" w:cs="Times New Roman"/>
          <w:lang w:eastAsia="ru-RU"/>
        </w:rPr>
        <w:t>МАДОУ Г.НЯГА</w:t>
      </w:r>
      <w:r w:rsidR="00D65183" w:rsidRPr="00D65183">
        <w:rPr>
          <w:rFonts w:ascii="Times New Roman" w:eastAsia="Times New Roman" w:hAnsi="Times New Roman" w:cs="Times New Roman"/>
          <w:lang w:eastAsia="ru-RU"/>
        </w:rPr>
        <w:t>НИ</w:t>
      </w:r>
      <w:r w:rsidR="00D81C36" w:rsidRPr="00D65183">
        <w:rPr>
          <w:rFonts w:ascii="Times New Roman" w:eastAsia="Times New Roman" w:hAnsi="Times New Roman" w:cs="Times New Roman"/>
          <w:lang w:eastAsia="ru-RU"/>
        </w:rPr>
        <w:t xml:space="preserve"> "Д</w:t>
      </w:r>
      <w:r w:rsidR="00D65183" w:rsidRPr="00D65183">
        <w:rPr>
          <w:rFonts w:ascii="Times New Roman" w:eastAsia="Times New Roman" w:hAnsi="Times New Roman" w:cs="Times New Roman"/>
          <w:lang w:eastAsia="ru-RU"/>
        </w:rPr>
        <w:t>/</w:t>
      </w:r>
      <w:r w:rsidR="00D81C36" w:rsidRPr="00D65183">
        <w:rPr>
          <w:rFonts w:ascii="Times New Roman" w:eastAsia="Times New Roman" w:hAnsi="Times New Roman" w:cs="Times New Roman"/>
          <w:lang w:eastAsia="ru-RU"/>
        </w:rPr>
        <w:t>С №2 "СКАЗКА"</w:t>
      </w:r>
      <w:r w:rsidR="00F259D1" w:rsidRPr="00D65183">
        <w:t xml:space="preserve"> </w:t>
      </w:r>
      <w:r w:rsidRPr="00D65183">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793A8805" w:rsidR="000C554A" w:rsidRPr="00F51F1B" w:rsidRDefault="005A3519" w:rsidP="00F51F1B">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F51F1B" w:rsidRPr="00F51F1B">
        <w:t xml:space="preserve"> </w:t>
      </w:r>
      <w:r w:rsidR="00F51F1B" w:rsidRPr="00F51F1B">
        <w:rPr>
          <w:rFonts w:ascii="Times New Roman" w:eastAsia="Times New Roman" w:hAnsi="Times New Roman" w:cs="Times New Roman"/>
          <w:lang w:eastAsia="ar-SA"/>
        </w:rPr>
        <w:t xml:space="preserve">на поставку продуктов питания </w:t>
      </w:r>
      <w:r w:rsidR="00AC14D0" w:rsidRPr="00AC14D0">
        <w:rPr>
          <w:rFonts w:ascii="Times New Roman" w:eastAsia="Times New Roman" w:hAnsi="Times New Roman" w:cs="Times New Roman"/>
          <w:lang w:eastAsia="ar-SA"/>
        </w:rPr>
        <w:t>(</w:t>
      </w:r>
      <w:r w:rsidR="00C85DE1" w:rsidRPr="00C85DE1">
        <w:rPr>
          <w:rFonts w:ascii="Times New Roman" w:eastAsia="Times New Roman" w:hAnsi="Times New Roman" w:cs="Times New Roman"/>
          <w:lang w:eastAsia="ar-SA"/>
        </w:rPr>
        <w:t>крупы</w:t>
      </w:r>
      <w:r w:rsidR="00AC14D0" w:rsidRPr="00AC14D0">
        <w:rPr>
          <w:rFonts w:ascii="Times New Roman" w:eastAsia="Times New Roman" w:hAnsi="Times New Roman" w:cs="Times New Roman"/>
          <w:lang w:eastAsia="ar-SA"/>
        </w:rPr>
        <w:t xml:space="preserve">) </w:t>
      </w:r>
      <w:r w:rsidR="00F51F1B" w:rsidRPr="00F51F1B">
        <w:rPr>
          <w:rFonts w:ascii="Times New Roman" w:eastAsia="Times New Roman" w:hAnsi="Times New Roman" w:cs="Times New Roman"/>
          <w:lang w:eastAsia="ar-SA"/>
        </w:rPr>
        <w:t xml:space="preserve"> для нужд для МАДОУ Г.НЯГАН</w:t>
      </w:r>
      <w:r w:rsidR="00D65183">
        <w:rPr>
          <w:rFonts w:ascii="Times New Roman" w:eastAsia="Times New Roman" w:hAnsi="Times New Roman" w:cs="Times New Roman"/>
          <w:lang w:eastAsia="ar-SA"/>
        </w:rPr>
        <w:t>И</w:t>
      </w:r>
      <w:r w:rsidR="00F51F1B" w:rsidRPr="00F51F1B">
        <w:rPr>
          <w:rFonts w:ascii="Times New Roman" w:eastAsia="Times New Roman" w:hAnsi="Times New Roman" w:cs="Times New Roman"/>
          <w:lang w:eastAsia="ar-SA"/>
        </w:rPr>
        <w:t xml:space="preserve"> "Д</w:t>
      </w:r>
      <w:r w:rsidR="00D65183">
        <w:rPr>
          <w:rFonts w:ascii="Times New Roman" w:eastAsia="Times New Roman" w:hAnsi="Times New Roman" w:cs="Times New Roman"/>
          <w:lang w:eastAsia="ar-SA"/>
        </w:rPr>
        <w:t>/</w:t>
      </w:r>
      <w:r w:rsidR="00F51F1B" w:rsidRPr="00F51F1B">
        <w:rPr>
          <w:rFonts w:ascii="Times New Roman" w:eastAsia="Times New Roman" w:hAnsi="Times New Roman" w:cs="Times New Roman"/>
          <w:lang w:eastAsia="ar-SA"/>
        </w:rPr>
        <w:t>С №2 "СКАЗКА"</w:t>
      </w:r>
      <w:r w:rsidR="004B2C87" w:rsidRPr="004B2C87">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02C52F4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6D44869C"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D65183" w:rsidRPr="00320A85">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59731FB2"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B925B6">
        <w:rPr>
          <w:rFonts w:ascii="Times New Roman" w:eastAsia="Times New Roman" w:hAnsi="Times New Roman" w:cs="Times New Roman"/>
          <w:lang w:eastAsia="ar-SA"/>
        </w:rPr>
        <w:t xml:space="preserve"> НДС,</w:t>
      </w:r>
      <w:r w:rsidRPr="000C554A">
        <w:rPr>
          <w:rFonts w:ascii="Times New Roman" w:eastAsia="Times New Roman" w:hAnsi="Times New Roman" w:cs="Times New Roman"/>
          <w:lang w:eastAsia="ar-SA"/>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54689FB" w14:textId="5F8ED494"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322005" w:rsidRPr="00322005">
        <w:rPr>
          <w:rFonts w:ascii="Times New Roman" w:eastAsia="Times New Roman" w:hAnsi="Times New Roman" w:cs="Times New Roman"/>
          <w:color w:val="000000"/>
          <w:shd w:val="clear" w:color="auto" w:fill="FFFFFF"/>
          <w:lang w:eastAsia="ru-RU"/>
        </w:rPr>
        <w:t xml:space="preserve">Оплата за поставленный товар производится путем перечисления денежных средств на расчетный счет Поставщика </w:t>
      </w:r>
      <w:r w:rsidR="00322005" w:rsidRPr="00322005">
        <w:rPr>
          <w:rFonts w:ascii="Times New Roman" w:eastAsia="Times New Roman" w:hAnsi="Times New Roman" w:cs="Times New Roman"/>
          <w:b/>
          <w:bCs/>
          <w:color w:val="000000"/>
          <w:shd w:val="clear" w:color="auto" w:fill="FFFFFF"/>
          <w:lang w:eastAsia="ru-RU"/>
        </w:rPr>
        <w:t xml:space="preserve">в течение 7 (семи) рабочих дней </w:t>
      </w:r>
      <w:r w:rsidR="00322005" w:rsidRPr="00322005">
        <w:rPr>
          <w:rFonts w:ascii="Times New Roman" w:eastAsia="Times New Roman" w:hAnsi="Times New Roman" w:cs="Times New Roman"/>
          <w:color w:val="000000"/>
          <w:shd w:val="clear" w:color="auto" w:fill="FFFFFF"/>
          <w:lang w:eastAsia="ru-RU"/>
        </w:rPr>
        <w:t>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lastRenderedPageBreak/>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56D85E8B" w14:textId="3A960CEC" w:rsidR="008D04E6" w:rsidRPr="00C85DE1" w:rsidRDefault="000C554A" w:rsidP="00C85DE1">
      <w:pPr>
        <w:tabs>
          <w:tab w:val="left" w:pos="-426"/>
        </w:tabs>
        <w:suppressAutoHyphens/>
        <w:spacing w:after="0"/>
        <w:ind w:right="-285" w:firstLine="567"/>
        <w:jc w:val="both"/>
        <w:rPr>
          <w:rFonts w:ascii="Times New Roman" w:eastAsia="Times New Roman" w:hAnsi="Times New Roman" w:cs="Times New Roman"/>
          <w:lang w:eastAsia="ar-SA"/>
        </w:rPr>
      </w:pPr>
      <w:r w:rsidRPr="00C85DE1">
        <w:rPr>
          <w:rFonts w:ascii="Times New Roman" w:eastAsia="Times New Roman" w:hAnsi="Times New Roman" w:cs="Times New Roman"/>
          <w:lang w:eastAsia="ar-SA"/>
        </w:rPr>
        <w:t>3.1. Период поставки</w:t>
      </w:r>
      <w:r w:rsidR="00242D25" w:rsidRPr="00C85DE1">
        <w:rPr>
          <w:rFonts w:ascii="Times New Roman" w:eastAsia="Times New Roman" w:hAnsi="Times New Roman" w:cs="Times New Roman"/>
          <w:lang w:eastAsia="ar-SA"/>
        </w:rPr>
        <w:t>:</w:t>
      </w:r>
      <w:r w:rsidR="00EF3177" w:rsidRPr="00EF3177">
        <w:t xml:space="preserve"> </w:t>
      </w:r>
      <w:r w:rsidR="00EF3177" w:rsidRPr="00EF3177">
        <w:rPr>
          <w:rFonts w:ascii="Times New Roman" w:eastAsia="Times New Roman" w:hAnsi="Times New Roman" w:cs="Times New Roman"/>
          <w:lang w:eastAsia="ar-SA"/>
        </w:rPr>
        <w:t xml:space="preserve">с момента заключения договора и по 31.12.2026 года. </w:t>
      </w:r>
      <w:r w:rsidR="006D67CD" w:rsidRPr="00C85DE1">
        <w:rPr>
          <w:rFonts w:ascii="Times New Roman" w:eastAsia="Times New Roman" w:hAnsi="Times New Roman" w:cs="Times New Roman"/>
          <w:lang w:eastAsia="ar-SA"/>
        </w:rPr>
        <w:t xml:space="preserve"> </w:t>
      </w:r>
      <w:r w:rsidR="00C85DE1" w:rsidRPr="00C85DE1">
        <w:rPr>
          <w:rFonts w:ascii="Times New Roman" w:eastAsia="Times New Roman" w:hAnsi="Times New Roman" w:cs="Times New Roman"/>
          <w:lang w:eastAsia="ar-SA"/>
        </w:rPr>
        <w:t xml:space="preserve">Поставка осуществляется по заявкам Заказчика, поданным по электронной почте Поставщику не позднее 12:00 за два рабочих дня до поставки </w:t>
      </w:r>
    </w:p>
    <w:p w14:paraId="7B37C058" w14:textId="0DC7F5FA" w:rsidR="008D04E6" w:rsidRPr="008D04E6" w:rsidRDefault="008D04E6" w:rsidP="008D04E6">
      <w:pPr>
        <w:widowControl w:val="0"/>
        <w:spacing w:after="0" w:line="240" w:lineRule="auto"/>
        <w:jc w:val="both"/>
        <w:rPr>
          <w:rFonts w:ascii="Times New Roman" w:eastAsia="Calibri" w:hAnsi="Times New Roman" w:cs="Times New Roman"/>
        </w:rPr>
      </w:pPr>
      <w:r w:rsidRPr="008D04E6">
        <w:rPr>
          <w:rFonts w:ascii="Times New Roman" w:eastAsia="Calibri" w:hAnsi="Times New Roman" w:cs="Times New Roman"/>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0C554A">
      <w:pPr>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586958FB"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При поставке товара Поставщик обязан соблюдать требования к транспортировке пищевых продуктов, установленные </w:t>
      </w:r>
      <w:r w:rsidR="00F16FDA" w:rsidRPr="00F16FDA">
        <w:rPr>
          <w:rFonts w:ascii="Times New Roman" w:eastAsia="Times New Roman" w:hAnsi="Times New Roman" w:cs="Times New Roman"/>
          <w:lang w:eastAsia="ar-SA"/>
        </w:rPr>
        <w:t>СП 2.1.3678-20 «Санитарно-эпидемиологические требования к организациям, осуществляющим деятельность по предоставлению продуктов питания населению»</w:t>
      </w:r>
    </w:p>
    <w:p w14:paraId="5D1F7093"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1BBFE5E2" w14:textId="3FE7D4BC" w:rsidR="00242D25" w:rsidRPr="007C5892" w:rsidRDefault="000C554A" w:rsidP="00F259D1">
      <w:pPr>
        <w:spacing w:after="0"/>
        <w:ind w:firstLine="709"/>
        <w:jc w:val="both"/>
        <w:rPr>
          <w:rFonts w:ascii="Times New Roman" w:eastAsia="Times New Roman" w:hAnsi="Times New Roman" w:cs="Times New Roman"/>
          <w:b/>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r w:rsidR="00BB441A" w:rsidRPr="00BB441A">
        <w:rPr>
          <w:rFonts w:ascii="Times New Roman" w:eastAsia="Times New Roman" w:hAnsi="Times New Roman" w:cs="Times New Roman"/>
          <w:b/>
          <w:bCs/>
          <w:lang w:eastAsia="ar-SA"/>
        </w:rPr>
        <w:t>628181, Россия, Ханты-Мансийский автономный округ - Югра, город Нягань, микрорайон 4, дом 20</w:t>
      </w:r>
      <w:r w:rsidR="00412A4B">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 xml:space="preserve">Качество и безопасность поставляемой продукции должно подтверждаться документами: </w:t>
      </w:r>
      <w:r w:rsidRPr="00FC761C">
        <w:rPr>
          <w:rFonts w:ascii="Times New Roman" w:eastAsia="Times New Roman" w:hAnsi="Times New Roman" w:cs="Times New Roman"/>
          <w:snapToGrid w:val="0"/>
          <w:lang w:eastAsia="ru-RU"/>
        </w:rPr>
        <w:lastRenderedPageBreak/>
        <w:t>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 xml:space="preserve">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w:t>
      </w:r>
      <w:r w:rsidRPr="008B21A4">
        <w:rPr>
          <w:rFonts w:ascii="Times New Roman" w:eastAsia="Times New Roman" w:hAnsi="Times New Roman" w:cs="Times New Roman"/>
          <w:lang w:eastAsia="ru-RU"/>
        </w:rPr>
        <w:lastRenderedPageBreak/>
        <w:t>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lastRenderedPageBreak/>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2F207E3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4A11BF04" w:rsidR="00DC61FC" w:rsidRPr="00823652" w:rsidRDefault="00A81D07"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C1D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C61FC" w:rsidRPr="00823652">
        <w:rPr>
          <w:rFonts w:ascii="Times New Roman" w:eastAsia="Times New Roman" w:hAnsi="Times New Roman" w:cs="Times New Roman"/>
          <w:lang w:eastAsia="ru-RU"/>
        </w:rPr>
        <w:t>8.1. Изменение Договора:</w:t>
      </w:r>
    </w:p>
    <w:p w14:paraId="7F2236B6" w14:textId="79AEB7A9"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8.1.1 Заказчик по согласованию с участником закупки вправе изменить существенные условия договора:</w:t>
      </w:r>
    </w:p>
    <w:p w14:paraId="5E99D196"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1) предусмотренный договором объем закупаемых товаров, работ, услуг.</w:t>
      </w:r>
    </w:p>
    <w:p w14:paraId="4E0A4FDE"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lastRenderedPageBreak/>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7CA6D275"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6E4D867"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3) цену договора:</w:t>
      </w:r>
    </w:p>
    <w:p w14:paraId="344EB1A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8.1.2.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8.2. Расторжение договора:</w:t>
      </w:r>
    </w:p>
    <w:p w14:paraId="69F6FA90" w14:textId="77777777" w:rsidR="00DC61FC" w:rsidRPr="0082365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823652">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69E7A7DB"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lastRenderedPageBreak/>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71F648E" w14:textId="77777777" w:rsidR="002A2796" w:rsidRPr="00A81D07" w:rsidRDefault="002A2796"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073158F5"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.1. Договор заключен сроком с даты подписания настоящего договора до 3</w:t>
      </w:r>
      <w:r w:rsidR="00F259D1">
        <w:rPr>
          <w:rFonts w:ascii="Times New Roman" w:eastAsia="Times New Roman" w:hAnsi="Times New Roman" w:cs="Times New Roman"/>
          <w:lang w:eastAsia="ar-SA"/>
        </w:rPr>
        <w:t>1</w:t>
      </w:r>
      <w:r w:rsidR="000C554A" w:rsidRPr="000C554A">
        <w:rPr>
          <w:rFonts w:ascii="Times New Roman" w:eastAsia="Times New Roman" w:hAnsi="Times New Roman" w:cs="Times New Roman"/>
          <w:lang w:eastAsia="ar-SA"/>
        </w:rPr>
        <w:t>.</w:t>
      </w:r>
      <w:r w:rsidR="00EF3177">
        <w:rPr>
          <w:rFonts w:ascii="Times New Roman" w:eastAsia="Times New Roman" w:hAnsi="Times New Roman" w:cs="Times New Roman"/>
          <w:lang w:eastAsia="ar-SA"/>
        </w:rPr>
        <w:t>12</w:t>
      </w:r>
      <w:r w:rsidR="000C554A" w:rsidRPr="000C554A">
        <w:rPr>
          <w:rFonts w:ascii="Times New Roman" w:eastAsia="Times New Roman" w:hAnsi="Times New Roman" w:cs="Times New Roman"/>
          <w:lang w:eastAsia="ar-SA"/>
        </w:rPr>
        <w:t>.202</w:t>
      </w:r>
      <w:r w:rsidR="00DF1A1E">
        <w:rPr>
          <w:rFonts w:ascii="Times New Roman" w:eastAsia="Times New Roman" w:hAnsi="Times New Roman" w:cs="Times New Roman"/>
          <w:lang w:eastAsia="ar-SA"/>
        </w:rPr>
        <w:t>6</w:t>
      </w:r>
      <w:r w:rsidR="000C554A" w:rsidRPr="000C554A">
        <w:rPr>
          <w:rFonts w:ascii="Times New Roman" w:eastAsia="Times New Roman" w:hAnsi="Times New Roman" w:cs="Times New Roman"/>
          <w:lang w:eastAsia="ar-SA"/>
        </w:rPr>
        <w:t>г.</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а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p>
    <w:p w14:paraId="2F6C271C" w14:textId="77777777" w:rsidR="000C554A" w:rsidRP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25DEFB50" w14:textId="7921C336" w:rsidR="00F43050" w:rsidRDefault="00F43050" w:rsidP="000C554A">
      <w:pPr>
        <w:widowControl w:val="0"/>
        <w:spacing w:after="0" w:line="240" w:lineRule="auto"/>
        <w:rPr>
          <w:rFonts w:ascii="Times New Roman" w:eastAsia="Times New Roman" w:hAnsi="Times New Roman" w:cs="Times New Roman"/>
          <w:lang w:eastAsia="ar-SA"/>
        </w:rPr>
      </w:pPr>
    </w:p>
    <w:p w14:paraId="1F4AD964" w14:textId="1582A507" w:rsidR="0049141B" w:rsidRDefault="0049141B" w:rsidP="000C554A">
      <w:pPr>
        <w:widowControl w:val="0"/>
        <w:spacing w:after="0" w:line="240" w:lineRule="auto"/>
        <w:rPr>
          <w:rFonts w:ascii="Times New Roman" w:eastAsia="Times New Roman" w:hAnsi="Times New Roman" w:cs="Times New Roman"/>
          <w:lang w:eastAsia="ar-SA"/>
        </w:rPr>
      </w:pPr>
    </w:p>
    <w:p w14:paraId="5001ACE6" w14:textId="6B52C599" w:rsidR="0049141B" w:rsidRDefault="0049141B" w:rsidP="000C554A">
      <w:pPr>
        <w:widowControl w:val="0"/>
        <w:spacing w:after="0" w:line="240" w:lineRule="auto"/>
        <w:rPr>
          <w:rFonts w:ascii="Times New Roman" w:eastAsia="Times New Roman" w:hAnsi="Times New Roman" w:cs="Times New Roman"/>
          <w:lang w:eastAsia="ar-SA"/>
        </w:rPr>
      </w:pPr>
    </w:p>
    <w:p w14:paraId="61737AD0" w14:textId="263B5DB3" w:rsidR="0049141B" w:rsidRDefault="0049141B" w:rsidP="000C554A">
      <w:pPr>
        <w:widowControl w:val="0"/>
        <w:spacing w:after="0" w:line="240" w:lineRule="auto"/>
        <w:rPr>
          <w:rFonts w:ascii="Times New Roman" w:eastAsia="Times New Roman" w:hAnsi="Times New Roman" w:cs="Times New Roman"/>
          <w:lang w:eastAsia="ar-SA"/>
        </w:rPr>
      </w:pPr>
    </w:p>
    <w:p w14:paraId="4E86513A" w14:textId="11E6F690" w:rsidR="0049141B" w:rsidRDefault="0049141B" w:rsidP="000C554A">
      <w:pPr>
        <w:widowControl w:val="0"/>
        <w:spacing w:after="0" w:line="240" w:lineRule="auto"/>
        <w:rPr>
          <w:rFonts w:ascii="Times New Roman" w:eastAsia="Times New Roman" w:hAnsi="Times New Roman" w:cs="Times New Roman"/>
          <w:lang w:eastAsia="ar-SA"/>
        </w:rPr>
      </w:pPr>
    </w:p>
    <w:p w14:paraId="648DB9A4" w14:textId="2C17C5C9" w:rsidR="0049141B" w:rsidRDefault="0049141B" w:rsidP="000C554A">
      <w:pPr>
        <w:widowControl w:val="0"/>
        <w:spacing w:after="0" w:line="240" w:lineRule="auto"/>
        <w:rPr>
          <w:rFonts w:ascii="Times New Roman" w:eastAsia="Times New Roman" w:hAnsi="Times New Roman" w:cs="Times New Roman"/>
          <w:lang w:eastAsia="ar-SA"/>
        </w:rPr>
      </w:pPr>
    </w:p>
    <w:p w14:paraId="270B7781" w14:textId="7DF44E46" w:rsidR="0049141B" w:rsidRDefault="0049141B" w:rsidP="000C554A">
      <w:pPr>
        <w:widowControl w:val="0"/>
        <w:spacing w:after="0" w:line="240" w:lineRule="auto"/>
        <w:rPr>
          <w:rFonts w:ascii="Times New Roman" w:eastAsia="Times New Roman" w:hAnsi="Times New Roman" w:cs="Times New Roman"/>
          <w:lang w:eastAsia="ar-SA"/>
        </w:rPr>
      </w:pPr>
    </w:p>
    <w:p w14:paraId="206BDF66" w14:textId="65660B38" w:rsidR="0049141B" w:rsidRDefault="0049141B" w:rsidP="000C554A">
      <w:pPr>
        <w:widowControl w:val="0"/>
        <w:spacing w:after="0" w:line="240" w:lineRule="auto"/>
        <w:rPr>
          <w:rFonts w:ascii="Times New Roman" w:eastAsia="Times New Roman" w:hAnsi="Times New Roman" w:cs="Times New Roman"/>
          <w:lang w:eastAsia="ar-SA"/>
        </w:rPr>
      </w:pPr>
    </w:p>
    <w:p w14:paraId="16C941E8" w14:textId="41F21D99" w:rsidR="0049141B" w:rsidRDefault="0049141B" w:rsidP="000C554A">
      <w:pPr>
        <w:widowControl w:val="0"/>
        <w:spacing w:after="0" w:line="240" w:lineRule="auto"/>
        <w:rPr>
          <w:rFonts w:ascii="Times New Roman" w:eastAsia="Times New Roman" w:hAnsi="Times New Roman" w:cs="Times New Roman"/>
          <w:lang w:eastAsia="ar-SA"/>
        </w:rPr>
      </w:pPr>
    </w:p>
    <w:p w14:paraId="006658E4" w14:textId="716CE24A" w:rsidR="0049141B" w:rsidRDefault="0049141B" w:rsidP="000C554A">
      <w:pPr>
        <w:widowControl w:val="0"/>
        <w:spacing w:after="0" w:line="240" w:lineRule="auto"/>
        <w:rPr>
          <w:rFonts w:ascii="Times New Roman" w:eastAsia="Times New Roman" w:hAnsi="Times New Roman" w:cs="Times New Roman"/>
          <w:lang w:eastAsia="ar-SA"/>
        </w:rPr>
      </w:pPr>
    </w:p>
    <w:p w14:paraId="79322B50" w14:textId="14B4A303" w:rsidR="0049141B" w:rsidRDefault="0049141B" w:rsidP="000C554A">
      <w:pPr>
        <w:widowControl w:val="0"/>
        <w:spacing w:after="0" w:line="240" w:lineRule="auto"/>
        <w:rPr>
          <w:rFonts w:ascii="Times New Roman" w:eastAsia="Times New Roman" w:hAnsi="Times New Roman" w:cs="Times New Roman"/>
          <w:lang w:eastAsia="ar-SA"/>
        </w:rPr>
      </w:pPr>
    </w:p>
    <w:p w14:paraId="70DE62CF" w14:textId="1E818C4C" w:rsidR="0049141B" w:rsidRDefault="0049141B" w:rsidP="000C554A">
      <w:pPr>
        <w:widowControl w:val="0"/>
        <w:spacing w:after="0" w:line="240" w:lineRule="auto"/>
        <w:rPr>
          <w:rFonts w:ascii="Times New Roman" w:eastAsia="Times New Roman" w:hAnsi="Times New Roman" w:cs="Times New Roman"/>
          <w:lang w:eastAsia="ar-SA"/>
        </w:rPr>
      </w:pPr>
    </w:p>
    <w:p w14:paraId="6AF00511" w14:textId="14FF45A1" w:rsidR="0049141B" w:rsidRDefault="0049141B" w:rsidP="000C554A">
      <w:pPr>
        <w:widowControl w:val="0"/>
        <w:spacing w:after="0" w:line="240" w:lineRule="auto"/>
        <w:rPr>
          <w:rFonts w:ascii="Times New Roman" w:eastAsia="Times New Roman" w:hAnsi="Times New Roman" w:cs="Times New Roman"/>
          <w:lang w:eastAsia="ar-SA"/>
        </w:rPr>
      </w:pPr>
    </w:p>
    <w:p w14:paraId="201EED0F" w14:textId="5D791B6F" w:rsidR="0049141B" w:rsidRDefault="0049141B" w:rsidP="000C554A">
      <w:pPr>
        <w:widowControl w:val="0"/>
        <w:spacing w:after="0" w:line="240" w:lineRule="auto"/>
        <w:rPr>
          <w:rFonts w:ascii="Times New Roman" w:eastAsia="Times New Roman" w:hAnsi="Times New Roman" w:cs="Times New Roman"/>
          <w:lang w:eastAsia="ar-SA"/>
        </w:rPr>
      </w:pPr>
    </w:p>
    <w:p w14:paraId="0A1E5A01" w14:textId="496F8253" w:rsidR="0049141B" w:rsidRDefault="0049141B" w:rsidP="000C554A">
      <w:pPr>
        <w:widowControl w:val="0"/>
        <w:spacing w:after="0" w:line="240" w:lineRule="auto"/>
        <w:rPr>
          <w:rFonts w:ascii="Times New Roman" w:eastAsia="Times New Roman" w:hAnsi="Times New Roman" w:cs="Times New Roman"/>
          <w:lang w:eastAsia="ar-SA"/>
        </w:rPr>
      </w:pPr>
    </w:p>
    <w:p w14:paraId="55E77933" w14:textId="2C218B92" w:rsidR="0049141B" w:rsidRDefault="0049141B" w:rsidP="000C554A">
      <w:pPr>
        <w:widowControl w:val="0"/>
        <w:spacing w:after="0" w:line="240" w:lineRule="auto"/>
        <w:rPr>
          <w:rFonts w:ascii="Times New Roman" w:eastAsia="Times New Roman" w:hAnsi="Times New Roman" w:cs="Times New Roman"/>
          <w:lang w:eastAsia="ar-SA"/>
        </w:rPr>
      </w:pPr>
    </w:p>
    <w:p w14:paraId="4C8CF506" w14:textId="77777777" w:rsidR="007B0D71" w:rsidRDefault="007B0D71" w:rsidP="000C554A">
      <w:pPr>
        <w:widowControl w:val="0"/>
        <w:spacing w:after="0" w:line="240" w:lineRule="auto"/>
        <w:rPr>
          <w:rFonts w:ascii="Times New Roman" w:eastAsia="Times New Roman" w:hAnsi="Times New Roman" w:cs="Times New Roman"/>
          <w:lang w:eastAsia="ar-SA"/>
        </w:rPr>
      </w:pPr>
    </w:p>
    <w:p w14:paraId="4EE07395" w14:textId="2144CAD2" w:rsidR="00F43050" w:rsidRDefault="00F43050" w:rsidP="000C554A">
      <w:pPr>
        <w:widowControl w:val="0"/>
        <w:spacing w:after="0" w:line="240" w:lineRule="auto"/>
        <w:rPr>
          <w:rFonts w:ascii="Times New Roman" w:eastAsia="Times New Roman" w:hAnsi="Times New Roman" w:cs="Times New Roman"/>
          <w:lang w:eastAsia="ar-SA"/>
        </w:rPr>
      </w:pPr>
    </w:p>
    <w:p w14:paraId="6725AE95" w14:textId="2BA7713B" w:rsidR="00D90F9D" w:rsidRDefault="00D90F9D" w:rsidP="000C554A">
      <w:pPr>
        <w:widowControl w:val="0"/>
        <w:spacing w:after="0" w:line="240" w:lineRule="auto"/>
        <w:rPr>
          <w:rFonts w:ascii="Times New Roman" w:eastAsia="Times New Roman" w:hAnsi="Times New Roman" w:cs="Times New Roman"/>
          <w:lang w:eastAsia="ar-SA"/>
        </w:rPr>
      </w:pPr>
    </w:p>
    <w:p w14:paraId="51AFBBE0" w14:textId="5DC7593D" w:rsidR="00D90F9D" w:rsidRDefault="00D90F9D" w:rsidP="000C554A">
      <w:pPr>
        <w:widowControl w:val="0"/>
        <w:spacing w:after="0" w:line="240" w:lineRule="auto"/>
        <w:rPr>
          <w:rFonts w:ascii="Times New Roman" w:eastAsia="Times New Roman" w:hAnsi="Times New Roman" w:cs="Times New Roman"/>
          <w:lang w:eastAsia="ar-SA"/>
        </w:rPr>
      </w:pPr>
    </w:p>
    <w:p w14:paraId="43B76355" w14:textId="6D6A9C7A" w:rsidR="00D90F9D" w:rsidRDefault="00D90F9D" w:rsidP="000C554A">
      <w:pPr>
        <w:widowControl w:val="0"/>
        <w:spacing w:after="0" w:line="240" w:lineRule="auto"/>
        <w:rPr>
          <w:rFonts w:ascii="Times New Roman" w:eastAsia="Times New Roman" w:hAnsi="Times New Roman" w:cs="Times New Roman"/>
          <w:lang w:eastAsia="ar-SA"/>
        </w:rPr>
      </w:pPr>
    </w:p>
    <w:p w14:paraId="2E01E40A" w14:textId="199626E1" w:rsidR="00D90F9D" w:rsidRDefault="00D90F9D" w:rsidP="000C554A">
      <w:pPr>
        <w:widowControl w:val="0"/>
        <w:spacing w:after="0" w:line="240" w:lineRule="auto"/>
        <w:rPr>
          <w:rFonts w:ascii="Times New Roman" w:eastAsia="Times New Roman" w:hAnsi="Times New Roman" w:cs="Times New Roman"/>
          <w:lang w:eastAsia="ar-SA"/>
        </w:rPr>
      </w:pPr>
    </w:p>
    <w:p w14:paraId="305E5803" w14:textId="62B2FA3E" w:rsidR="00D90F9D" w:rsidRDefault="00D90F9D" w:rsidP="000C554A">
      <w:pPr>
        <w:widowControl w:val="0"/>
        <w:spacing w:after="0" w:line="240" w:lineRule="auto"/>
        <w:rPr>
          <w:rFonts w:ascii="Times New Roman" w:eastAsia="Times New Roman" w:hAnsi="Times New Roman" w:cs="Times New Roman"/>
          <w:lang w:eastAsia="ar-SA"/>
        </w:rPr>
      </w:pPr>
    </w:p>
    <w:p w14:paraId="073700EE" w14:textId="642B6D38" w:rsidR="00654406" w:rsidRDefault="00654406" w:rsidP="000C554A">
      <w:pPr>
        <w:widowControl w:val="0"/>
        <w:spacing w:after="0" w:line="240" w:lineRule="auto"/>
        <w:rPr>
          <w:rFonts w:ascii="Times New Roman" w:eastAsia="Times New Roman" w:hAnsi="Times New Roman" w:cs="Times New Roman"/>
          <w:lang w:eastAsia="ar-SA"/>
        </w:rPr>
      </w:pPr>
    </w:p>
    <w:p w14:paraId="7109F779" w14:textId="2667E002" w:rsidR="00654406" w:rsidRDefault="00654406" w:rsidP="000C554A">
      <w:pPr>
        <w:widowControl w:val="0"/>
        <w:spacing w:after="0" w:line="240" w:lineRule="auto"/>
        <w:rPr>
          <w:rFonts w:ascii="Times New Roman" w:eastAsia="Times New Roman" w:hAnsi="Times New Roman" w:cs="Times New Roman"/>
          <w:lang w:eastAsia="ar-SA"/>
        </w:rPr>
      </w:pPr>
    </w:p>
    <w:p w14:paraId="7A097AB9" w14:textId="58B60EC8" w:rsidR="00654406" w:rsidRDefault="00654406" w:rsidP="000C554A">
      <w:pPr>
        <w:widowControl w:val="0"/>
        <w:spacing w:after="0" w:line="240" w:lineRule="auto"/>
        <w:rPr>
          <w:rFonts w:ascii="Times New Roman" w:eastAsia="Times New Roman" w:hAnsi="Times New Roman" w:cs="Times New Roman"/>
          <w:lang w:eastAsia="ar-SA"/>
        </w:rPr>
      </w:pPr>
    </w:p>
    <w:p w14:paraId="5B61E6FF" w14:textId="55E7A465" w:rsidR="00654406" w:rsidRDefault="00654406" w:rsidP="000C554A">
      <w:pPr>
        <w:widowControl w:val="0"/>
        <w:spacing w:after="0" w:line="240" w:lineRule="auto"/>
        <w:rPr>
          <w:rFonts w:ascii="Times New Roman" w:eastAsia="Times New Roman" w:hAnsi="Times New Roman" w:cs="Times New Roman"/>
          <w:lang w:eastAsia="ar-SA"/>
        </w:rPr>
      </w:pPr>
    </w:p>
    <w:p w14:paraId="329A95C7" w14:textId="6F70BA06" w:rsidR="00654406" w:rsidRDefault="00654406" w:rsidP="000C554A">
      <w:pPr>
        <w:widowControl w:val="0"/>
        <w:spacing w:after="0" w:line="240" w:lineRule="auto"/>
        <w:rPr>
          <w:rFonts w:ascii="Times New Roman" w:eastAsia="Times New Roman" w:hAnsi="Times New Roman" w:cs="Times New Roman"/>
          <w:lang w:eastAsia="ar-SA"/>
        </w:rPr>
      </w:pPr>
    </w:p>
    <w:p w14:paraId="529D6400" w14:textId="7B123C86" w:rsidR="00654406" w:rsidRDefault="00654406" w:rsidP="000C554A">
      <w:pPr>
        <w:widowControl w:val="0"/>
        <w:spacing w:after="0" w:line="240" w:lineRule="auto"/>
        <w:rPr>
          <w:rFonts w:ascii="Times New Roman" w:eastAsia="Times New Roman" w:hAnsi="Times New Roman" w:cs="Times New Roman"/>
          <w:lang w:eastAsia="ar-SA"/>
        </w:rPr>
      </w:pPr>
    </w:p>
    <w:p w14:paraId="05A8C96F" w14:textId="37445867" w:rsidR="00654406" w:rsidRDefault="00654406" w:rsidP="000C554A">
      <w:pPr>
        <w:widowControl w:val="0"/>
        <w:spacing w:after="0" w:line="240" w:lineRule="auto"/>
        <w:rPr>
          <w:rFonts w:ascii="Times New Roman" w:eastAsia="Times New Roman" w:hAnsi="Times New Roman" w:cs="Times New Roman"/>
          <w:lang w:eastAsia="ar-SA"/>
        </w:rPr>
      </w:pPr>
    </w:p>
    <w:p w14:paraId="54004048" w14:textId="28AEF455" w:rsidR="00654406" w:rsidRDefault="00654406" w:rsidP="000C554A">
      <w:pPr>
        <w:widowControl w:val="0"/>
        <w:spacing w:after="0" w:line="240" w:lineRule="auto"/>
        <w:rPr>
          <w:rFonts w:ascii="Times New Roman" w:eastAsia="Times New Roman" w:hAnsi="Times New Roman" w:cs="Times New Roman"/>
          <w:lang w:eastAsia="ar-SA"/>
        </w:rPr>
      </w:pPr>
    </w:p>
    <w:p w14:paraId="5AE0231D" w14:textId="63AFFF40" w:rsidR="00654406" w:rsidRDefault="00654406" w:rsidP="000C554A">
      <w:pPr>
        <w:widowControl w:val="0"/>
        <w:spacing w:after="0" w:line="240" w:lineRule="auto"/>
        <w:rPr>
          <w:rFonts w:ascii="Times New Roman" w:eastAsia="Times New Roman" w:hAnsi="Times New Roman" w:cs="Times New Roman"/>
          <w:lang w:eastAsia="ar-SA"/>
        </w:rPr>
      </w:pPr>
    </w:p>
    <w:p w14:paraId="71E033C8" w14:textId="412F7153" w:rsidR="00654406" w:rsidRDefault="00654406" w:rsidP="000C554A">
      <w:pPr>
        <w:widowControl w:val="0"/>
        <w:spacing w:after="0" w:line="240" w:lineRule="auto"/>
        <w:rPr>
          <w:rFonts w:ascii="Times New Roman" w:eastAsia="Times New Roman" w:hAnsi="Times New Roman" w:cs="Times New Roman"/>
          <w:lang w:eastAsia="ar-SA"/>
        </w:rPr>
      </w:pPr>
    </w:p>
    <w:p w14:paraId="541B45C2" w14:textId="354FFDB1" w:rsidR="00654406" w:rsidRDefault="00654406" w:rsidP="000C554A">
      <w:pPr>
        <w:widowControl w:val="0"/>
        <w:spacing w:after="0" w:line="240" w:lineRule="auto"/>
        <w:rPr>
          <w:rFonts w:ascii="Times New Roman" w:eastAsia="Times New Roman" w:hAnsi="Times New Roman" w:cs="Times New Roman"/>
          <w:lang w:eastAsia="ar-SA"/>
        </w:rPr>
      </w:pPr>
    </w:p>
    <w:p w14:paraId="58C43D73" w14:textId="7B764FEC" w:rsidR="00654406" w:rsidRDefault="00654406" w:rsidP="000C554A">
      <w:pPr>
        <w:widowControl w:val="0"/>
        <w:spacing w:after="0" w:line="240" w:lineRule="auto"/>
        <w:rPr>
          <w:rFonts w:ascii="Times New Roman" w:eastAsia="Times New Roman" w:hAnsi="Times New Roman" w:cs="Times New Roman"/>
          <w:lang w:eastAsia="ar-SA"/>
        </w:rPr>
      </w:pPr>
    </w:p>
    <w:p w14:paraId="04E50733" w14:textId="6151E9BF" w:rsidR="00654406" w:rsidRDefault="00654406" w:rsidP="000C554A">
      <w:pPr>
        <w:widowControl w:val="0"/>
        <w:spacing w:after="0" w:line="240" w:lineRule="auto"/>
        <w:rPr>
          <w:rFonts w:ascii="Times New Roman" w:eastAsia="Times New Roman" w:hAnsi="Times New Roman" w:cs="Times New Roman"/>
          <w:lang w:eastAsia="ar-SA"/>
        </w:rPr>
      </w:pPr>
    </w:p>
    <w:p w14:paraId="1E812366" w14:textId="5B37BFD1" w:rsidR="00654406" w:rsidRDefault="00654406" w:rsidP="000C554A">
      <w:pPr>
        <w:widowControl w:val="0"/>
        <w:spacing w:after="0" w:line="240" w:lineRule="auto"/>
        <w:rPr>
          <w:rFonts w:ascii="Times New Roman" w:eastAsia="Times New Roman" w:hAnsi="Times New Roman" w:cs="Times New Roman"/>
          <w:lang w:eastAsia="ar-SA"/>
        </w:rPr>
      </w:pPr>
    </w:p>
    <w:p w14:paraId="04C6A4DF" w14:textId="53AFC0B9" w:rsidR="00654406" w:rsidRDefault="00654406" w:rsidP="000C554A">
      <w:pPr>
        <w:widowControl w:val="0"/>
        <w:spacing w:after="0" w:line="240" w:lineRule="auto"/>
        <w:rPr>
          <w:rFonts w:ascii="Times New Roman" w:eastAsia="Times New Roman" w:hAnsi="Times New Roman" w:cs="Times New Roman"/>
          <w:lang w:eastAsia="ar-SA"/>
        </w:rPr>
      </w:pPr>
    </w:p>
    <w:p w14:paraId="18815E83" w14:textId="3613913F" w:rsidR="00654406" w:rsidRDefault="00654406" w:rsidP="000C554A">
      <w:pPr>
        <w:widowControl w:val="0"/>
        <w:spacing w:after="0" w:line="240" w:lineRule="auto"/>
        <w:rPr>
          <w:rFonts w:ascii="Times New Roman" w:eastAsia="Times New Roman" w:hAnsi="Times New Roman" w:cs="Times New Roman"/>
          <w:lang w:eastAsia="ar-SA"/>
        </w:rPr>
      </w:pPr>
    </w:p>
    <w:p w14:paraId="27B7E692" w14:textId="551529DB" w:rsidR="00654406" w:rsidRDefault="00654406" w:rsidP="000C554A">
      <w:pPr>
        <w:widowControl w:val="0"/>
        <w:spacing w:after="0" w:line="240" w:lineRule="auto"/>
        <w:rPr>
          <w:rFonts w:ascii="Times New Roman" w:eastAsia="Times New Roman" w:hAnsi="Times New Roman" w:cs="Times New Roman"/>
          <w:lang w:eastAsia="ar-SA"/>
        </w:rPr>
      </w:pPr>
    </w:p>
    <w:p w14:paraId="27F3A6F4" w14:textId="4958A3CD" w:rsidR="00654406" w:rsidRDefault="00654406" w:rsidP="000C554A">
      <w:pPr>
        <w:widowControl w:val="0"/>
        <w:spacing w:after="0" w:line="240" w:lineRule="auto"/>
        <w:rPr>
          <w:rFonts w:ascii="Times New Roman" w:eastAsia="Times New Roman" w:hAnsi="Times New Roman" w:cs="Times New Roman"/>
          <w:lang w:eastAsia="ar-SA"/>
        </w:rPr>
      </w:pPr>
    </w:p>
    <w:p w14:paraId="6890BC0C" w14:textId="138B0AA1" w:rsidR="00654406" w:rsidRDefault="00654406" w:rsidP="000C554A">
      <w:pPr>
        <w:widowControl w:val="0"/>
        <w:spacing w:after="0" w:line="240" w:lineRule="auto"/>
        <w:rPr>
          <w:rFonts w:ascii="Times New Roman" w:eastAsia="Times New Roman" w:hAnsi="Times New Roman" w:cs="Times New Roman"/>
          <w:lang w:eastAsia="ar-SA"/>
        </w:rPr>
      </w:pPr>
    </w:p>
    <w:p w14:paraId="5823760A" w14:textId="63743645" w:rsidR="00654406" w:rsidRDefault="00654406" w:rsidP="000C554A">
      <w:pPr>
        <w:widowControl w:val="0"/>
        <w:spacing w:after="0" w:line="240" w:lineRule="auto"/>
        <w:rPr>
          <w:rFonts w:ascii="Times New Roman" w:eastAsia="Times New Roman" w:hAnsi="Times New Roman" w:cs="Times New Roman"/>
          <w:lang w:eastAsia="ar-SA"/>
        </w:rPr>
      </w:pPr>
    </w:p>
    <w:p w14:paraId="7C52F0B2" w14:textId="14E8D1A1" w:rsidR="00654406" w:rsidRDefault="00654406" w:rsidP="000C554A">
      <w:pPr>
        <w:widowControl w:val="0"/>
        <w:spacing w:after="0" w:line="240" w:lineRule="auto"/>
        <w:rPr>
          <w:rFonts w:ascii="Times New Roman" w:eastAsia="Times New Roman" w:hAnsi="Times New Roman" w:cs="Times New Roman"/>
          <w:lang w:eastAsia="ar-SA"/>
        </w:rPr>
      </w:pPr>
    </w:p>
    <w:p w14:paraId="42BED5CB" w14:textId="2E1CB173" w:rsidR="00654406" w:rsidRDefault="00654406" w:rsidP="000C554A">
      <w:pPr>
        <w:widowControl w:val="0"/>
        <w:spacing w:after="0" w:line="240" w:lineRule="auto"/>
        <w:rPr>
          <w:rFonts w:ascii="Times New Roman" w:eastAsia="Times New Roman" w:hAnsi="Times New Roman" w:cs="Times New Roman"/>
          <w:lang w:eastAsia="ar-SA"/>
        </w:rPr>
      </w:pPr>
    </w:p>
    <w:p w14:paraId="1DD0676A" w14:textId="5F1C10CB" w:rsidR="00654406" w:rsidRDefault="00654406" w:rsidP="000C554A">
      <w:pPr>
        <w:widowControl w:val="0"/>
        <w:spacing w:after="0" w:line="240" w:lineRule="auto"/>
        <w:rPr>
          <w:rFonts w:ascii="Times New Roman" w:eastAsia="Times New Roman" w:hAnsi="Times New Roman" w:cs="Times New Roman"/>
          <w:lang w:eastAsia="ar-SA"/>
        </w:rPr>
      </w:pPr>
    </w:p>
    <w:p w14:paraId="52BD19EE" w14:textId="77777777" w:rsidR="00654406" w:rsidRPr="000C554A" w:rsidRDefault="00654406" w:rsidP="000C554A">
      <w:pPr>
        <w:widowControl w:val="0"/>
        <w:spacing w:after="0" w:line="240" w:lineRule="auto"/>
        <w:rPr>
          <w:rFonts w:ascii="Times New Roman" w:eastAsia="Times New Roman" w:hAnsi="Times New Roman" w:cs="Times New Roman"/>
          <w:lang w:eastAsia="ar-SA"/>
        </w:rPr>
      </w:pPr>
    </w:p>
    <w:p w14:paraId="2C58FA10" w14:textId="2B81E912"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lastRenderedPageBreak/>
        <w:t xml:space="preserve">Приложение №1 </w:t>
      </w:r>
    </w:p>
    <w:p w14:paraId="6C7DF447" w14:textId="6A183B4E"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654406">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4837AB7F"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p>
    <w:p w14:paraId="1ABB1343" w14:textId="77777777" w:rsidR="00252B32" w:rsidRPr="00252B32" w:rsidRDefault="00252B32" w:rsidP="00252B32">
      <w:pPr>
        <w:tabs>
          <w:tab w:val="left" w:pos="1843"/>
        </w:tabs>
        <w:spacing w:after="0" w:line="240" w:lineRule="auto"/>
        <w:jc w:val="center"/>
        <w:rPr>
          <w:rFonts w:ascii="Times New Roman" w:eastAsia="Times New Roman" w:hAnsi="Times New Roman" w:cs="Times New Roman"/>
          <w:b/>
          <w:bCs/>
          <w:lang w:eastAsia="ru-RU"/>
        </w:rPr>
      </w:pPr>
      <w:r w:rsidRPr="00252B32">
        <w:rPr>
          <w:rFonts w:ascii="Times New Roman" w:eastAsia="Times New Roman" w:hAnsi="Times New Roman" w:cs="Times New Roman"/>
          <w:b/>
          <w:bCs/>
          <w:lang w:eastAsia="ru-RU"/>
        </w:rPr>
        <w:t>Техническое задание</w:t>
      </w:r>
    </w:p>
    <w:p w14:paraId="17231559" w14:textId="77777777"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на поставку продуктов питания (крупы)</w:t>
      </w:r>
    </w:p>
    <w:p w14:paraId="37F6A3C4" w14:textId="217F88D9" w:rsidR="00C85DE1" w:rsidRPr="00C85DE1" w:rsidRDefault="00C85DE1" w:rsidP="00C85DE1">
      <w:pPr>
        <w:spacing w:after="0" w:line="240" w:lineRule="auto"/>
        <w:jc w:val="center"/>
        <w:rPr>
          <w:rFonts w:ascii="Times New Roman" w:eastAsia="Arial Unicode MS" w:hAnsi="Times New Roman" w:cs="Times New Roman"/>
          <w:b/>
        </w:rPr>
      </w:pPr>
      <w:r w:rsidRPr="00C85DE1">
        <w:rPr>
          <w:rFonts w:ascii="Times New Roman" w:eastAsia="Arial Unicode MS" w:hAnsi="Times New Roman" w:cs="Times New Roman"/>
          <w:b/>
        </w:rPr>
        <w:t>для нужд для МАДОУ Г.НЯГАН</w:t>
      </w:r>
      <w:r w:rsidR="00427F3F">
        <w:rPr>
          <w:rFonts w:ascii="Times New Roman" w:eastAsia="Arial Unicode MS" w:hAnsi="Times New Roman" w:cs="Times New Roman"/>
          <w:b/>
        </w:rPr>
        <w:t>И</w:t>
      </w:r>
      <w:r w:rsidRPr="00C85DE1">
        <w:rPr>
          <w:rFonts w:ascii="Times New Roman" w:eastAsia="Arial Unicode MS" w:hAnsi="Times New Roman" w:cs="Times New Roman"/>
          <w:b/>
        </w:rPr>
        <w:t xml:space="preserve"> "Д</w:t>
      </w:r>
      <w:r w:rsidR="00427F3F">
        <w:rPr>
          <w:rFonts w:ascii="Times New Roman" w:eastAsia="Arial Unicode MS" w:hAnsi="Times New Roman" w:cs="Times New Roman"/>
          <w:b/>
        </w:rPr>
        <w:t>/</w:t>
      </w:r>
      <w:r w:rsidRPr="00C85DE1">
        <w:rPr>
          <w:rFonts w:ascii="Times New Roman" w:eastAsia="Arial Unicode MS" w:hAnsi="Times New Roman" w:cs="Times New Roman"/>
          <w:b/>
        </w:rPr>
        <w:t>С №2 "СКАЗКА"</w:t>
      </w:r>
    </w:p>
    <w:p w14:paraId="208DB9AD" w14:textId="7F21C666" w:rsidR="00C85DE1" w:rsidRPr="00C85DE1" w:rsidRDefault="00654406" w:rsidP="00654406">
      <w:pPr>
        <w:tabs>
          <w:tab w:val="left" w:pos="709"/>
        </w:tabs>
        <w:spacing w:after="0" w:line="0" w:lineRule="atLeast"/>
        <w:ind w:left="-284" w:right="-285"/>
        <w:jc w:val="center"/>
        <w:rPr>
          <w:rFonts w:ascii="Times New Roman" w:eastAsia="Times New Roman" w:hAnsi="Times New Roman" w:cs="Times New Roman"/>
          <w:lang w:eastAsia="ru-RU"/>
        </w:rPr>
      </w:pPr>
      <w:r>
        <w:rPr>
          <w:rFonts w:ascii="Times New Roman" w:eastAsia="Times New Roman" w:hAnsi="Times New Roman" w:cs="Times New Roman"/>
          <w:b/>
          <w:bCs/>
          <w:color w:val="000000"/>
          <w:lang w:eastAsia="ru-RU"/>
        </w:rPr>
        <w:t>Прилогается отдельным файлом</w:t>
      </w:r>
    </w:p>
    <w:p w14:paraId="53A9DA6D" w14:textId="77777777" w:rsidR="00DF1A1E" w:rsidRPr="00DF1A1E" w:rsidRDefault="00DF1A1E" w:rsidP="00DF1A1E">
      <w:pPr>
        <w:spacing w:after="0" w:line="240" w:lineRule="auto"/>
        <w:jc w:val="both"/>
        <w:rPr>
          <w:rFonts w:ascii="Times New Roman" w:eastAsia="Times New Roman" w:hAnsi="Times New Roman" w:cs="Times New Roman"/>
          <w:b/>
          <w:bCs/>
          <w:lang w:eastAsia="ru-RU"/>
        </w:rPr>
      </w:pP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3A6818C0"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4CADE040" w14:textId="4580C2A1" w:rsidR="0087753D" w:rsidRDefault="0087753D" w:rsidP="00D65183">
      <w:pPr>
        <w:spacing w:after="0" w:line="240" w:lineRule="auto"/>
        <w:ind w:right="-82"/>
        <w:jc w:val="right"/>
        <w:rPr>
          <w:rFonts w:ascii="Times New Roman" w:eastAsia="Times New Roman" w:hAnsi="Times New Roman" w:cs="Times New Roman"/>
          <w:w w:val="102"/>
          <w:sz w:val="24"/>
          <w:szCs w:val="20"/>
          <w:lang w:eastAsia="ru-RU"/>
        </w:rPr>
      </w:pPr>
    </w:p>
    <w:tbl>
      <w:tblPr>
        <w:tblpPr w:leftFromText="180" w:rightFromText="180" w:vertAnchor="text" w:horzAnchor="margin" w:tblpY="-137"/>
        <w:tblW w:w="0" w:type="auto"/>
        <w:tblLook w:val="00A0" w:firstRow="1" w:lastRow="0" w:firstColumn="1" w:lastColumn="0" w:noHBand="0" w:noVBand="0"/>
      </w:tblPr>
      <w:tblGrid>
        <w:gridCol w:w="5608"/>
        <w:gridCol w:w="3747"/>
      </w:tblGrid>
      <w:tr w:rsidR="0049141B" w:rsidRPr="000C554A" w14:paraId="3C5328A7" w14:textId="77777777" w:rsidTr="0049141B">
        <w:tc>
          <w:tcPr>
            <w:tcW w:w="5608" w:type="dxa"/>
            <w:vAlign w:val="center"/>
          </w:tcPr>
          <w:p w14:paraId="295F70BB" w14:textId="77777777" w:rsidR="0049141B" w:rsidRDefault="0049141B" w:rsidP="00D65183">
            <w:pPr>
              <w:spacing w:after="0" w:line="240" w:lineRule="auto"/>
              <w:jc w:val="right"/>
              <w:rPr>
                <w:rFonts w:ascii="Times New Roman" w:eastAsia="Times New Roman" w:hAnsi="Times New Roman" w:cs="Times New Roman"/>
                <w:i/>
              </w:rPr>
            </w:pPr>
          </w:p>
          <w:p w14:paraId="09A8A888" w14:textId="77777777" w:rsidR="0049141B" w:rsidRDefault="0049141B" w:rsidP="00D65183">
            <w:pPr>
              <w:spacing w:after="0" w:line="240" w:lineRule="auto"/>
              <w:jc w:val="right"/>
              <w:rPr>
                <w:rFonts w:ascii="Times New Roman" w:eastAsia="Times New Roman" w:hAnsi="Times New Roman" w:cs="Times New Roman"/>
                <w:i/>
              </w:rPr>
            </w:pPr>
          </w:p>
          <w:p w14:paraId="174172E9" w14:textId="13085161"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1EC5C99C" w14:textId="77777777" w:rsidR="00D06D46" w:rsidRPr="000C554A" w:rsidRDefault="00D06D46" w:rsidP="00D06D46">
            <w:pPr>
              <w:spacing w:after="0" w:line="240" w:lineRule="auto"/>
              <w:rPr>
                <w:rFonts w:ascii="Times New Roman" w:eastAsia="Times New Roman" w:hAnsi="Times New Roman" w:cs="Times New Roman"/>
                <w:b/>
                <w:bCs/>
                <w:iCs/>
              </w:rPr>
            </w:pPr>
          </w:p>
          <w:p w14:paraId="2E52DF74"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Приложение № 2</w:t>
            </w:r>
          </w:p>
        </w:tc>
      </w:tr>
      <w:tr w:rsidR="0049141B" w:rsidRPr="000C554A" w14:paraId="0C4702A9" w14:textId="77777777" w:rsidTr="0049141B">
        <w:tc>
          <w:tcPr>
            <w:tcW w:w="5608" w:type="dxa"/>
            <w:vAlign w:val="center"/>
          </w:tcPr>
          <w:p w14:paraId="5D4B5B65" w14:textId="77777777" w:rsidR="0049141B" w:rsidRPr="000C554A" w:rsidRDefault="0049141B" w:rsidP="00D65183">
            <w:pPr>
              <w:spacing w:after="0" w:line="240" w:lineRule="auto"/>
              <w:jc w:val="right"/>
              <w:rPr>
                <w:rFonts w:ascii="Times New Roman" w:eastAsia="Times New Roman" w:hAnsi="Times New Roman" w:cs="Times New Roman"/>
                <w:i/>
              </w:rPr>
            </w:pPr>
          </w:p>
        </w:tc>
        <w:tc>
          <w:tcPr>
            <w:tcW w:w="3747" w:type="dxa"/>
            <w:vAlign w:val="center"/>
          </w:tcPr>
          <w:p w14:paraId="2EFE0B88" w14:textId="77777777"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к договору № _______</w:t>
            </w:r>
          </w:p>
          <w:p w14:paraId="630D3214" w14:textId="1EB83540" w:rsidR="0049141B" w:rsidRPr="000C554A" w:rsidRDefault="0049141B" w:rsidP="00D65183">
            <w:pPr>
              <w:spacing w:after="0" w:line="240" w:lineRule="auto"/>
              <w:jc w:val="right"/>
              <w:rPr>
                <w:rFonts w:ascii="Times New Roman" w:eastAsia="Times New Roman" w:hAnsi="Times New Roman" w:cs="Times New Roman"/>
                <w:b/>
                <w:bCs/>
                <w:iCs/>
              </w:rPr>
            </w:pPr>
            <w:r w:rsidRPr="000C554A">
              <w:rPr>
                <w:rFonts w:ascii="Times New Roman" w:eastAsia="Times New Roman" w:hAnsi="Times New Roman" w:cs="Times New Roman"/>
                <w:b/>
                <w:bCs/>
                <w:iCs/>
              </w:rPr>
              <w:t>от «____»  ________ 202</w:t>
            </w:r>
            <w:r w:rsidR="00654406">
              <w:rPr>
                <w:rFonts w:ascii="Times New Roman" w:eastAsia="Times New Roman" w:hAnsi="Times New Roman" w:cs="Times New Roman"/>
                <w:b/>
                <w:bCs/>
                <w:iCs/>
              </w:rPr>
              <w:t>6</w:t>
            </w:r>
            <w:r w:rsidRPr="000C554A">
              <w:rPr>
                <w:rFonts w:ascii="Times New Roman" w:eastAsia="Times New Roman" w:hAnsi="Times New Roman" w:cs="Times New Roman"/>
                <w:b/>
                <w:bCs/>
                <w:iCs/>
              </w:rPr>
              <w:t xml:space="preserve">г. </w:t>
            </w:r>
          </w:p>
        </w:tc>
      </w:tr>
    </w:tbl>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34F2700D" w14:textId="5FBF396E"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6B2D253D" w14:textId="64F21C26"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на поставку продуктов питания (</w:t>
      </w:r>
      <w:r w:rsidR="00C85DE1" w:rsidRPr="00C85DE1">
        <w:rPr>
          <w:rFonts w:ascii="Times New Roman" w:eastAsia="Times New Roman" w:hAnsi="Times New Roman" w:cs="Times New Roman"/>
          <w:b/>
          <w:bCs/>
          <w:lang w:eastAsia="ru-RU"/>
        </w:rPr>
        <w:t>крупы</w:t>
      </w:r>
      <w:r w:rsidRPr="00D06D46">
        <w:rPr>
          <w:rFonts w:ascii="Times New Roman" w:eastAsia="Times New Roman" w:hAnsi="Times New Roman" w:cs="Times New Roman"/>
          <w:b/>
          <w:bCs/>
          <w:lang w:eastAsia="ru-RU"/>
        </w:rPr>
        <w:t xml:space="preserve">) </w:t>
      </w:r>
    </w:p>
    <w:p w14:paraId="3DFA8FAB" w14:textId="7E1A4978" w:rsidR="00D06D46" w:rsidRPr="00D06D46" w:rsidRDefault="00D06D46" w:rsidP="00D06D46">
      <w:pPr>
        <w:tabs>
          <w:tab w:val="left" w:pos="1843"/>
        </w:tabs>
        <w:spacing w:after="0" w:line="240" w:lineRule="auto"/>
        <w:jc w:val="center"/>
        <w:rPr>
          <w:rFonts w:ascii="Times New Roman" w:eastAsia="Times New Roman" w:hAnsi="Times New Roman" w:cs="Times New Roman"/>
          <w:b/>
          <w:bCs/>
          <w:lang w:eastAsia="ru-RU"/>
        </w:rPr>
      </w:pPr>
      <w:r w:rsidRPr="00D06D46">
        <w:rPr>
          <w:rFonts w:ascii="Times New Roman" w:eastAsia="Times New Roman" w:hAnsi="Times New Roman" w:cs="Times New Roman"/>
          <w:b/>
          <w:bCs/>
          <w:lang w:eastAsia="ru-RU"/>
        </w:rPr>
        <w:t>для нужд для МАДОУ Г.НЯГАН</w:t>
      </w:r>
      <w:r w:rsidR="00427F3F">
        <w:rPr>
          <w:rFonts w:ascii="Times New Roman" w:eastAsia="Times New Roman" w:hAnsi="Times New Roman" w:cs="Times New Roman"/>
          <w:b/>
          <w:bCs/>
          <w:lang w:eastAsia="ru-RU"/>
        </w:rPr>
        <w:t>И</w:t>
      </w:r>
      <w:r w:rsidRPr="00D06D46">
        <w:rPr>
          <w:rFonts w:ascii="Times New Roman" w:eastAsia="Times New Roman" w:hAnsi="Times New Roman" w:cs="Times New Roman"/>
          <w:b/>
          <w:bCs/>
          <w:lang w:eastAsia="ru-RU"/>
        </w:rPr>
        <w:t xml:space="preserve"> "Д</w:t>
      </w:r>
      <w:r w:rsidR="00427F3F">
        <w:rPr>
          <w:rFonts w:ascii="Times New Roman" w:eastAsia="Times New Roman" w:hAnsi="Times New Roman" w:cs="Times New Roman"/>
          <w:b/>
          <w:bCs/>
          <w:lang w:eastAsia="ru-RU"/>
        </w:rPr>
        <w:t>/</w:t>
      </w:r>
      <w:r w:rsidRPr="00D06D46">
        <w:rPr>
          <w:rFonts w:ascii="Times New Roman" w:eastAsia="Times New Roman" w:hAnsi="Times New Roman" w:cs="Times New Roman"/>
          <w:b/>
          <w:bCs/>
          <w:lang w:eastAsia="ru-RU"/>
        </w:rPr>
        <w:t>С №2 "СКАЗКА"</w:t>
      </w:r>
    </w:p>
    <w:p w14:paraId="5BD0E4BF" w14:textId="77777777" w:rsidR="001E61AD" w:rsidRDefault="001E61AD" w:rsidP="000C554A">
      <w:pPr>
        <w:spacing w:after="0" w:line="240" w:lineRule="auto"/>
        <w:jc w:val="center"/>
        <w:rPr>
          <w:rFonts w:ascii="Times New Roman" w:eastAsia="Times New Roman" w:hAnsi="Times New Roman" w:cs="Times New Roman"/>
          <w:b/>
          <w:lang w:eastAsia="ru-RU"/>
        </w:rPr>
      </w:pP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7"/>
        <w:gridCol w:w="2707"/>
        <w:gridCol w:w="1070"/>
        <w:gridCol w:w="656"/>
        <w:gridCol w:w="942"/>
        <w:gridCol w:w="1621"/>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Наименование товара (страна происхождения)</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77777777" w:rsidR="000C554A" w:rsidRPr="000C554A" w:rsidRDefault="000C554A" w:rsidP="000C554A">
      <w:pPr>
        <w:autoSpaceDE w:val="0"/>
        <w:autoSpaceDN w:val="0"/>
        <w:adjustRightInd w:val="0"/>
        <w:spacing w:after="0" w:line="240" w:lineRule="atLeast"/>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Всего наименований ___ на сумму</w:t>
      </w:r>
      <w:r w:rsidRPr="000C554A">
        <w:rPr>
          <w:rFonts w:ascii="Times New Roman" w:eastAsia="Times New Roman" w:hAnsi="Times New Roman" w:cs="Times New Roman"/>
          <w:noProof/>
          <w:lang w:eastAsia="ru-RU"/>
        </w:rPr>
        <w:t>______________</w:t>
      </w:r>
      <w:r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890"/>
        <w:gridCol w:w="4890"/>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0"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24103A4A"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0"/>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sectPr w:rsidR="004136FC" w:rsidSect="00D81C36">
      <w:footerReference w:type="default" r:id="rId8"/>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3DA3" w14:textId="77777777" w:rsidR="00C53E78" w:rsidRDefault="00C53E78" w:rsidP="00A21F61">
      <w:pPr>
        <w:spacing w:after="0" w:line="240" w:lineRule="auto"/>
      </w:pPr>
      <w:r>
        <w:separator/>
      </w:r>
    </w:p>
  </w:endnote>
  <w:endnote w:type="continuationSeparator" w:id="0">
    <w:p w14:paraId="73C8BEF7" w14:textId="77777777" w:rsidR="00C53E78" w:rsidRDefault="00C53E78"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5E5E" w14:textId="77777777" w:rsidR="00C53E78" w:rsidRDefault="00C53E78" w:rsidP="00A21F61">
      <w:pPr>
        <w:spacing w:after="0" w:line="240" w:lineRule="auto"/>
      </w:pPr>
      <w:r>
        <w:separator/>
      </w:r>
    </w:p>
  </w:footnote>
  <w:footnote w:type="continuationSeparator" w:id="0">
    <w:p w14:paraId="7CFFBF09" w14:textId="77777777" w:rsidR="00C53E78" w:rsidRDefault="00C53E78"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B321A4"/>
    <w:multiLevelType w:val="hybridMultilevel"/>
    <w:tmpl w:val="A746A35A"/>
    <w:lvl w:ilvl="0" w:tplc="3B0C973A">
      <w:start w:val="1"/>
      <w:numFmt w:val="decimal"/>
      <w:lvlText w:val="%1."/>
      <w:lvlJc w:val="left"/>
      <w:pPr>
        <w:ind w:left="501" w:hanging="360"/>
      </w:pPr>
      <w:rPr>
        <w:sz w:val="22"/>
        <w:szCs w:val="22"/>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1686804">
    <w:abstractNumId w:val="1"/>
  </w:num>
  <w:num w:numId="2" w16cid:durableId="1889223664">
    <w:abstractNumId w:val="3"/>
  </w:num>
  <w:num w:numId="3" w16cid:durableId="1821849464">
    <w:abstractNumId w:val="0"/>
  </w:num>
  <w:num w:numId="4" w16cid:durableId="46112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46241"/>
    <w:rsid w:val="0008708C"/>
    <w:rsid w:val="000B6D85"/>
    <w:rsid w:val="000C554A"/>
    <w:rsid w:val="0010654C"/>
    <w:rsid w:val="00130E83"/>
    <w:rsid w:val="00132FB9"/>
    <w:rsid w:val="001403E4"/>
    <w:rsid w:val="00146FFE"/>
    <w:rsid w:val="00155A6E"/>
    <w:rsid w:val="00184509"/>
    <w:rsid w:val="00195A53"/>
    <w:rsid w:val="00195F25"/>
    <w:rsid w:val="001A6915"/>
    <w:rsid w:val="001B5269"/>
    <w:rsid w:val="001C7E8B"/>
    <w:rsid w:val="001E0E7F"/>
    <w:rsid w:val="001E61AD"/>
    <w:rsid w:val="00201428"/>
    <w:rsid w:val="00211291"/>
    <w:rsid w:val="00242D25"/>
    <w:rsid w:val="00243B02"/>
    <w:rsid w:val="00252B32"/>
    <w:rsid w:val="00275CC8"/>
    <w:rsid w:val="0029490E"/>
    <w:rsid w:val="00296710"/>
    <w:rsid w:val="002A22AD"/>
    <w:rsid w:val="002A2796"/>
    <w:rsid w:val="002B10A3"/>
    <w:rsid w:val="002E2D21"/>
    <w:rsid w:val="002E689C"/>
    <w:rsid w:val="0030731C"/>
    <w:rsid w:val="00321AB1"/>
    <w:rsid w:val="00322005"/>
    <w:rsid w:val="00322E9B"/>
    <w:rsid w:val="00370305"/>
    <w:rsid w:val="00381868"/>
    <w:rsid w:val="00384FA3"/>
    <w:rsid w:val="003A6430"/>
    <w:rsid w:val="003B03F8"/>
    <w:rsid w:val="003C5F33"/>
    <w:rsid w:val="003D7B89"/>
    <w:rsid w:val="00410442"/>
    <w:rsid w:val="00412A4B"/>
    <w:rsid w:val="004136FC"/>
    <w:rsid w:val="00421D99"/>
    <w:rsid w:val="00427F3F"/>
    <w:rsid w:val="0049141B"/>
    <w:rsid w:val="004B2C87"/>
    <w:rsid w:val="004C6BCE"/>
    <w:rsid w:val="004F4EAF"/>
    <w:rsid w:val="0050569B"/>
    <w:rsid w:val="005136E4"/>
    <w:rsid w:val="005257C5"/>
    <w:rsid w:val="00532A65"/>
    <w:rsid w:val="00540F28"/>
    <w:rsid w:val="00544FD6"/>
    <w:rsid w:val="00546DF5"/>
    <w:rsid w:val="00561A92"/>
    <w:rsid w:val="00570FFB"/>
    <w:rsid w:val="005748C0"/>
    <w:rsid w:val="005778D7"/>
    <w:rsid w:val="005A3519"/>
    <w:rsid w:val="005D5769"/>
    <w:rsid w:val="005E39BB"/>
    <w:rsid w:val="006111F8"/>
    <w:rsid w:val="006210C8"/>
    <w:rsid w:val="0062411E"/>
    <w:rsid w:val="00654406"/>
    <w:rsid w:val="006651E6"/>
    <w:rsid w:val="006717F7"/>
    <w:rsid w:val="00673DEE"/>
    <w:rsid w:val="006A248B"/>
    <w:rsid w:val="006C2116"/>
    <w:rsid w:val="006C27BC"/>
    <w:rsid w:val="006D2227"/>
    <w:rsid w:val="006D67CD"/>
    <w:rsid w:val="006F20C1"/>
    <w:rsid w:val="00705FA4"/>
    <w:rsid w:val="0071543E"/>
    <w:rsid w:val="00736AF3"/>
    <w:rsid w:val="007577A7"/>
    <w:rsid w:val="007B04BD"/>
    <w:rsid w:val="007B0D71"/>
    <w:rsid w:val="007B38CB"/>
    <w:rsid w:val="007C5892"/>
    <w:rsid w:val="007D6DEE"/>
    <w:rsid w:val="007E3BFF"/>
    <w:rsid w:val="007F250A"/>
    <w:rsid w:val="008035FE"/>
    <w:rsid w:val="00823652"/>
    <w:rsid w:val="0087753D"/>
    <w:rsid w:val="00893C5C"/>
    <w:rsid w:val="008B21A4"/>
    <w:rsid w:val="008D04E6"/>
    <w:rsid w:val="008E07E6"/>
    <w:rsid w:val="008E6DC3"/>
    <w:rsid w:val="00924446"/>
    <w:rsid w:val="00941D8E"/>
    <w:rsid w:val="00957B96"/>
    <w:rsid w:val="00971B63"/>
    <w:rsid w:val="00987630"/>
    <w:rsid w:val="009C6BC1"/>
    <w:rsid w:val="009C7D87"/>
    <w:rsid w:val="009D36D7"/>
    <w:rsid w:val="00A21F61"/>
    <w:rsid w:val="00A2418B"/>
    <w:rsid w:val="00A5212E"/>
    <w:rsid w:val="00A67732"/>
    <w:rsid w:val="00A73002"/>
    <w:rsid w:val="00A73230"/>
    <w:rsid w:val="00A81D07"/>
    <w:rsid w:val="00A8599F"/>
    <w:rsid w:val="00A935A1"/>
    <w:rsid w:val="00A948CF"/>
    <w:rsid w:val="00AC14D0"/>
    <w:rsid w:val="00AC1D2B"/>
    <w:rsid w:val="00AE4233"/>
    <w:rsid w:val="00B168AE"/>
    <w:rsid w:val="00B2318C"/>
    <w:rsid w:val="00B36783"/>
    <w:rsid w:val="00B37476"/>
    <w:rsid w:val="00B4107D"/>
    <w:rsid w:val="00B4732F"/>
    <w:rsid w:val="00B641CC"/>
    <w:rsid w:val="00B74EF9"/>
    <w:rsid w:val="00B83791"/>
    <w:rsid w:val="00B925B6"/>
    <w:rsid w:val="00BB441A"/>
    <w:rsid w:val="00C0139C"/>
    <w:rsid w:val="00C04281"/>
    <w:rsid w:val="00C15998"/>
    <w:rsid w:val="00C31E72"/>
    <w:rsid w:val="00C53E78"/>
    <w:rsid w:val="00C837F9"/>
    <w:rsid w:val="00C85DE1"/>
    <w:rsid w:val="00CD1AF9"/>
    <w:rsid w:val="00CE3B03"/>
    <w:rsid w:val="00D06D46"/>
    <w:rsid w:val="00D200DA"/>
    <w:rsid w:val="00D30F85"/>
    <w:rsid w:val="00D33E96"/>
    <w:rsid w:val="00D36720"/>
    <w:rsid w:val="00D52B9A"/>
    <w:rsid w:val="00D65183"/>
    <w:rsid w:val="00D71344"/>
    <w:rsid w:val="00D81C36"/>
    <w:rsid w:val="00D87E4E"/>
    <w:rsid w:val="00D90F9D"/>
    <w:rsid w:val="00D96B18"/>
    <w:rsid w:val="00DB1CFD"/>
    <w:rsid w:val="00DB24B9"/>
    <w:rsid w:val="00DC61FC"/>
    <w:rsid w:val="00DC6450"/>
    <w:rsid w:val="00DE19BE"/>
    <w:rsid w:val="00DE6055"/>
    <w:rsid w:val="00DF1A1E"/>
    <w:rsid w:val="00DF5F61"/>
    <w:rsid w:val="00E07223"/>
    <w:rsid w:val="00E20E46"/>
    <w:rsid w:val="00E332B1"/>
    <w:rsid w:val="00E519DD"/>
    <w:rsid w:val="00E56540"/>
    <w:rsid w:val="00E847CA"/>
    <w:rsid w:val="00E90E96"/>
    <w:rsid w:val="00EB31DA"/>
    <w:rsid w:val="00EC1952"/>
    <w:rsid w:val="00EE3555"/>
    <w:rsid w:val="00EE49F9"/>
    <w:rsid w:val="00EE6A5E"/>
    <w:rsid w:val="00EE72A5"/>
    <w:rsid w:val="00EF3177"/>
    <w:rsid w:val="00F16FDA"/>
    <w:rsid w:val="00F232B0"/>
    <w:rsid w:val="00F259D1"/>
    <w:rsid w:val="00F33628"/>
    <w:rsid w:val="00F43050"/>
    <w:rsid w:val="00F51F1B"/>
    <w:rsid w:val="00F5296C"/>
    <w:rsid w:val="00F6455F"/>
    <w:rsid w:val="00F72C08"/>
    <w:rsid w:val="00F73D3B"/>
    <w:rsid w:val="00F8123C"/>
    <w:rsid w:val="00F855C8"/>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4411</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DOC-MARKER-RBWyZhvAsu_fu85lJDFZZQ</dc:description>
  <cp:lastModifiedBy>1</cp:lastModifiedBy>
  <cp:revision>25</cp:revision>
  <dcterms:created xsi:type="dcterms:W3CDTF">2025-10-21T05:26:00Z</dcterms:created>
  <dcterms:modified xsi:type="dcterms:W3CDTF">2026-05-08T06:18:00Z</dcterms:modified>
</cp:coreProperties>
</file>