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DA587" w14:textId="77777777" w:rsidR="00F73ED7" w:rsidRPr="00F73ED7" w:rsidRDefault="00F73ED7" w:rsidP="00F73ED7">
      <w:pPr>
        <w:spacing w:after="0" w:line="240" w:lineRule="auto"/>
        <w:jc w:val="center"/>
        <w:rPr>
          <w:rFonts w:ascii="Times New Roman" w:eastAsia="Times New Roman" w:hAnsi="Times New Roman" w:cs="Times New Roman"/>
          <w:bCs/>
          <w:i/>
          <w:sz w:val="24"/>
          <w:szCs w:val="32"/>
          <w:lang w:eastAsia="ru-RU"/>
        </w:rPr>
      </w:pPr>
      <w:bookmarkStart w:id="0" w:name="_Hlk50478882"/>
      <w:r w:rsidRPr="00F73ED7">
        <w:rPr>
          <w:rFonts w:ascii="Times New Roman" w:eastAsia="Times New Roman" w:hAnsi="Times New Roman" w:cs="Times New Roman"/>
          <w:bCs/>
          <w:i/>
          <w:sz w:val="24"/>
          <w:szCs w:val="32"/>
          <w:lang w:eastAsia="ru-RU"/>
        </w:rPr>
        <w:t>ГОСУДАРСТВЕННОЕ УНИТАРНОЕ ПРЕДПРИЯТИЕ РЕСПУБЛИКИ ТЫВА</w:t>
      </w:r>
    </w:p>
    <w:p w14:paraId="41A3EECE" w14:textId="77777777" w:rsidR="00F73ED7" w:rsidRPr="00F73ED7" w:rsidRDefault="00F73ED7" w:rsidP="00F73ED7">
      <w:pPr>
        <w:spacing w:after="0" w:line="240" w:lineRule="auto"/>
        <w:jc w:val="center"/>
        <w:rPr>
          <w:rFonts w:ascii="Times New Roman" w:eastAsia="Times New Roman" w:hAnsi="Times New Roman" w:cs="Times New Roman"/>
          <w:bCs/>
          <w:i/>
          <w:sz w:val="28"/>
          <w:szCs w:val="36"/>
          <w:lang w:eastAsia="ru-RU"/>
        </w:rPr>
      </w:pPr>
      <w:r w:rsidRPr="00F73ED7">
        <w:rPr>
          <w:rFonts w:ascii="Times New Roman" w:eastAsia="Times New Roman" w:hAnsi="Times New Roman" w:cs="Times New Roman"/>
          <w:bCs/>
          <w:noProof/>
          <w:sz w:val="28"/>
          <w:szCs w:val="20"/>
          <w:lang w:eastAsia="ru-RU"/>
        </w:rPr>
        <mc:AlternateContent>
          <mc:Choice Requires="wps">
            <w:drawing>
              <wp:anchor distT="0" distB="0" distL="114300" distR="114300" simplePos="0" relativeHeight="251659264" behindDoc="0" locked="0" layoutInCell="1" allowOverlap="1" wp14:anchorId="1957EC8F" wp14:editId="5D1AE00C">
                <wp:simplePos x="0" y="0"/>
                <wp:positionH relativeFrom="column">
                  <wp:posOffset>313690</wp:posOffset>
                </wp:positionH>
                <wp:positionV relativeFrom="paragraph">
                  <wp:posOffset>344170</wp:posOffset>
                </wp:positionV>
                <wp:extent cx="5598160" cy="0"/>
                <wp:effectExtent l="57150" t="38100" r="59690" b="952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81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2DC524"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4cDOAIAADIEAAAOAAAAZHJzL2Uyb0RvYy54bWysU82O0zAQviPxDpbvNP3Zrpao6R62Wi4I&#10;KnYR56njNJYc27Ldpr0BZ6Q+Aq/AYZFWWuAZkjdi7GRLgRuiB3f+/Pn7Ziazy10lyZZbJ7TK6Ggw&#10;pIQrpnOh1hl9e3v97IIS50HlILXiGd1zRy/nT5/MapPysS61zLklCKJcWpuMlt6bNEkcK3kFbqAN&#10;V5gstK3Ao2vXSW6hRvRKJuPh8Dyptc2N1Yw7h9FFl6TziF8UnPnXReG4JzKjyM3H08ZzFc5kPoN0&#10;bcGUgvU04B9YVCAUPnqEWoAHsrHiL6hKMKudLvyA6SrRRSEYjxpQzWj4h5qbEgyPWrA5zhzb5P4f&#10;LHu1XVoi8oyeUaKgwhE1n9v37aH51nxpD6T90PxovjZ3zX3zvblvP6L90H5COySbhz58IGehk7Vx&#10;KQJeqaXtPWeWNrRlV9gq/KNgsovd3x+7z3eeMAxOp88vRuc4JPaYS35dNNb5F1xXJBgZlUKFxkAK&#10;25fO42NY+lgSwkpfCynjcKUidUYnF6NhgAbcsUKCR7MyqNqpNSUg17i8zNsI6bQUebgegNzeXUlL&#10;toD7g2uX6/oW+VIiwXlMoIj4C+qRwm9XA58FuLK7HFN9mVQBmsf1RPrB0RvP7U2Z12QlN/YNhIEE&#10;ZEpyEQSPJ72DT05jBlNW+3fCl3FNQjsjYbteHRlHbl0cpCmhozKZBqyecVce2R85RO+EXhIG240y&#10;WCud7+OEYxwXM9b3H1HY/FMf7dNPff4TAAD//wMAUEsDBBQABgAIAAAAIQDiKUol4AAAAAgBAAAP&#10;AAAAZHJzL2Rvd25yZXYueG1sTI9BSwMxEIXvgv8hjOBF2mxrqu262SKCCCIWWxG8TTfTzdLNZNmk&#10;7frvjXjQ47z3ePO9Yjm4VhypD41nDZNxBoK48qbhWsP75nE0BxEissHWM2n4ogDL8vyswNz4E7/R&#10;cR1rkUo45KjBxtjlUobKksMw9h1x8na+dxjT2dfS9HhK5a6V0yy7kQ4bTh8sdvRgqdqvD06D6+Yv&#10;+9tPeaU+VvZptto9Z68Ktb68GO7vQEQa4l8YfvATOpSJaesPbIJoNaiFSkkNMzUFkfzF9SRt2/4K&#10;sizk/wHlNwAAAP//AwBQSwECLQAUAAYACAAAACEAtoM4kv4AAADhAQAAEwAAAAAAAAAAAAAAAAAA&#10;AAAAW0NvbnRlbnRfVHlwZXNdLnhtbFBLAQItABQABgAIAAAAIQA4/SH/1gAAAJQBAAALAAAAAAAA&#10;AAAAAAAAAC8BAABfcmVscy8ucmVsc1BLAQItABQABgAIAAAAIQBl34cDOAIAADIEAAAOAAAAAAAA&#10;AAAAAAAAAC4CAABkcnMvZTJvRG9jLnhtbFBLAQItABQABgAIAAAAIQDiKUol4AAAAAgBAAAPAAAA&#10;AAAAAAAAAAAAAJIEAABkcnMvZG93bnJldi54bWxQSwUGAAAAAAQABADzAAAAnwUAAAAA&#10;" strokecolor="windowText" strokeweight="3pt">
                <v:shadow on="t" color="black" opacity="22937f" origin=",.5" offset="0,.63889mm"/>
              </v:line>
            </w:pict>
          </mc:Fallback>
        </mc:AlternateContent>
      </w:r>
      <w:r w:rsidRPr="00F73ED7">
        <w:rPr>
          <w:rFonts w:ascii="Times New Roman" w:eastAsia="Times New Roman" w:hAnsi="Times New Roman" w:cs="Times New Roman"/>
          <w:bCs/>
          <w:i/>
          <w:sz w:val="28"/>
          <w:szCs w:val="36"/>
          <w:lang w:eastAsia="ru-RU"/>
        </w:rPr>
        <w:t>«УПРАВЛЯЮЩАЯ КОМПАНИЯ ТЭК 4»</w:t>
      </w:r>
    </w:p>
    <w:p w14:paraId="490D289B" w14:textId="77777777" w:rsidR="00F73ED7" w:rsidRPr="00F73ED7" w:rsidRDefault="00F73ED7" w:rsidP="00F73ED7">
      <w:pPr>
        <w:spacing w:after="0" w:line="240" w:lineRule="auto"/>
        <w:jc w:val="center"/>
        <w:rPr>
          <w:rFonts w:ascii="Times New Roman" w:eastAsia="Times New Roman" w:hAnsi="Times New Roman" w:cs="Times New Roman"/>
          <w:bCs/>
          <w:sz w:val="20"/>
          <w:szCs w:val="20"/>
          <w:lang w:eastAsia="ru-RU"/>
        </w:rPr>
      </w:pPr>
    </w:p>
    <w:p w14:paraId="18DB9EFF" w14:textId="77777777" w:rsidR="00F73ED7" w:rsidRPr="00F73ED7" w:rsidRDefault="00F73ED7" w:rsidP="00F73ED7">
      <w:pPr>
        <w:spacing w:after="0" w:line="240" w:lineRule="auto"/>
        <w:jc w:val="center"/>
        <w:rPr>
          <w:rFonts w:ascii="Times New Roman" w:eastAsia="Times New Roman" w:hAnsi="Times New Roman" w:cs="Times New Roman"/>
          <w:bCs/>
          <w:sz w:val="20"/>
          <w:szCs w:val="20"/>
          <w:lang w:eastAsia="ru-RU"/>
        </w:rPr>
      </w:pPr>
      <w:r w:rsidRPr="00F73ED7">
        <w:rPr>
          <w:rFonts w:ascii="Times New Roman" w:eastAsia="Times New Roman" w:hAnsi="Times New Roman" w:cs="Times New Roman"/>
          <w:bCs/>
          <w:sz w:val="20"/>
          <w:szCs w:val="20"/>
          <w:lang w:eastAsia="ru-RU"/>
        </w:rPr>
        <w:t xml:space="preserve">667010, Республика Тыва, г. Кызыл, ул. Калинина, 11, тел: 5-44-36 </w:t>
      </w:r>
      <w:r w:rsidRPr="00F73ED7">
        <w:rPr>
          <w:rFonts w:ascii="Times New Roman" w:eastAsia="Times New Roman" w:hAnsi="Times New Roman" w:cs="Times New Roman"/>
          <w:bCs/>
          <w:sz w:val="20"/>
          <w:szCs w:val="20"/>
          <w:lang w:val="en-US" w:eastAsia="ru-RU"/>
        </w:rPr>
        <w:t>e</w:t>
      </w:r>
      <w:r w:rsidRPr="00F73ED7">
        <w:rPr>
          <w:rFonts w:ascii="Times New Roman" w:eastAsia="Times New Roman" w:hAnsi="Times New Roman" w:cs="Times New Roman"/>
          <w:bCs/>
          <w:sz w:val="20"/>
          <w:szCs w:val="20"/>
          <w:lang w:eastAsia="ru-RU"/>
        </w:rPr>
        <w:t>-</w:t>
      </w:r>
      <w:r w:rsidRPr="00F73ED7">
        <w:rPr>
          <w:rFonts w:ascii="Times New Roman" w:eastAsia="Times New Roman" w:hAnsi="Times New Roman" w:cs="Times New Roman"/>
          <w:bCs/>
          <w:sz w:val="20"/>
          <w:szCs w:val="20"/>
          <w:lang w:val="en-US" w:eastAsia="ru-RU"/>
        </w:rPr>
        <w:t>mail</w:t>
      </w:r>
      <w:r w:rsidRPr="00F73ED7">
        <w:rPr>
          <w:rFonts w:ascii="Times New Roman" w:eastAsia="Times New Roman" w:hAnsi="Times New Roman" w:cs="Times New Roman"/>
          <w:bCs/>
          <w:sz w:val="20"/>
          <w:szCs w:val="20"/>
          <w:lang w:eastAsia="ru-RU"/>
        </w:rPr>
        <w:t xml:space="preserve">: </w:t>
      </w:r>
      <w:proofErr w:type="spellStart"/>
      <w:r w:rsidRPr="00F73ED7">
        <w:rPr>
          <w:rFonts w:ascii="Times New Roman" w:eastAsia="Times New Roman" w:hAnsi="Times New Roman" w:cs="Times New Roman"/>
          <w:bCs/>
          <w:sz w:val="20"/>
          <w:szCs w:val="20"/>
          <w:lang w:val="en-US" w:eastAsia="ru-RU"/>
        </w:rPr>
        <w:t>uktek</w:t>
      </w:r>
      <w:proofErr w:type="spellEnd"/>
      <w:r w:rsidRPr="00F73ED7">
        <w:rPr>
          <w:rFonts w:ascii="Times New Roman" w:eastAsia="Times New Roman" w:hAnsi="Times New Roman" w:cs="Times New Roman"/>
          <w:bCs/>
          <w:sz w:val="20"/>
          <w:szCs w:val="20"/>
          <w:lang w:eastAsia="ru-RU"/>
        </w:rPr>
        <w:t>4@</w:t>
      </w:r>
      <w:r w:rsidRPr="00F73ED7">
        <w:rPr>
          <w:rFonts w:ascii="Times New Roman" w:eastAsia="Times New Roman" w:hAnsi="Times New Roman" w:cs="Times New Roman"/>
          <w:bCs/>
          <w:sz w:val="20"/>
          <w:szCs w:val="20"/>
          <w:lang w:val="en-US" w:eastAsia="ru-RU"/>
        </w:rPr>
        <w:t>mail</w:t>
      </w:r>
      <w:r w:rsidRPr="00F73ED7">
        <w:rPr>
          <w:rFonts w:ascii="Times New Roman" w:eastAsia="Times New Roman" w:hAnsi="Times New Roman" w:cs="Times New Roman"/>
          <w:bCs/>
          <w:sz w:val="20"/>
          <w:szCs w:val="20"/>
          <w:lang w:eastAsia="ru-RU"/>
        </w:rPr>
        <w:t>.</w:t>
      </w:r>
      <w:proofErr w:type="spellStart"/>
      <w:r w:rsidRPr="00F73ED7">
        <w:rPr>
          <w:rFonts w:ascii="Times New Roman" w:eastAsia="Times New Roman" w:hAnsi="Times New Roman" w:cs="Times New Roman"/>
          <w:bCs/>
          <w:sz w:val="20"/>
          <w:szCs w:val="20"/>
          <w:lang w:val="en-US" w:eastAsia="ru-RU"/>
        </w:rPr>
        <w:t>ru</w:t>
      </w:r>
      <w:bookmarkEnd w:id="0"/>
      <w:proofErr w:type="spellEnd"/>
    </w:p>
    <w:p w14:paraId="3C6F6A90" w14:textId="77777777" w:rsidR="00F73ED7" w:rsidRPr="00F73ED7" w:rsidRDefault="00F73ED7" w:rsidP="00F73ED7">
      <w:pPr>
        <w:tabs>
          <w:tab w:val="left" w:pos="5954"/>
        </w:tabs>
        <w:spacing w:after="0" w:line="240" w:lineRule="auto"/>
        <w:jc w:val="both"/>
        <w:rPr>
          <w:rFonts w:ascii="Times New Roman" w:eastAsia="Times New Roman" w:hAnsi="Times New Roman" w:cs="Times New Roman"/>
          <w:b/>
          <w:bCs/>
          <w:sz w:val="28"/>
          <w:szCs w:val="20"/>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B01F32" w14:textId="77777777" w:rsidR="00F73ED7" w:rsidRPr="00F73ED7" w:rsidRDefault="00F73ED7"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3ED7">
        <w:rPr>
          <w:rFonts w:ascii="Times New Roman" w:eastAsia="Times New Roman" w:hAnsi="Times New Roman" w:cs="Times New Roman"/>
          <w:b/>
          <w:bCs/>
          <w:lang w:eastAsia="ru-RU"/>
        </w:rPr>
        <w:t xml:space="preserve">Генеральный директор </w:t>
      </w:r>
    </w:p>
    <w:p w14:paraId="192FA08B" w14:textId="77777777" w:rsidR="00F73ED7" w:rsidRDefault="00F73ED7"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3ED7">
        <w:rPr>
          <w:rFonts w:ascii="Times New Roman" w:eastAsia="Times New Roman" w:hAnsi="Times New Roman" w:cs="Times New Roman"/>
          <w:b/>
          <w:bCs/>
          <w:lang w:eastAsia="ru-RU"/>
        </w:rPr>
        <w:t>ГУП РТ «УК ТЭК 4»</w:t>
      </w:r>
    </w:p>
    <w:p w14:paraId="588544FA" w14:textId="4EFE32F0" w:rsidR="00F06942" w:rsidRPr="00F02ACD" w:rsidRDefault="00CD6114"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73ED7" w:rsidRPr="00F73ED7">
        <w:rPr>
          <w:rFonts w:ascii="Times New Roman" w:eastAsia="Times New Roman" w:hAnsi="Times New Roman" w:cs="Times New Roman"/>
          <w:b/>
          <w:bCs/>
          <w:lang w:eastAsia="ru-RU"/>
        </w:rPr>
        <w:t>Монгуш Х.С.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90D4C5" w:rsidR="00B935D1" w:rsidRPr="00F02ACD" w:rsidRDefault="005C445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68A71904"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КПРЕДЛОЖЕНИ</w:t>
      </w:r>
      <w:r w:rsidR="00653E09" w:rsidRPr="00CD6114">
        <w:rPr>
          <w:rFonts w:ascii="Times New Roman" w:eastAsia="Times New Roman" w:hAnsi="Times New Roman" w:cs="Times New Roman"/>
          <w:b/>
          <w:bCs/>
          <w:lang w:eastAsia="ru-RU"/>
        </w:rPr>
        <w:t xml:space="preserve"> В ЭЛЕКТРОННОЙ ФОРМЕ</w:t>
      </w:r>
    </w:p>
    <w:p w14:paraId="6F7E4545" w14:textId="1A6985EC" w:rsidR="00B935D1" w:rsidRPr="00CD6114" w:rsidRDefault="00B23783" w:rsidP="005C4457">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C4457">
        <w:rPr>
          <w:rFonts w:ascii="Times New Roman" w:eastAsia="Calibri" w:hAnsi="Times New Roman" w:cs="Times New Roman"/>
          <w:b/>
          <w:color w:val="000000"/>
        </w:rPr>
        <w:t>разработку</w:t>
      </w:r>
      <w:r w:rsidR="005C4457" w:rsidRPr="005C4457">
        <w:rPr>
          <w:rFonts w:ascii="Times New Roman" w:eastAsia="Calibri" w:hAnsi="Times New Roman" w:cs="Times New Roman"/>
          <w:b/>
          <w:color w:val="000000"/>
        </w:rPr>
        <w:t xml:space="preserve"> проектно-сметной документации объекта «Строительство котельной г. Ак-Довурак, Республика Тыва»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DE8DAA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КПРЕДЛОЖЕНИ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C1972B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73ED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51CF272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F73ED7">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AF78432" w:rsidR="00252418" w:rsidRPr="000306BD" w:rsidRDefault="00F73ED7" w:rsidP="00CD6114">
            <w:pPr>
              <w:widowControl w:val="0"/>
              <w:contextualSpacing/>
              <w:jc w:val="both"/>
              <w:rPr>
                <w:rFonts w:ascii="Times New Roman" w:eastAsia="Times New Roman" w:hAnsi="Times New Roman"/>
                <w:iCs/>
                <w:highlight w:val="yellow"/>
              </w:rPr>
            </w:pPr>
            <w:r w:rsidRPr="00F73ED7">
              <w:rPr>
                <w:rFonts w:ascii="Times New Roman" w:eastAsia="Times New Roman" w:hAnsi="Times New Roman"/>
                <w:bCs/>
              </w:rPr>
              <w:t>Государственное унитарное предприятие Республики Тыва «Управляющая компания ТЭК 4»</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C68ED3D" w:rsidR="000900AC" w:rsidRPr="000306BD" w:rsidRDefault="00F73ED7" w:rsidP="00CD6114">
            <w:pPr>
              <w:widowControl w:val="0"/>
              <w:contextualSpacing/>
              <w:jc w:val="both"/>
              <w:rPr>
                <w:rFonts w:ascii="Times New Roman" w:eastAsia="Times New Roman" w:hAnsi="Times New Roman"/>
                <w:bCs/>
                <w:highlight w:val="yellow"/>
              </w:rPr>
            </w:pPr>
            <w:r w:rsidRPr="00F73ED7">
              <w:rPr>
                <w:rFonts w:ascii="Times New Roman" w:eastAsia="Times New Roman" w:hAnsi="Times New Roman"/>
                <w:bCs/>
              </w:rPr>
              <w:t>ГУП РТ «УК ТЭК 4»</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4B69266"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Республика Тыва, г. Кызыл, ул. Калинина, д. 11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EA44943"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Республика Тыва, г. Кызыл, ул. Калинина, д. 11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BAFC91C"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logisttek4@yandex.ru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47B5614"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+7 923 543 33 35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06B3C98" w:rsidR="00252418" w:rsidRPr="000306BD" w:rsidRDefault="00F4532C" w:rsidP="00CD6114">
            <w:pPr>
              <w:widowControl w:val="0"/>
              <w:contextualSpacing/>
              <w:jc w:val="both"/>
              <w:rPr>
                <w:rFonts w:ascii="Times New Roman" w:eastAsia="Times New Roman" w:hAnsi="Times New Roman"/>
                <w:iCs/>
                <w:highlight w:val="yellow"/>
              </w:rPr>
            </w:pPr>
            <w:proofErr w:type="spellStart"/>
            <w:r w:rsidRPr="00F4532C">
              <w:rPr>
                <w:rFonts w:ascii="Times New Roman" w:eastAsia="Times New Roman" w:hAnsi="Times New Roman"/>
                <w:bCs/>
              </w:rPr>
              <w:t>Канзай</w:t>
            </w:r>
            <w:proofErr w:type="spellEnd"/>
            <w:r w:rsidRPr="00F4532C">
              <w:rPr>
                <w:rFonts w:ascii="Times New Roman" w:eastAsia="Times New Roman" w:hAnsi="Times New Roman"/>
                <w:bCs/>
              </w:rPr>
              <w:t xml:space="preserve"> Роланд </w:t>
            </w:r>
            <w:proofErr w:type="spellStart"/>
            <w:r w:rsidRPr="00F4532C">
              <w:rPr>
                <w:rFonts w:ascii="Times New Roman" w:eastAsia="Times New Roman" w:hAnsi="Times New Roman"/>
                <w:bCs/>
              </w:rPr>
              <w:t>Орланович</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7D19FA2D" w:rsidR="00F4532C" w:rsidRPr="00DE535D" w:rsidRDefault="00D407F7" w:rsidP="00D407F7">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54EA75B2" w:rsidR="00D407F7" w:rsidRPr="00BF5CF1" w:rsidRDefault="00DE535D" w:rsidP="00D407F7">
                <w:pPr>
                  <w:widowControl w:val="0"/>
                  <w:tabs>
                    <w:tab w:val="left" w:pos="247"/>
                    <w:tab w:val="left" w:pos="1130"/>
                  </w:tabs>
                  <w:ind w:left="33"/>
                  <w:contextualSpacing/>
                  <w:jc w:val="both"/>
                  <w:rPr>
                    <w:rStyle w:val="1f4"/>
                  </w:rPr>
                </w:pPr>
                <w:r>
                  <w:rPr>
                    <w:rStyle w:val="1f4"/>
                  </w:rPr>
                  <w:t>21.05.2026</w:t>
                </w:r>
              </w:p>
            </w:sdtContent>
          </w:sdt>
          <w:p w14:paraId="749F231C" w14:textId="4A98290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532C">
              <w:rPr>
                <w:rFonts w:ascii="Times New Roman" w:eastAsia="Times New Roman" w:hAnsi="Times New Roman"/>
                <w:iCs/>
              </w:rPr>
              <w:t>10</w:t>
            </w:r>
            <w:r w:rsidRPr="00BF5CF1">
              <w:rPr>
                <w:rFonts w:ascii="Times New Roman" w:eastAsia="Times New Roman" w:hAnsi="Times New Roman"/>
                <w:iCs/>
              </w:rPr>
              <w:t>:</w:t>
            </w:r>
            <w:r w:rsidR="00F4532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1T11:00:00Z">
                <w:dateFormat w:val="dd.MM.yyyy"/>
                <w:lid w:val="ru-RU"/>
                <w:storeMappedDataAs w:val="dateTime"/>
                <w:calendar w:val="gregorian"/>
              </w:date>
            </w:sdtPr>
            <w:sdtContent>
              <w:p w14:paraId="15E900F8" w14:textId="67A8519D" w:rsidR="00D407F7" w:rsidRPr="00BF5CF1" w:rsidRDefault="005C4457"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w:t>
            </w:r>
            <w:bookmarkStart w:id="1" w:name="_GoBack"/>
            <w:bookmarkEnd w:id="1"/>
            <w:r w:rsidRPr="00BF5CF1">
              <w:rPr>
                <w:rFonts w:ascii="Times New Roman" w:eastAsia="Times New Roman" w:hAnsi="Times New Roman"/>
                <w:iCs/>
              </w:rPr>
              <w:t xml:space="preserve">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02A67A8D" w:rsidR="00D407F7" w:rsidRPr="00BF5CF1" w:rsidRDefault="00DE535D" w:rsidP="00D407F7">
                <w:pPr>
                  <w:widowControl w:val="0"/>
                  <w:tabs>
                    <w:tab w:val="left" w:pos="247"/>
                    <w:tab w:val="left" w:pos="1130"/>
                  </w:tabs>
                  <w:ind w:left="33"/>
                  <w:contextualSpacing/>
                  <w:jc w:val="both"/>
                  <w:rPr>
                    <w:rStyle w:val="1f4"/>
                  </w:rPr>
                </w:pPr>
                <w:r>
                  <w:rPr>
                    <w:rStyle w:val="1f4"/>
                  </w:rPr>
                  <w:t>21.05.2026</w:t>
                </w:r>
              </w:p>
            </w:sdtContent>
          </w:sdt>
          <w:p w14:paraId="3B23D831" w14:textId="5D6CD39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532C">
              <w:rPr>
                <w:rFonts w:ascii="Times New Roman" w:eastAsia="Times New Roman" w:hAnsi="Times New Roman"/>
                <w:iCs/>
              </w:rPr>
              <w:t>09</w:t>
            </w:r>
            <w:r w:rsidRPr="00BF5CF1">
              <w:rPr>
                <w:rFonts w:ascii="Times New Roman" w:eastAsia="Times New Roman" w:hAnsi="Times New Roman"/>
                <w:iCs/>
              </w:rPr>
              <w:t>:</w:t>
            </w:r>
            <w:r w:rsidR="00F4532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2101CE" w:rsidR="00D407F7" w:rsidRPr="00BF5CF1" w:rsidRDefault="00F4532C" w:rsidP="00D407F7">
            <w:pPr>
              <w:widowControl w:val="0"/>
              <w:jc w:val="both"/>
              <w:rPr>
                <w:rFonts w:ascii="Times New Roman" w:eastAsia="Times New Roman" w:hAnsi="Times New Roman"/>
                <w:iCs/>
                <w:highlight w:val="yellow"/>
              </w:rPr>
            </w:pPr>
            <w:r w:rsidRPr="00F4532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A80E2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0C2DD2" w:rsidR="00D407F7" w:rsidRPr="00BF5CF1" w:rsidRDefault="00F4532C" w:rsidP="00D407F7">
            <w:pPr>
              <w:widowControl w:val="0"/>
              <w:jc w:val="both"/>
              <w:rPr>
                <w:rFonts w:ascii="Times New Roman" w:eastAsia="Times New Roman" w:hAnsi="Times New Roman"/>
                <w:iCs/>
                <w:highlight w:val="yellow"/>
              </w:rPr>
            </w:pPr>
            <w:r w:rsidRPr="00F4532C">
              <w:rPr>
                <w:rFonts w:ascii="Times New Roman" w:eastAsia="Times New Roman" w:hAnsi="Times New Roman"/>
                <w:bCs/>
              </w:rPr>
              <w:t>Установлено в размере 10% от начальной (максимальной) цены договора и составляет</w:t>
            </w:r>
            <w:r>
              <w:rPr>
                <w:rFonts w:ascii="Times New Roman" w:eastAsia="Times New Roman" w:hAnsi="Times New Roman"/>
                <w:bCs/>
              </w:rPr>
              <w:t xml:space="preserve"> </w:t>
            </w:r>
            <w:r w:rsidR="00F44037">
              <w:rPr>
                <w:rFonts w:ascii="Times New Roman" w:eastAsia="Times New Roman" w:hAnsi="Times New Roman"/>
                <w:bCs/>
              </w:rPr>
              <w:t>5 000 000 (Пять миллионов) рублей 00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042C7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52436A" w:rsidR="00D407F7" w:rsidRPr="00BF5CF1" w:rsidRDefault="00F44037" w:rsidP="00D407F7">
            <w:pPr>
              <w:widowControl w:val="0"/>
              <w:jc w:val="both"/>
              <w:rPr>
                <w:rFonts w:ascii="Times New Roman" w:eastAsia="Times New Roman" w:hAnsi="Times New Roman"/>
                <w:iCs/>
                <w:highlight w:val="yellow"/>
              </w:rPr>
            </w:pPr>
            <w:r w:rsidRPr="00F4403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3746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2D2B3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EB8181A" w:rsidR="00EA396D" w:rsidRPr="00BF5CF1" w:rsidRDefault="001D596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434CC5" w:rsidR="0024495D" w:rsidRPr="004D717D" w:rsidRDefault="00DE535D" w:rsidP="008A77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Разработка</w:t>
            </w:r>
            <w:r w:rsidRPr="00DE535D">
              <w:rPr>
                <w:rFonts w:ascii="Times New Roman" w:eastAsia="Times New Roman" w:hAnsi="Times New Roman" w:cs="Times New Roman"/>
                <w:b/>
                <w:sz w:val="20"/>
                <w:szCs w:val="20"/>
                <w:lang w:eastAsia="ru-RU"/>
              </w:rPr>
              <w:t xml:space="preserve"> проектно-сметной документации объекта «Строительство котельной г. Ак-Довурак, Республика Тыва»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C9560C6" w:rsidR="0024495D" w:rsidRPr="004D717D" w:rsidRDefault="00440992" w:rsidP="0024495D">
            <w:pPr>
              <w:spacing w:after="0" w:line="240" w:lineRule="auto"/>
              <w:rPr>
                <w:rFonts w:ascii="Times New Roman" w:hAnsi="Times New Roman" w:cs="Times New Roman"/>
                <w:b/>
                <w:bCs/>
                <w:sz w:val="20"/>
                <w:szCs w:val="20"/>
              </w:rPr>
            </w:pPr>
            <w:r w:rsidRPr="00440992">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440992">
              <w:rPr>
                <w:rFonts w:ascii="Times New Roman" w:hAnsi="Times New Roman" w:cs="Times New Roman"/>
                <w:b/>
                <w:bCs/>
                <w:sz w:val="20"/>
                <w:szCs w:val="20"/>
              </w:rPr>
              <w:t>50 000 000 (Пятьдесят миллионов)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414C4C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C34C8">
              <w:rPr>
                <w:rStyle w:val="2f0"/>
                <w:rFonts w:eastAsia="Calibri"/>
                <w:b/>
                <w:bCs/>
                <w:sz w:val="20"/>
              </w:rPr>
              <w:t>.</w:t>
            </w:r>
            <w:r w:rsidRPr="004D717D">
              <w:rPr>
                <w:rStyle w:val="2f0"/>
                <w:rFonts w:eastAsia="Calibri"/>
                <w:bCs/>
                <w:sz w:val="20"/>
              </w:rPr>
              <w:t xml:space="preserve"> </w:t>
            </w:r>
            <w:r w:rsidR="00EC34C8" w:rsidRPr="00EC34C8">
              <w:rPr>
                <w:rStyle w:val="2f0"/>
                <w:rFonts w:eastAsia="Calibri"/>
                <w:bCs/>
                <w:sz w:val="20"/>
              </w:rPr>
              <w:t>Цена договора включает общую стоимость работ, оплату всех видов налогов, других накладных расходов, уплату обязательных платежей, установленных законодательством Российской Федерации и иные расходы Подрядчика, связанные с исполнением договора</w:t>
            </w:r>
            <w:r w:rsidRPr="004D717D">
              <w:rPr>
                <w:rStyle w:val="2f0"/>
                <w:rFonts w:eastAsia="Calibri"/>
                <w:sz w:val="20"/>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C34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26B141E" w:rsidR="0024495D" w:rsidRPr="004D717D" w:rsidRDefault="00305BB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5BB9">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61237C" w14:textId="77777777" w:rsidR="0024495D" w:rsidRDefault="0083380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3380C">
              <w:rPr>
                <w:rFonts w:ascii="Times New Roman" w:eastAsia="Times New Roman" w:hAnsi="Times New Roman" w:cs="Times New Roman"/>
                <w:bCs/>
                <w:sz w:val="20"/>
                <w:szCs w:val="20"/>
                <w:lang w:eastAsia="ru-RU"/>
              </w:rPr>
              <w:t xml:space="preserve">Установлено в размере 10% от начальной (максимальной) цены договора и составляет 5 000 </w:t>
            </w:r>
            <w:r w:rsidRPr="0083380C">
              <w:rPr>
                <w:rFonts w:ascii="Times New Roman" w:eastAsia="Times New Roman" w:hAnsi="Times New Roman" w:cs="Times New Roman"/>
                <w:bCs/>
                <w:sz w:val="20"/>
                <w:szCs w:val="20"/>
                <w:lang w:eastAsia="ru-RU"/>
              </w:rPr>
              <w:lastRenderedPageBreak/>
              <w:t>000 (Пять миллионов) рублей 00 копеек.</w:t>
            </w:r>
          </w:p>
          <w:p w14:paraId="437F049F" w14:textId="44251BB1"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7AE1324E" w14:textId="75838B98"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2C53E5C7" w14:textId="5F1BFFA6"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29A2DE7B" w14:textId="7524B8DF"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83DF0B2" w14:textId="15ED3996"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C74BFD8" w14:textId="77777777" w:rsidR="0083380C"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 xml:space="preserve">Возврат банковской гарантии в случае, указанном в настоящем пункте </w:t>
            </w:r>
            <w:r>
              <w:rPr>
                <w:rFonts w:ascii="Times New Roman" w:eastAsia="Times New Roman" w:hAnsi="Times New Roman" w:cs="Times New Roman"/>
                <w:bCs/>
                <w:sz w:val="20"/>
                <w:szCs w:val="20"/>
                <w:lang w:eastAsia="ru-RU"/>
              </w:rPr>
              <w:t>Документации</w:t>
            </w:r>
            <w:r w:rsidRPr="00D265EB">
              <w:rPr>
                <w:rFonts w:ascii="Times New Roman" w:eastAsia="Times New Roman" w:hAnsi="Times New Roman" w:cs="Times New Roman"/>
                <w:bCs/>
                <w:sz w:val="20"/>
                <w:szCs w:val="20"/>
                <w:lang w:eastAsia="ru-RU"/>
              </w:rPr>
              <w:t xml:space="preserve"> о закупке, Заказчиком предоставившему ее лицу или гаранту не осуществляется, взыскание по ней не производится.</w:t>
            </w:r>
          </w:p>
          <w:p w14:paraId="5672AC8D" w14:textId="77777777" w:rsid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E535D">
              <w:rPr>
                <w:rFonts w:ascii="Times New Roman" w:eastAsia="Times New Roman" w:hAnsi="Times New Roman" w:cs="Times New Roman"/>
                <w:bCs/>
                <w:sz w:val="20"/>
                <w:szCs w:val="20"/>
                <w:lang w:eastAsia="ru-RU"/>
              </w:rPr>
              <w:t>Банковские реквизиты для внесения денежных средств в качестве обеспечения исполнения договора:</w:t>
            </w:r>
          </w:p>
          <w:p w14:paraId="64ADD56B"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УФК по Республике Тыва</w:t>
            </w:r>
          </w:p>
          <w:p w14:paraId="7BE147AE"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 xml:space="preserve">ОКЦ №1 </w:t>
            </w:r>
            <w:proofErr w:type="spellStart"/>
            <w:r w:rsidRPr="00DE535D">
              <w:rPr>
                <w:rFonts w:ascii="Times New Roman" w:eastAsia="Times New Roman" w:hAnsi="Times New Roman"/>
                <w:bCs/>
                <w:sz w:val="20"/>
                <w:szCs w:val="20"/>
                <w:lang w:eastAsia="ru-RU"/>
              </w:rPr>
              <w:t>СибГУ</w:t>
            </w:r>
            <w:proofErr w:type="spellEnd"/>
            <w:r w:rsidRPr="00DE535D">
              <w:rPr>
                <w:rFonts w:ascii="Times New Roman" w:eastAsia="Times New Roman" w:hAnsi="Times New Roman"/>
                <w:bCs/>
                <w:sz w:val="20"/>
                <w:szCs w:val="20"/>
                <w:lang w:eastAsia="ru-RU"/>
              </w:rPr>
              <w:t xml:space="preserve"> Банка России/УФК по</w:t>
            </w:r>
          </w:p>
          <w:p w14:paraId="0C87C7F0"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Новосибирской области г. Новосибирск</w:t>
            </w:r>
          </w:p>
          <w:p w14:paraId="500E010D"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Казначейский счет 03226643930000005100</w:t>
            </w:r>
          </w:p>
          <w:p w14:paraId="444B38C6"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л/с 412Н7748000</w:t>
            </w:r>
          </w:p>
          <w:p w14:paraId="567FC363" w14:textId="50C8A0F0" w:rsidR="00D265EB"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 xml:space="preserve">БИК 015004950 </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015FF1" w:rsidR="0024495D" w:rsidRPr="004D717D" w:rsidRDefault="00305BB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5BB9">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F36FFDD" w14:textId="28578C67" w:rsid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461243">
              <w:rPr>
                <w:rFonts w:ascii="Times New Roman" w:eastAsia="Times New Roman" w:hAnsi="Times New Roman" w:cs="Times New Roman"/>
                <w:bCs/>
                <w:sz w:val="20"/>
                <w:szCs w:val="20"/>
                <w:lang w:eastAsia="ru-RU"/>
              </w:rPr>
              <w:t>:</w:t>
            </w:r>
          </w:p>
          <w:p w14:paraId="369172EC" w14:textId="77777777" w:rsidR="00435369"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или архитектурно-строительного проектирования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04F28B06" w14:textId="77777777" w:rsidR="00435369"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или осуществлять подготовку проектной документации объектов капитального строительства по </w:t>
            </w:r>
            <w:r w:rsidRPr="00435369">
              <w:rPr>
                <w:rFonts w:ascii="Times New Roman" w:eastAsia="Times New Roman" w:hAnsi="Times New Roman" w:cs="Times New Roman"/>
                <w:bCs/>
                <w:i/>
                <w:iCs/>
                <w:sz w:val="20"/>
                <w:szCs w:val="20"/>
                <w:lang w:eastAsia="ru-RU"/>
              </w:rPr>
              <w:lastRenderedPageBreak/>
              <w:t xml:space="preserve">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5A0FFD00" w14:textId="67CC1D00" w:rsidR="00461243"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5C02A490"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701C00"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 xml:space="preserve">3) </w:t>
            </w:r>
            <w:proofErr w:type="spellStart"/>
            <w:r w:rsidRPr="004A570D">
              <w:rPr>
                <w:rFonts w:ascii="Times New Roman" w:eastAsia="Times New Roman" w:hAnsi="Times New Roman" w:cs="Times New Roman"/>
                <w:bCs/>
                <w:sz w:val="20"/>
                <w:szCs w:val="20"/>
                <w:lang w:eastAsia="ru-RU"/>
              </w:rPr>
              <w:t>неприостановление</w:t>
            </w:r>
            <w:proofErr w:type="spellEnd"/>
            <w:r w:rsidRPr="004A570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3EF1739"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265ABCDA"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20BB431"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60C69BC"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348749" w14:textId="7F8A72D8" w:rsidR="0024495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r w:rsidR="00AF7136">
              <w:rPr>
                <w:rFonts w:ascii="Times New Roman" w:eastAsia="Times New Roman" w:hAnsi="Times New Roman" w:cs="Times New Roman"/>
                <w:bCs/>
                <w:sz w:val="20"/>
                <w:szCs w:val="20"/>
                <w:lang w:eastAsia="ru-RU"/>
              </w:rPr>
              <w:t>;</w:t>
            </w:r>
          </w:p>
          <w:p w14:paraId="7F504C38" w14:textId="1CCCCA3F" w:rsidR="004A570D" w:rsidRPr="004A570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4A570D" w:rsidRPr="004A570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4688F9E1" w14:textId="4397BF59" w:rsidR="004A570D" w:rsidRPr="004A570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4A570D" w:rsidRPr="004A570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p w14:paraId="65B8F57C" w14:textId="705E34AB" w:rsidR="004A570D" w:rsidRPr="004D717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4A570D" w:rsidRPr="004A570D">
              <w:rPr>
                <w:rFonts w:ascii="Times New Roman" w:eastAsia="Times New Roman" w:hAnsi="Times New Roman" w:cs="Times New Roman"/>
                <w:sz w:val="20"/>
                <w:szCs w:val="20"/>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004A570D" w:rsidRPr="004A570D">
              <w:rPr>
                <w:rFonts w:ascii="Times New Roman" w:eastAsia="Times New Roman" w:hAnsi="Times New Roman" w:cs="Times New Roman"/>
                <w:sz w:val="20"/>
                <w:szCs w:val="20"/>
                <w:lang w:eastAsia="ru-RU"/>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C937274" w:rsidR="0024495D" w:rsidRPr="004D717D" w:rsidRDefault="004A570D" w:rsidP="004A57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A570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0D19CE" w14:textId="64A61588"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 фамилия, имя, отчество (при наличии), паспортные данные, место жительства (для физического лица), номер контактного телефона;</w:t>
            </w:r>
          </w:p>
          <w:p w14:paraId="44A3D219"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2)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или нотариально заверенную копию такой выписки;</w:t>
            </w:r>
          </w:p>
          <w:p w14:paraId="5BBFCFE3"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3)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в настоящей статье – руководитель).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14:paraId="5475E2CE" w14:textId="77777777" w:rsid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4) документы, подтверждающие соответствие участника запроса предложений требованиям к участникам запроса предложений, установленным заказчиком в документации запроса предложений</w:t>
            </w:r>
            <w:r>
              <w:rPr>
                <w:rFonts w:ascii="Times New Roman" w:eastAsia="Times New Roman" w:hAnsi="Times New Roman" w:cs="Times New Roman"/>
                <w:bCs/>
                <w:sz w:val="20"/>
                <w:szCs w:val="20"/>
                <w:lang w:eastAsia="ru-RU"/>
              </w:rPr>
              <w:t>:</w:t>
            </w:r>
            <w:r w:rsidRPr="00910FE8">
              <w:rPr>
                <w:rFonts w:ascii="Times New Roman" w:eastAsia="Times New Roman" w:hAnsi="Times New Roman" w:cs="Times New Roman"/>
                <w:bCs/>
                <w:sz w:val="20"/>
                <w:szCs w:val="20"/>
                <w:lang w:eastAsia="ru-RU"/>
              </w:rPr>
              <w:t xml:space="preserve"> </w:t>
            </w:r>
          </w:p>
          <w:p w14:paraId="7A77CC69"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xml:space="preserve">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или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60E9DAAB"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или осуществлять подготовку проектной документации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E1184E5" w14:textId="141CB21C"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2BE98768" w14:textId="77777777" w:rsid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8972A41" w14:textId="498AD4C6"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а также декларация о соответствии участника запроса предложений требованиям, установленным в соответствии с </w:t>
            </w:r>
            <w:r>
              <w:rPr>
                <w:rFonts w:ascii="Times New Roman" w:eastAsia="Times New Roman" w:hAnsi="Times New Roman" w:cs="Times New Roman"/>
                <w:bCs/>
                <w:sz w:val="20"/>
                <w:szCs w:val="20"/>
                <w:lang w:eastAsia="ru-RU"/>
              </w:rPr>
              <w:t>пунктом 18</w:t>
            </w:r>
            <w:r w:rsidRPr="00910FE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Документации</w:t>
            </w:r>
            <w:r w:rsidRPr="00910FE8">
              <w:rPr>
                <w:rFonts w:ascii="Times New Roman" w:eastAsia="Times New Roman" w:hAnsi="Times New Roman" w:cs="Times New Roman"/>
                <w:bCs/>
                <w:sz w:val="20"/>
                <w:szCs w:val="20"/>
                <w:lang w:eastAsia="ru-RU"/>
              </w:rPr>
              <w:t xml:space="preserve">;  </w:t>
            </w:r>
          </w:p>
          <w:p w14:paraId="0A3CE3F2"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lastRenderedPageBreak/>
              <w:t xml:space="preserve">5) копии учредительных документов участника запроса предложений (для юридического лица); </w:t>
            </w:r>
          </w:p>
          <w:p w14:paraId="5D0176B5"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 </w:t>
            </w:r>
          </w:p>
          <w:p w14:paraId="1C33D5A6" w14:textId="53190443"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7) предложение участника запроса предложений в отношении объекта закупки в соответствии с </w:t>
            </w:r>
            <w:r>
              <w:rPr>
                <w:rFonts w:ascii="Times New Roman" w:eastAsia="Times New Roman" w:hAnsi="Times New Roman" w:cs="Times New Roman"/>
                <w:bCs/>
                <w:sz w:val="20"/>
                <w:szCs w:val="20"/>
                <w:lang w:eastAsia="ru-RU"/>
              </w:rPr>
              <w:t xml:space="preserve">требованиями </w:t>
            </w:r>
            <w:r w:rsidRPr="00910FE8">
              <w:rPr>
                <w:rFonts w:ascii="Times New Roman" w:eastAsia="Times New Roman" w:hAnsi="Times New Roman" w:cs="Times New Roman"/>
                <w:bCs/>
                <w:sz w:val="20"/>
                <w:szCs w:val="20"/>
                <w:lang w:eastAsia="ru-RU"/>
              </w:rPr>
              <w:t>документации запроса предложений</w:t>
            </w:r>
            <w:r>
              <w:rPr>
                <w:rFonts w:ascii="Times New Roman" w:eastAsia="Times New Roman" w:hAnsi="Times New Roman" w:cs="Times New Roman"/>
                <w:bCs/>
                <w:sz w:val="20"/>
                <w:szCs w:val="20"/>
                <w:lang w:eastAsia="ru-RU"/>
              </w:rPr>
              <w:t>.</w:t>
            </w:r>
          </w:p>
          <w:p w14:paraId="0B97F742"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     В заявке на участие в запросе предложений может содержать:</w:t>
            </w:r>
          </w:p>
          <w:p w14:paraId="5FF54A0F"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23CEDEAA" w14:textId="60270C4C" w:rsidR="0024495D" w:rsidRPr="004D717D"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10FE8">
              <w:rPr>
                <w:rFonts w:ascii="Times New Roman" w:eastAsia="Times New Roman" w:hAnsi="Times New Roman" w:cs="Times New Roman"/>
                <w:bCs/>
                <w:sz w:val="20"/>
                <w:szCs w:val="20"/>
                <w:lang w:eastAsia="ru-RU"/>
              </w:rPr>
              <w:t>Все вышеуказанные документы подаются в электронном виде.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71D7827" w:rsidR="0024495D" w:rsidRPr="004D717D" w:rsidRDefault="00910FE8" w:rsidP="00910F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10FE8">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lastRenderedPageBreak/>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0EB3087" w14:textId="77777777"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 характеризующиеся как стоимостные критерии оценки – цена договора;</w:t>
            </w:r>
          </w:p>
          <w:p w14:paraId="09B19AD7" w14:textId="649D8506" w:rsidR="00552D2D" w:rsidRPr="00552D2D" w:rsidRDefault="00552D2D" w:rsidP="00937C8F">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 xml:space="preserve">2) характеризующиеся как </w:t>
            </w:r>
            <w:proofErr w:type="spellStart"/>
            <w:r w:rsidRPr="00552D2D">
              <w:rPr>
                <w:rFonts w:ascii="Times New Roman" w:hAnsi="Times New Roman" w:cs="Times New Roman"/>
                <w:sz w:val="20"/>
                <w:szCs w:val="20"/>
              </w:rPr>
              <w:t>нестоимостные</w:t>
            </w:r>
            <w:proofErr w:type="spellEnd"/>
            <w:r w:rsidRPr="00552D2D">
              <w:rPr>
                <w:rFonts w:ascii="Times New Roman" w:hAnsi="Times New Roman" w:cs="Times New Roman"/>
                <w:sz w:val="20"/>
                <w:szCs w:val="20"/>
              </w:rPr>
              <w:t xml:space="preserve"> критерии оценки - </w:t>
            </w:r>
            <w:r w:rsidR="00937C8F">
              <w:rPr>
                <w:rFonts w:ascii="Times New Roman" w:hAnsi="Times New Roman" w:cs="Times New Roman"/>
                <w:sz w:val="20"/>
                <w:szCs w:val="20"/>
              </w:rPr>
              <w:t>к</w:t>
            </w:r>
            <w:r w:rsidR="00937C8F" w:rsidRPr="00937C8F">
              <w:rPr>
                <w:rFonts w:ascii="Times New Roman" w:hAnsi="Times New Roman" w:cs="Times New Roman"/>
                <w:sz w:val="20"/>
                <w:szCs w:val="20"/>
              </w:rPr>
              <w:t>валификация участников закупки, в том числе наличие финансовых ресурсов;</w:t>
            </w:r>
            <w:r w:rsidR="00937C8F">
              <w:rPr>
                <w:rFonts w:ascii="Times New Roman" w:hAnsi="Times New Roman" w:cs="Times New Roman"/>
                <w:sz w:val="20"/>
                <w:szCs w:val="20"/>
              </w:rPr>
              <w:t xml:space="preserve"> </w:t>
            </w:r>
            <w:r w:rsidR="00937C8F" w:rsidRPr="00937C8F">
              <w:rPr>
                <w:rFonts w:ascii="Times New Roman" w:hAnsi="Times New Roman" w:cs="Times New Roman"/>
                <w:sz w:val="20"/>
                <w:szCs w:val="20"/>
              </w:rPr>
              <w:t>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552D2D" w:rsidRPr="00552D2D" w14:paraId="3FA98A2E" w14:textId="77777777" w:rsidTr="002D2B3D">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217D599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60E32FF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06B46B28"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527F8F22"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2A2EEA3"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552D2D" w:rsidRPr="00552D2D" w14:paraId="6F22FBD0" w14:textId="77777777" w:rsidTr="002D2B3D">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626CB9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795C8E1B"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EC49B7D" w14:textId="4409306F"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078E0A04" w14:textId="32A50CD8"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552D2D" w:rsidRPr="00552D2D" w14:paraId="673B83A7"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C235BE4"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4FB87B39" w14:textId="77777777" w:rsidR="00937C8F" w:rsidRPr="00937C8F" w:rsidRDefault="00937C8F" w:rsidP="00937C8F">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Квалификация участников закупки, в том числе наличие финансовых ресурсов;</w:t>
                  </w:r>
                </w:p>
                <w:p w14:paraId="63890115" w14:textId="30EA9690" w:rsidR="00552D2D" w:rsidRPr="00552D2D" w:rsidRDefault="00937C8F" w:rsidP="00937C8F">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p>
              </w:tc>
              <w:tc>
                <w:tcPr>
                  <w:tcW w:w="953" w:type="pct"/>
                  <w:tcBorders>
                    <w:top w:val="single" w:sz="4" w:space="0" w:color="auto"/>
                    <w:left w:val="single" w:sz="4" w:space="0" w:color="auto"/>
                    <w:bottom w:val="single" w:sz="4" w:space="0" w:color="auto"/>
                    <w:right w:val="single" w:sz="4" w:space="0" w:color="auto"/>
                  </w:tcBorders>
                  <w:vAlign w:val="center"/>
                </w:tcPr>
                <w:p w14:paraId="19FB78DE" w14:textId="559FB0C6"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F58A840" w14:textId="2D3FF7BB"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552D2D" w:rsidRPr="00552D2D" w14:paraId="7DD9A0E2"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13686CA"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2.1</w:t>
                  </w:r>
                </w:p>
              </w:tc>
              <w:tc>
                <w:tcPr>
                  <w:tcW w:w="2538" w:type="pct"/>
                  <w:tcBorders>
                    <w:top w:val="single" w:sz="4" w:space="0" w:color="auto"/>
                    <w:left w:val="single" w:sz="4" w:space="0" w:color="auto"/>
                    <w:bottom w:val="single" w:sz="4" w:space="0" w:color="auto"/>
                    <w:right w:val="single" w:sz="4" w:space="0" w:color="auto"/>
                  </w:tcBorders>
                </w:tcPr>
                <w:p w14:paraId="53DDED84" w14:textId="45E403C9"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Наличие на праве собственности или ином праве оборудования и других материальных ресурсов</w:t>
                  </w:r>
                </w:p>
              </w:tc>
              <w:tc>
                <w:tcPr>
                  <w:tcW w:w="953" w:type="pct"/>
                  <w:tcBorders>
                    <w:top w:val="single" w:sz="4" w:space="0" w:color="auto"/>
                    <w:left w:val="single" w:sz="4" w:space="0" w:color="auto"/>
                    <w:bottom w:val="single" w:sz="4" w:space="0" w:color="auto"/>
                    <w:right w:val="single" w:sz="4" w:space="0" w:color="auto"/>
                  </w:tcBorders>
                  <w:vAlign w:val="center"/>
                </w:tcPr>
                <w:p w14:paraId="03EDBDCB" w14:textId="713325AD"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296CA3E" w14:textId="6C515E07"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r>
            <w:tr w:rsidR="00552D2D" w:rsidRPr="00552D2D" w14:paraId="2C0829FC"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0FE01AE" w14:textId="7533FD21"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38" w:type="pct"/>
                  <w:tcBorders>
                    <w:top w:val="single" w:sz="4" w:space="0" w:color="auto"/>
                    <w:left w:val="single" w:sz="4" w:space="0" w:color="auto"/>
                    <w:bottom w:val="single" w:sz="4" w:space="0" w:color="auto"/>
                    <w:right w:val="single" w:sz="4" w:space="0" w:color="auto"/>
                  </w:tcBorders>
                </w:tcPr>
                <w:p w14:paraId="4B932230" w14:textId="317569D2"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Обеспеченность кадровыми ресурсами (количество и (или) квалификация)</w:t>
                  </w:r>
                </w:p>
              </w:tc>
              <w:tc>
                <w:tcPr>
                  <w:tcW w:w="953" w:type="pct"/>
                  <w:tcBorders>
                    <w:top w:val="single" w:sz="4" w:space="0" w:color="auto"/>
                    <w:left w:val="single" w:sz="4" w:space="0" w:color="auto"/>
                    <w:bottom w:val="single" w:sz="4" w:space="0" w:color="auto"/>
                    <w:right w:val="single" w:sz="4" w:space="0" w:color="auto"/>
                  </w:tcBorders>
                  <w:vAlign w:val="center"/>
                </w:tcPr>
                <w:p w14:paraId="66936B32" w14:textId="74F4A59C"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40843C40" w14:textId="16A54C0A"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r>
            <w:tr w:rsidR="00552D2D" w:rsidRPr="00552D2D" w14:paraId="6C9EC227"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03F6E01" w14:textId="0F401BE4"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r w:rsidR="00937C8F">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tcPr>
                <w:p w14:paraId="2C6C04D1" w14:textId="68301973"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Опыт работы, связанный с предметом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47018158" w14:textId="56BA1AAD"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1FCBE862" w14:textId="238C1E6A"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0,6</w:t>
                  </w:r>
                </w:p>
              </w:tc>
            </w:tr>
            <w:tr w:rsidR="00552D2D" w:rsidRPr="00552D2D" w14:paraId="29CF161D" w14:textId="77777777" w:rsidTr="002D2B3D">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4C3CE0B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56851C7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BA1576C"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7A39671"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1BF64312"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5177CA0D"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B8F3D9E"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413BE1FD"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Оценка заявок</w:t>
            </w:r>
          </w:p>
          <w:p w14:paraId="31599009"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1) по стоимостным критериям оценки:</w:t>
            </w:r>
          </w:p>
          <w:p w14:paraId="53F77D0A" w14:textId="2FF1ADE5"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Критерий: «Цена договора»</w:t>
            </w:r>
            <w:r w:rsidR="00CD51D7">
              <w:t xml:space="preserve"> </w:t>
            </w:r>
            <w:r w:rsidR="00CD51D7" w:rsidRPr="00CD51D7">
              <w:rPr>
                <w:b/>
                <w:bCs/>
              </w:rPr>
              <w:t>(</w:t>
            </w:r>
            <w:proofErr w:type="spellStart"/>
            <w:r w:rsidR="00CD51D7" w:rsidRPr="00CD51D7">
              <w:rPr>
                <w:rFonts w:ascii="Times New Roman" w:hAnsi="Times New Roman" w:cs="Times New Roman"/>
                <w:b/>
                <w:bCs/>
                <w:sz w:val="20"/>
                <w:szCs w:val="20"/>
              </w:rPr>
              <w:t>ЦБi</w:t>
            </w:r>
            <w:proofErr w:type="spellEnd"/>
            <w:r w:rsidR="00CD51D7" w:rsidRPr="00CD51D7">
              <w:rPr>
                <w:rFonts w:ascii="Times New Roman" w:hAnsi="Times New Roman" w:cs="Times New Roman"/>
                <w:b/>
                <w:bCs/>
                <w:sz w:val="20"/>
                <w:szCs w:val="20"/>
              </w:rPr>
              <w:t>)</w:t>
            </w:r>
            <w:r w:rsidRPr="00CD51D7">
              <w:rPr>
                <w:rFonts w:ascii="Times New Roman" w:hAnsi="Times New Roman" w:cs="Times New Roman"/>
                <w:b/>
                <w:bCs/>
                <w:sz w:val="20"/>
                <w:szCs w:val="20"/>
              </w:rPr>
              <w:t>:</w:t>
            </w:r>
          </w:p>
          <w:p w14:paraId="5884C551" w14:textId="4AB51ED8"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 xml:space="preserve">Значимость стоимостного критерия оценки: </w:t>
            </w:r>
            <w:r w:rsidR="00AD4E9E">
              <w:rPr>
                <w:rFonts w:ascii="Times New Roman" w:hAnsi="Times New Roman" w:cs="Times New Roman"/>
                <w:sz w:val="20"/>
                <w:szCs w:val="20"/>
              </w:rPr>
              <w:t>50</w:t>
            </w:r>
            <w:r w:rsidRPr="00552D2D">
              <w:rPr>
                <w:rFonts w:ascii="Times New Roman" w:hAnsi="Times New Roman" w:cs="Times New Roman"/>
                <w:sz w:val="20"/>
                <w:szCs w:val="20"/>
              </w:rPr>
              <w:t>%</w:t>
            </w:r>
          </w:p>
          <w:p w14:paraId="7892A8B6" w14:textId="6E9981F5"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 xml:space="preserve">Коэффициент значимости (КЗ) равен </w:t>
            </w:r>
            <w:r w:rsidR="00AD4E9E">
              <w:rPr>
                <w:rFonts w:ascii="Times New Roman" w:hAnsi="Times New Roman" w:cs="Times New Roman"/>
                <w:sz w:val="20"/>
                <w:szCs w:val="20"/>
              </w:rPr>
              <w:t>0,5</w:t>
            </w:r>
          </w:p>
          <w:p w14:paraId="2D5F4AB9"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BC277BE"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2E789A60" w14:textId="77777777" w:rsidR="00552D2D" w:rsidRPr="00552D2D" w:rsidRDefault="00552D2D" w:rsidP="00552D2D">
            <w:pPr>
              <w:widowControl w:val="0"/>
              <w:spacing w:after="0" w:line="240" w:lineRule="auto"/>
              <w:ind w:firstLine="567"/>
              <w:jc w:val="center"/>
              <w:rPr>
                <w:rFonts w:ascii="Times New Roman" w:hAnsi="Times New Roman" w:cs="Times New Roman"/>
                <w:sz w:val="20"/>
                <w:szCs w:val="20"/>
              </w:rPr>
            </w:pPr>
            <w:r w:rsidRPr="00552D2D">
              <w:rPr>
                <w:rFonts w:ascii="Times New Roman" w:eastAsia="Calibri" w:hAnsi="Times New Roman" w:cs="Times New Roman"/>
                <w:noProof/>
                <w:sz w:val="20"/>
                <w:szCs w:val="20"/>
                <w:lang w:eastAsia="ru-RU"/>
              </w:rPr>
              <w:drawing>
                <wp:inline distT="0" distB="0" distL="0" distR="0" wp14:anchorId="33B07F44" wp14:editId="150F1139">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63C7335C"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где:</w:t>
            </w:r>
          </w:p>
          <w:p w14:paraId="6C0A2C22"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proofErr w:type="spellStart"/>
            <w:r w:rsidRPr="00552D2D">
              <w:rPr>
                <w:rFonts w:ascii="Times New Roman" w:hAnsi="Times New Roman" w:cs="Times New Roman"/>
                <w:sz w:val="20"/>
                <w:szCs w:val="20"/>
              </w:rPr>
              <w:lastRenderedPageBreak/>
              <w:t>Цi</w:t>
            </w:r>
            <w:proofErr w:type="spellEnd"/>
            <w:r w:rsidRPr="00552D2D">
              <w:rPr>
                <w:rFonts w:ascii="Times New Roman" w:hAnsi="Times New Roman" w:cs="Times New Roman"/>
                <w:sz w:val="20"/>
                <w:szCs w:val="20"/>
              </w:rPr>
              <w:t xml:space="preserve"> - предложение i-того участника запроса предложений о цене договора;</w:t>
            </w:r>
          </w:p>
          <w:p w14:paraId="5D4BFAC7"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proofErr w:type="spellStart"/>
            <w:r w:rsidRPr="00552D2D">
              <w:rPr>
                <w:rFonts w:ascii="Times New Roman" w:hAnsi="Times New Roman" w:cs="Times New Roman"/>
                <w:sz w:val="20"/>
                <w:szCs w:val="20"/>
              </w:rPr>
              <w:t>Цmin</w:t>
            </w:r>
            <w:proofErr w:type="spellEnd"/>
            <w:r w:rsidRPr="00552D2D">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p w14:paraId="46E089D2"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2F141BDA"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317D3684"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5BC3ED68" w14:textId="47E7DB2B" w:rsidR="00AD4E9E" w:rsidRDefault="00AD4E9E" w:rsidP="00AD4E9E">
            <w:pPr>
              <w:widowControl w:val="0"/>
              <w:autoSpaceDE w:val="0"/>
              <w:autoSpaceDN w:val="0"/>
              <w:adjustRightInd w:val="0"/>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 xml:space="preserve">2) по </w:t>
            </w:r>
            <w:proofErr w:type="spellStart"/>
            <w:r w:rsidRPr="00552D2D">
              <w:rPr>
                <w:rFonts w:ascii="Times New Roman" w:hAnsi="Times New Roman" w:cs="Times New Roman"/>
                <w:b/>
                <w:sz w:val="20"/>
                <w:szCs w:val="20"/>
              </w:rPr>
              <w:t>нестоимостным</w:t>
            </w:r>
            <w:proofErr w:type="spellEnd"/>
            <w:r w:rsidRPr="00552D2D">
              <w:rPr>
                <w:rFonts w:ascii="Times New Roman" w:hAnsi="Times New Roman" w:cs="Times New Roman"/>
                <w:b/>
                <w:sz w:val="20"/>
                <w:szCs w:val="20"/>
              </w:rPr>
              <w:t xml:space="preserve"> критериям оценки:</w:t>
            </w:r>
          </w:p>
          <w:p w14:paraId="24CFD79D" w14:textId="446C3091" w:rsidR="00AD4E9E" w:rsidRDefault="00AD4E9E" w:rsidP="00AD4E9E">
            <w:pPr>
              <w:widowControl w:val="0"/>
              <w:autoSpaceDE w:val="0"/>
              <w:autoSpaceDN w:val="0"/>
              <w:adjustRightInd w:val="0"/>
              <w:spacing w:after="0" w:line="240" w:lineRule="auto"/>
              <w:ind w:firstLine="567"/>
              <w:jc w:val="both"/>
              <w:rPr>
                <w:rFonts w:ascii="Times New Roman" w:hAnsi="Times New Roman" w:cs="Times New Roman"/>
                <w:b/>
                <w:sz w:val="20"/>
                <w:szCs w:val="20"/>
              </w:rPr>
            </w:pPr>
            <w:r w:rsidRPr="00AD4E9E">
              <w:rPr>
                <w:rFonts w:ascii="Times New Roman" w:hAnsi="Times New Roman" w:cs="Times New Roman"/>
                <w:bCs/>
                <w:sz w:val="20"/>
                <w:szCs w:val="20"/>
              </w:rPr>
              <w:t>Критерий Квалификация участников закупки, в том числе наличие финансовых ресурсов; 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r w:rsidR="00CD51D7">
              <w:rPr>
                <w:rFonts w:ascii="Times New Roman" w:hAnsi="Times New Roman" w:cs="Times New Roman"/>
                <w:bCs/>
                <w:sz w:val="20"/>
                <w:szCs w:val="20"/>
              </w:rPr>
              <w:t xml:space="preserve"> </w:t>
            </w:r>
            <w:r w:rsidR="00CD51D7" w:rsidRPr="00CD51D7">
              <w:rPr>
                <w:rFonts w:ascii="Times New Roman" w:hAnsi="Times New Roman" w:cs="Times New Roman"/>
                <w:b/>
                <w:sz w:val="20"/>
                <w:szCs w:val="20"/>
              </w:rPr>
              <w:t>(</w:t>
            </w:r>
            <w:proofErr w:type="spellStart"/>
            <w:r w:rsidR="00CD51D7" w:rsidRPr="00CD51D7">
              <w:rPr>
                <w:rFonts w:ascii="Times New Roman" w:hAnsi="Times New Roman" w:cs="Times New Roman"/>
                <w:b/>
                <w:sz w:val="20"/>
                <w:szCs w:val="20"/>
              </w:rPr>
              <w:t>ПБi</w:t>
            </w:r>
            <w:proofErr w:type="spellEnd"/>
            <w:r w:rsidR="00CD51D7" w:rsidRPr="00CD51D7">
              <w:rPr>
                <w:rFonts w:ascii="Times New Roman" w:hAnsi="Times New Roman" w:cs="Times New Roman"/>
                <w:b/>
                <w:sz w:val="20"/>
                <w:szCs w:val="20"/>
              </w:rPr>
              <w:t>)</w:t>
            </w:r>
          </w:p>
          <w:p w14:paraId="304C525B"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bCs/>
                <w:sz w:val="20"/>
                <w:szCs w:val="20"/>
              </w:rPr>
            </w:pPr>
            <w:r w:rsidRPr="00513090">
              <w:rPr>
                <w:rFonts w:ascii="Times New Roman" w:hAnsi="Times New Roman" w:cs="Times New Roman"/>
                <w:bCs/>
                <w:sz w:val="20"/>
                <w:szCs w:val="20"/>
              </w:rPr>
              <w:t>Значимость стоимостного критерия оценки: 50%</w:t>
            </w:r>
          </w:p>
          <w:p w14:paraId="0590154D" w14:textId="7B002D7E"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bCs/>
                <w:sz w:val="20"/>
                <w:szCs w:val="20"/>
              </w:rPr>
            </w:pPr>
            <w:r w:rsidRPr="00513090">
              <w:rPr>
                <w:rFonts w:ascii="Times New Roman" w:hAnsi="Times New Roman" w:cs="Times New Roman"/>
                <w:bCs/>
                <w:sz w:val="20"/>
                <w:szCs w:val="20"/>
              </w:rPr>
              <w:t>Коэффициент значимости (КЗ) равен 0,5</w:t>
            </w:r>
          </w:p>
          <w:p w14:paraId="151BED81"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При оценке заявок по настоящему критерию оцениваются предложения участников закупки по следующим показателям:</w:t>
            </w:r>
          </w:p>
          <w:p w14:paraId="7924F0B3" w14:textId="1B61D28C"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w:t>
            </w:r>
            <w:r w:rsidRPr="00513090">
              <w:rPr>
                <w:rFonts w:ascii="Times New Roman" w:hAnsi="Times New Roman" w:cs="Times New Roman"/>
                <w:sz w:val="20"/>
                <w:szCs w:val="20"/>
              </w:rPr>
              <w:tab/>
              <w:t>наличие на праве собственности или ином праве оборудования и других материальных ресурсов</w:t>
            </w:r>
            <w:r>
              <w:rPr>
                <w:rFonts w:ascii="Times New Roman" w:hAnsi="Times New Roman" w:cs="Times New Roman"/>
                <w:sz w:val="20"/>
                <w:szCs w:val="20"/>
              </w:rPr>
              <w:t>;</w:t>
            </w:r>
          </w:p>
          <w:p w14:paraId="65BF125F" w14:textId="50FE9550"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513090">
              <w:rPr>
                <w:rFonts w:ascii="Times New Roman" w:hAnsi="Times New Roman" w:cs="Times New Roman"/>
                <w:sz w:val="20"/>
                <w:szCs w:val="20"/>
              </w:rPr>
              <w:tab/>
              <w:t>обеспеченность кадровыми ресурсами (количество и (или) квалификация);</w:t>
            </w:r>
          </w:p>
          <w:p w14:paraId="51B31127" w14:textId="0B5D16A6"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w:t>
            </w:r>
            <w:r w:rsidRPr="00513090">
              <w:rPr>
                <w:rFonts w:ascii="Times New Roman" w:hAnsi="Times New Roman" w:cs="Times New Roman"/>
                <w:sz w:val="20"/>
                <w:szCs w:val="20"/>
              </w:rPr>
              <w:tab/>
              <w:t>опыт работы, связанный с предметом договора.</w:t>
            </w:r>
          </w:p>
          <w:p w14:paraId="193304F5"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Порядок оценки:</w:t>
            </w:r>
          </w:p>
          <w:p w14:paraId="5551DD48"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При оценке заявок по данному критерию лучшим условием исполнения договора по указанному критерию признается предложение участника закупки, набравшего наибольшее количество баллов по данному критерию. Максимальное значение оценки по данному критерию составляет 100 баллов.</w:t>
            </w:r>
          </w:p>
          <w:p w14:paraId="79BFCC99" w14:textId="40A2E86D"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Сумма величин значимости показателей критерия оценки должна составлять 100 процентов.</w:t>
            </w:r>
          </w:p>
          <w:p w14:paraId="0677A818" w14:textId="3F24070E" w:rsidR="00AD4E9E" w:rsidRPr="00513090" w:rsidRDefault="00AD4E9E" w:rsidP="00AD4E9E">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513090">
              <w:rPr>
                <w:rFonts w:ascii="Times New Roman" w:hAnsi="Times New Roman" w:cs="Times New Roman"/>
                <w:b/>
                <w:bCs/>
                <w:sz w:val="20"/>
                <w:szCs w:val="20"/>
              </w:rPr>
              <w:t xml:space="preserve">2.1. </w:t>
            </w:r>
            <w:r w:rsidR="00513090" w:rsidRPr="00513090">
              <w:rPr>
                <w:rFonts w:ascii="Times New Roman" w:hAnsi="Times New Roman" w:cs="Times New Roman"/>
                <w:b/>
                <w:bCs/>
                <w:sz w:val="20"/>
                <w:szCs w:val="20"/>
              </w:rPr>
              <w:t>Наличие на праве собственности или ином праве оборудования и других материальных ресурсов</w:t>
            </w:r>
            <w:r w:rsidR="00513090">
              <w:rPr>
                <w:rFonts w:ascii="Times New Roman" w:hAnsi="Times New Roman" w:cs="Times New Roman"/>
                <w:b/>
                <w:bCs/>
                <w:sz w:val="20"/>
                <w:szCs w:val="20"/>
              </w:rPr>
              <w:t xml:space="preserve"> (</w:t>
            </w:r>
            <w:r w:rsidR="00513090">
              <w:rPr>
                <w:rFonts w:ascii="Times New Roman" w:hAnsi="Times New Roman" w:cs="Times New Roman"/>
                <w:b/>
                <w:bCs/>
                <w:sz w:val="20"/>
                <w:szCs w:val="20"/>
                <w:lang w:val="en-US"/>
              </w:rPr>
              <w:t>R</w:t>
            </w:r>
            <w:r w:rsidR="00513090" w:rsidRPr="00513090">
              <w:rPr>
                <w:rFonts w:ascii="Times New Roman" w:hAnsi="Times New Roman" w:cs="Times New Roman"/>
                <w:b/>
                <w:bCs/>
                <w:sz w:val="20"/>
                <w:szCs w:val="20"/>
              </w:rPr>
              <w:t>1</w:t>
            </w:r>
            <w:r w:rsidR="00513090">
              <w:rPr>
                <w:rFonts w:ascii="Times New Roman" w:hAnsi="Times New Roman" w:cs="Times New Roman"/>
                <w:b/>
                <w:bCs/>
                <w:sz w:val="20"/>
                <w:szCs w:val="20"/>
              </w:rPr>
              <w:t>)</w:t>
            </w:r>
          </w:p>
          <w:p w14:paraId="4255AA72" w14:textId="15C209D1"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1</w:t>
            </w:r>
            <w:r w:rsidRPr="002D2B3D">
              <w:rPr>
                <w:rFonts w:ascii="Times New Roman" w:eastAsia="TimesNewRomanPSMT" w:hAnsi="Times New Roman" w:cs="Times New Roman"/>
                <w:sz w:val="20"/>
                <w:szCs w:val="20"/>
              </w:rPr>
              <w:t>0%</w:t>
            </w:r>
          </w:p>
          <w:p w14:paraId="455C9AA9" w14:textId="10B938E0" w:rsidR="00AD4E9E"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1</w:t>
            </w:r>
          </w:p>
          <w:p w14:paraId="19DF9C05"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Оценке подлежит наличие у участника закупки специализированного программного обеспечения для проектирования объектов, связанных со строительством, реконструкцией, капитальным ремонтом объектов капитального строительства.</w:t>
            </w:r>
          </w:p>
          <w:p w14:paraId="3271267D"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Наличие данного специализированного программного обеспечения подтверждается путем предоставления копий действующих сертификатов, лицензий, лицензионных (</w:t>
            </w:r>
            <w:proofErr w:type="spellStart"/>
            <w:r w:rsidRPr="002D2B3D">
              <w:rPr>
                <w:rFonts w:ascii="Times New Roman" w:eastAsia="TimesNewRomanPSMT" w:hAnsi="Times New Roman" w:cs="Times New Roman"/>
                <w:sz w:val="20"/>
                <w:szCs w:val="20"/>
              </w:rPr>
              <w:t>сублицензионных</w:t>
            </w:r>
            <w:proofErr w:type="spellEnd"/>
            <w:r w:rsidRPr="002D2B3D">
              <w:rPr>
                <w:rFonts w:ascii="Times New Roman" w:eastAsia="TimesNewRomanPSMT" w:hAnsi="Times New Roman" w:cs="Times New Roman"/>
                <w:sz w:val="20"/>
                <w:szCs w:val="20"/>
              </w:rPr>
              <w:t>) договоров с правообладателем программного обеспечения, а также копиями иных документов, подтверждающих факт наличия специализированного программного обеспечения у участника закупки на ином законном основании.</w:t>
            </w:r>
          </w:p>
          <w:p w14:paraId="39DE4581"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14:paraId="1F1D3344"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3E448388"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Порядок оценки:</w:t>
            </w:r>
          </w:p>
          <w:p w14:paraId="6576CB5A"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Количество присуждаемых участнику баллов определяется в следующем порядке:</w:t>
            </w:r>
          </w:p>
          <w:p w14:paraId="19641876"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100 баллов – заявке, содержащей предложение о наличии специализированного программного обеспечения для проектирования объектов для выполнения работ;</w:t>
            </w:r>
          </w:p>
          <w:p w14:paraId="592653B4" w14:textId="3440BC2D" w:rsidR="00AD4E9E"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0 баллов – при отсутствии специализированного программного обеспечения для проектирования объектов для выполнения работ.</w:t>
            </w:r>
          </w:p>
          <w:p w14:paraId="327FE72F" w14:textId="6A0D4D7B" w:rsidR="002D2B3D" w:rsidRDefault="002D2B3D" w:rsidP="002D2B3D">
            <w:pPr>
              <w:widowControl w:val="0"/>
              <w:spacing w:after="0" w:line="240" w:lineRule="auto"/>
              <w:ind w:firstLine="567"/>
              <w:jc w:val="both"/>
              <w:rPr>
                <w:rFonts w:ascii="Times New Roman" w:eastAsia="TimesNewRomanPSMT" w:hAnsi="Times New Roman" w:cs="Times New Roman"/>
                <w:b/>
                <w:bCs/>
                <w:sz w:val="20"/>
                <w:szCs w:val="20"/>
              </w:rPr>
            </w:pPr>
            <w:r w:rsidRPr="002D2B3D">
              <w:rPr>
                <w:rFonts w:ascii="Times New Roman" w:eastAsia="TimesNewRomanPSMT" w:hAnsi="Times New Roman" w:cs="Times New Roman"/>
                <w:b/>
                <w:bCs/>
                <w:sz w:val="20"/>
                <w:szCs w:val="20"/>
              </w:rPr>
              <w:t>2.2.</w:t>
            </w:r>
            <w:r>
              <w:rPr>
                <w:rFonts w:ascii="Times New Roman" w:eastAsia="TimesNewRomanPSMT" w:hAnsi="Times New Roman" w:cs="Times New Roman"/>
                <w:b/>
                <w:bCs/>
                <w:sz w:val="20"/>
                <w:szCs w:val="20"/>
              </w:rPr>
              <w:t xml:space="preserve"> </w:t>
            </w:r>
            <w:r w:rsidRPr="002D2B3D">
              <w:rPr>
                <w:rFonts w:ascii="Times New Roman" w:eastAsia="TimesNewRomanPSMT" w:hAnsi="Times New Roman" w:cs="Times New Roman"/>
                <w:b/>
                <w:bCs/>
                <w:sz w:val="20"/>
                <w:szCs w:val="20"/>
              </w:rPr>
              <w:t>Обеспеченность кадровыми ресурсами (количество и (или) квалификация)</w:t>
            </w:r>
            <w:r>
              <w:t xml:space="preserve"> </w:t>
            </w:r>
            <w:r w:rsidRPr="002D2B3D">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2</w:t>
            </w:r>
            <w:r w:rsidRPr="002D2B3D">
              <w:rPr>
                <w:rFonts w:ascii="Times New Roman" w:eastAsia="TimesNewRomanPSMT" w:hAnsi="Times New Roman" w:cs="Times New Roman"/>
                <w:b/>
                <w:bCs/>
                <w:sz w:val="20"/>
                <w:szCs w:val="20"/>
              </w:rPr>
              <w:t>)</w:t>
            </w:r>
          </w:p>
          <w:p w14:paraId="364E5FC8" w14:textId="4AE22C05"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3</w:t>
            </w:r>
            <w:r w:rsidRPr="002D2B3D">
              <w:rPr>
                <w:rFonts w:ascii="Times New Roman" w:eastAsia="TimesNewRomanPSMT" w:hAnsi="Times New Roman" w:cs="Times New Roman"/>
                <w:sz w:val="20"/>
                <w:szCs w:val="20"/>
              </w:rPr>
              <w:t>0%</w:t>
            </w:r>
          </w:p>
          <w:p w14:paraId="1B6258AE" w14:textId="102A6532"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3</w:t>
            </w:r>
          </w:p>
          <w:p w14:paraId="6E457560"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Оценивается наличие у участника закупки квалифицированных специалистов (штатные, </w:t>
            </w:r>
            <w:r w:rsidRPr="009874BF">
              <w:rPr>
                <w:rFonts w:ascii="Times New Roman" w:eastAsia="TimesNewRomanPSMT" w:hAnsi="Times New Roman" w:cs="Times New Roman"/>
                <w:sz w:val="20"/>
                <w:szCs w:val="20"/>
              </w:rPr>
              <w:lastRenderedPageBreak/>
              <w:t>привлеченные), которые будут задействованы при исполнении договора, заключенного по результатам настоящего запроса предложений, а именно наличие инженеров или инженеров-проектировщиков, включенных в Национальный реестр специалистов в области инженерных изысканий и архитектурно-строительного проектирования в соответствии с Градостроительным кодексом Российской Федерации.</w:t>
            </w:r>
          </w:p>
          <w:p w14:paraId="79B4CE6B"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Сведения подтверждаются следующими документами:</w:t>
            </w:r>
          </w:p>
          <w:p w14:paraId="285FEA77"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02B299FF"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штатные специалисты: трудовая книжка или сведения о трудовой деятельности, предусмотренные статьей 66.1 Трудового кодекса Российской Федерации;</w:t>
            </w:r>
          </w:p>
          <w:p w14:paraId="18CA790C"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привлеченные специалисты: копиями гражданско-правовых договоров, копиями дипломов или квалификационных аттестатов, или удостоверений специалистов.</w:t>
            </w:r>
          </w:p>
          <w:p w14:paraId="1CAA33AA" w14:textId="50065981" w:rsidR="00AD4E9E"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56E30A49"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Непредоставление в составе заявки на участие в закупке таких документов не является</w:t>
            </w:r>
          </w:p>
          <w:p w14:paraId="5F0E88AE"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основанием для отказа в допуске к участию в закупке,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закупке.</w:t>
            </w:r>
          </w:p>
          <w:p w14:paraId="4B9E6635" w14:textId="2DFE2A11"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В случае наличия таких специалистов, в составе заявки предоставляются «Сводные сведения об обеспеченности кадровыми ресурсами (количество и (или) квалификация)», содержащие перечень сотрудников, информацию о должности каждого сотрудника (для сотрудников, находящегося в штате организации), либо указание, 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16C3E7C8"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Учитывается фактическое количество специалистов, независящее от количества у каждого специалиста подтверждающих его квалификацию документов.</w:t>
            </w:r>
          </w:p>
          <w:p w14:paraId="749FA60A"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(КЗ).</w:t>
            </w:r>
          </w:p>
          <w:p w14:paraId="2BB1CB4A"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Порядок оценки:</w:t>
            </w:r>
          </w:p>
          <w:p w14:paraId="4F40BFCC"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Количество присуждаемых участнику баллов определяется в следующем порядке: </w:t>
            </w:r>
          </w:p>
          <w:p w14:paraId="76A8EFCE"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100 баллов – заявке, содержащей предложение о наличии 5 и более специалистов; </w:t>
            </w:r>
          </w:p>
          <w:p w14:paraId="5ED0A0E2" w14:textId="020AE2BC"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80 баллов – заявке, содержащей предложение о наличии 4 специалистов;</w:t>
            </w:r>
          </w:p>
          <w:p w14:paraId="2F0CEAE2"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60 баллов – заявке, содержащей предложение о наличии 3 специалистов; </w:t>
            </w:r>
          </w:p>
          <w:p w14:paraId="7567FBB3"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40 баллов – заявке, содержащей предложение о наличии 2 специалистов; </w:t>
            </w:r>
          </w:p>
          <w:p w14:paraId="04B8F77D" w14:textId="1D9B99CC"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20 баллов – заявке, содержащей предложение о наличии 1 специалиста;</w:t>
            </w:r>
          </w:p>
          <w:p w14:paraId="1EA4770B" w14:textId="46FB33C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0 баллов – заявке, в которой отсутствует предложение о наличии необходимых специалистов.</w:t>
            </w:r>
          </w:p>
          <w:p w14:paraId="43B8D3F2" w14:textId="6283F641" w:rsidR="002D2B3D" w:rsidRDefault="002D2B3D" w:rsidP="00552D2D">
            <w:pPr>
              <w:widowControl w:val="0"/>
              <w:spacing w:after="0" w:line="240" w:lineRule="auto"/>
              <w:ind w:firstLine="567"/>
              <w:jc w:val="both"/>
              <w:rPr>
                <w:rFonts w:ascii="Times New Roman" w:eastAsia="TimesNewRomanPSMT" w:hAnsi="Times New Roman" w:cs="Times New Roman"/>
                <w:sz w:val="20"/>
                <w:szCs w:val="20"/>
              </w:rPr>
            </w:pPr>
          </w:p>
          <w:p w14:paraId="7B8AFE84" w14:textId="0DEFC441" w:rsidR="009874BF" w:rsidRDefault="009874BF" w:rsidP="00552D2D">
            <w:pPr>
              <w:widowControl w:val="0"/>
              <w:spacing w:after="0" w:line="240" w:lineRule="auto"/>
              <w:ind w:firstLine="567"/>
              <w:jc w:val="both"/>
              <w:rPr>
                <w:rFonts w:ascii="Times New Roman" w:eastAsia="TimesNewRomanPSMT" w:hAnsi="Times New Roman" w:cs="Times New Roman"/>
                <w:b/>
                <w:bCs/>
                <w:sz w:val="20"/>
                <w:szCs w:val="20"/>
              </w:rPr>
            </w:pPr>
            <w:r w:rsidRPr="009874BF">
              <w:rPr>
                <w:rFonts w:ascii="Times New Roman" w:eastAsia="TimesNewRomanPSMT" w:hAnsi="Times New Roman" w:cs="Times New Roman"/>
                <w:b/>
                <w:bCs/>
                <w:sz w:val="20"/>
                <w:szCs w:val="20"/>
              </w:rPr>
              <w:t>2.3 Опыт работы, связанный с предметом договора</w:t>
            </w:r>
            <w:r>
              <w:rPr>
                <w:rFonts w:ascii="Times New Roman" w:eastAsia="TimesNewRomanPSMT" w:hAnsi="Times New Roman" w:cs="Times New Roman"/>
                <w:b/>
                <w:bCs/>
                <w:sz w:val="20"/>
                <w:szCs w:val="20"/>
              </w:rPr>
              <w:t xml:space="preserve"> </w:t>
            </w:r>
            <w:r w:rsidRPr="009874BF">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3</w:t>
            </w:r>
            <w:r w:rsidRPr="009874BF">
              <w:rPr>
                <w:rFonts w:ascii="Times New Roman" w:eastAsia="TimesNewRomanPSMT" w:hAnsi="Times New Roman" w:cs="Times New Roman"/>
                <w:b/>
                <w:bCs/>
                <w:sz w:val="20"/>
                <w:szCs w:val="20"/>
              </w:rPr>
              <w:t>)</w:t>
            </w:r>
          </w:p>
          <w:p w14:paraId="006A9F8E" w14:textId="5B367901"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6</w:t>
            </w:r>
            <w:r w:rsidRPr="009874BF">
              <w:rPr>
                <w:rFonts w:ascii="Times New Roman" w:eastAsia="TimesNewRomanPSMT" w:hAnsi="Times New Roman" w:cs="Times New Roman"/>
                <w:sz w:val="20"/>
                <w:szCs w:val="20"/>
              </w:rPr>
              <w:t>0%</w:t>
            </w:r>
          </w:p>
          <w:p w14:paraId="4248B8DF" w14:textId="20F23821"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6</w:t>
            </w:r>
          </w:p>
          <w:p w14:paraId="2A688A9F" w14:textId="77777777" w:rsidR="003943AE" w:rsidRPr="003943AE" w:rsidRDefault="003943AE" w:rsidP="003943AE">
            <w:pPr>
              <w:widowControl w:val="0"/>
              <w:spacing w:after="0" w:line="240" w:lineRule="auto"/>
              <w:ind w:firstLine="567"/>
              <w:jc w:val="both"/>
              <w:rPr>
                <w:rFonts w:ascii="Times New Roman" w:eastAsia="TimesNewRomanPSMT" w:hAnsi="Times New Roman" w:cs="Times New Roman"/>
                <w:sz w:val="20"/>
                <w:szCs w:val="20"/>
              </w:rPr>
            </w:pPr>
            <w:r w:rsidRPr="003943AE">
              <w:rPr>
                <w:rFonts w:ascii="Times New Roman" w:eastAsia="TimesNewRomanPSMT" w:hAnsi="Times New Roman" w:cs="Times New Roman"/>
                <w:sz w:val="20"/>
                <w:szCs w:val="20"/>
              </w:rPr>
              <w:t>Оценивается предложение участника об объемах исполненных участником контрактов (договоров) за последние 3 года, предшествующие дате подачи заявки участником на участие в настоящей закупке (оценивается суммарный объем выполненных работ связанного с предметом договора, исчисляемый в рублях). К оценке принимаются исключительно исполненные контракты (договоры), при исполнении которых подрядчиком исполнены требования об уплате неустоек (штрафов, пеней) (в случае начисления неустоек).</w:t>
            </w:r>
          </w:p>
          <w:p w14:paraId="50E7C1FF" w14:textId="52382DED" w:rsidR="004D311D" w:rsidRPr="004D311D" w:rsidRDefault="003943AE" w:rsidP="004D311D">
            <w:pPr>
              <w:widowControl w:val="0"/>
              <w:spacing w:after="0" w:line="240" w:lineRule="auto"/>
              <w:ind w:firstLine="567"/>
              <w:jc w:val="both"/>
              <w:rPr>
                <w:rFonts w:ascii="Times New Roman" w:eastAsia="TimesNewRomanPSMT" w:hAnsi="Times New Roman" w:cs="Times New Roman"/>
                <w:sz w:val="20"/>
                <w:szCs w:val="20"/>
              </w:rPr>
            </w:pPr>
            <w:r w:rsidRPr="003943AE">
              <w:rPr>
                <w:rFonts w:ascii="Times New Roman" w:eastAsia="TimesNewRomanPSMT" w:hAnsi="Times New Roman" w:cs="Times New Roman"/>
                <w:sz w:val="20"/>
                <w:szCs w:val="20"/>
              </w:rPr>
              <w:t xml:space="preserve">Под работами, связанными с предметом договора, понимаются </w:t>
            </w:r>
            <w:r w:rsidRPr="004D311D">
              <w:rPr>
                <w:rFonts w:ascii="Times New Roman" w:eastAsia="TimesNewRomanPSMT" w:hAnsi="Times New Roman" w:cs="Times New Roman"/>
                <w:b/>
                <w:bCs/>
                <w:sz w:val="20"/>
                <w:szCs w:val="20"/>
              </w:rPr>
              <w:t>работы по выполнению инженерных изысканий и (или) подготовке проектной документации для выполнения</w:t>
            </w:r>
            <w:r w:rsidR="004D311D" w:rsidRPr="004D311D">
              <w:rPr>
                <w:rFonts w:ascii="Times New Roman" w:eastAsia="TimesNewRomanPSMT" w:hAnsi="Times New Roman" w:cs="Times New Roman"/>
                <w:b/>
                <w:bCs/>
                <w:sz w:val="20"/>
                <w:szCs w:val="20"/>
              </w:rPr>
              <w:t xml:space="preserve"> </w:t>
            </w:r>
            <w:r w:rsidRPr="004D311D">
              <w:rPr>
                <w:rFonts w:ascii="Times New Roman" w:eastAsia="TimesNewRomanPSMT" w:hAnsi="Times New Roman" w:cs="Times New Roman"/>
                <w:b/>
                <w:bCs/>
                <w:sz w:val="20"/>
                <w:szCs w:val="20"/>
              </w:rPr>
              <w:t xml:space="preserve">строительно-монтажных работ </w:t>
            </w:r>
            <w:r w:rsidR="004D311D" w:rsidRPr="004D311D">
              <w:rPr>
                <w:rFonts w:ascii="Times New Roman" w:eastAsia="TimesNewRomanPSMT" w:hAnsi="Times New Roman" w:cs="Times New Roman"/>
                <w:b/>
                <w:bCs/>
                <w:sz w:val="20"/>
                <w:szCs w:val="20"/>
              </w:rPr>
              <w:t>на объектах,</w:t>
            </w:r>
            <w:r w:rsidRPr="004D311D">
              <w:rPr>
                <w:rFonts w:ascii="Times New Roman" w:eastAsia="TimesNewRomanPSMT" w:hAnsi="Times New Roman" w:cs="Times New Roman"/>
                <w:b/>
                <w:bCs/>
                <w:sz w:val="20"/>
                <w:szCs w:val="20"/>
              </w:rPr>
              <w:t xml:space="preserve"> связанных со строительством, реконструкцией, капитальным ремонтом объектов капитального строительства</w:t>
            </w:r>
            <w:r w:rsidRPr="003943AE">
              <w:rPr>
                <w:rFonts w:ascii="Times New Roman" w:eastAsia="TimesNewRomanPSMT" w:hAnsi="Times New Roman" w:cs="Times New Roman"/>
                <w:sz w:val="20"/>
                <w:szCs w:val="20"/>
              </w:rPr>
              <w:t>, стоимость которых по одному</w:t>
            </w:r>
            <w:r w:rsidR="004D311D">
              <w:rPr>
                <w:rFonts w:ascii="Times New Roman" w:eastAsia="TimesNewRomanPSMT" w:hAnsi="Times New Roman" w:cs="Times New Roman"/>
                <w:sz w:val="20"/>
                <w:szCs w:val="20"/>
              </w:rPr>
              <w:t xml:space="preserve"> </w:t>
            </w:r>
            <w:r w:rsidR="004D311D" w:rsidRPr="004D311D">
              <w:rPr>
                <w:rFonts w:ascii="Times New Roman" w:eastAsia="TimesNewRomanPSMT" w:hAnsi="Times New Roman" w:cs="Times New Roman"/>
                <w:sz w:val="20"/>
                <w:szCs w:val="20"/>
              </w:rPr>
              <w:t>контракту (договору) составляет не менее 30 (тридцати) процентов от начальной</w:t>
            </w:r>
            <w:r w:rsidR="004D311D">
              <w:rPr>
                <w:rFonts w:ascii="Times New Roman" w:eastAsia="TimesNewRomanPSMT" w:hAnsi="Times New Roman" w:cs="Times New Roman"/>
                <w:sz w:val="20"/>
                <w:szCs w:val="20"/>
              </w:rPr>
              <w:t xml:space="preserve"> </w:t>
            </w:r>
            <w:r w:rsidR="004D311D" w:rsidRPr="004D311D">
              <w:rPr>
                <w:rFonts w:ascii="Times New Roman" w:eastAsia="TimesNewRomanPSMT" w:hAnsi="Times New Roman" w:cs="Times New Roman"/>
                <w:sz w:val="20"/>
                <w:szCs w:val="20"/>
              </w:rPr>
              <w:t>(максимальной) цены договора по настоящей закупке.</w:t>
            </w:r>
          </w:p>
          <w:p w14:paraId="660A2E4C"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 xml:space="preserve">Сведения о наличии опыта участника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 а также документами, подтверждающими исполнение требований об уплате </w:t>
            </w:r>
            <w:r w:rsidRPr="004D311D">
              <w:rPr>
                <w:rFonts w:ascii="Times New Roman" w:eastAsia="TimesNewRomanPSMT" w:hAnsi="Times New Roman" w:cs="Times New Roman"/>
                <w:sz w:val="20"/>
                <w:szCs w:val="20"/>
              </w:rPr>
              <w:lastRenderedPageBreak/>
              <w:t>неустоек (штрафов, пеней) (в случае начисления неустоек).</w:t>
            </w:r>
          </w:p>
          <w:p w14:paraId="2F9F1192"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Копии указанных документов должны быть представлены в полном объеме со всеми приложениями, соглашениями, являющимися их неотъемлемой частью (должны быть представлены все страницы контрактов (договоров), а также актов выполненных работ).</w:t>
            </w:r>
          </w:p>
          <w:p w14:paraId="0471E077"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1FBCE137"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В случае если контракты заключены в электронной форме, опыт может быть подтвержден размещенными на сайте Единой информационной системы в сфере закупок zakupki.gov.ru</w:t>
            </w:r>
          </w:p>
          <w:p w14:paraId="527925A8" w14:textId="5046C27A" w:rsidR="002D2B3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 «Сводные сведения о наличии у участника закупки опыта работы, связанного с предметом договора», содержащей данные о реестровом номере закупки, номере контракта, дате заключения, предмете, сумме контракта, дате исполнения контракта.</w:t>
            </w:r>
          </w:p>
          <w:p w14:paraId="29A831D9" w14:textId="77777777" w:rsid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p>
          <w:p w14:paraId="2617FB02" w14:textId="12B0F4B3"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С</w:t>
            </w:r>
            <w:r w:rsidRPr="00984ED0">
              <w:rPr>
                <w:rFonts w:ascii="Times New Roman" w:eastAsia="TimesNewRomanPSMT" w:hAnsi="Times New Roman" w:cs="Times New Roman"/>
                <w:sz w:val="20"/>
                <w:szCs w:val="20"/>
              </w:rPr>
              <w:t xml:space="preserve">равнивается с использованием следующей формулы: </w:t>
            </w:r>
          </w:p>
          <w:p w14:paraId="0105410A" w14:textId="7B0D3A6F" w:rsidR="00984ED0" w:rsidRP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r w:rsidRPr="00A01F19">
              <w:rPr>
                <w:rFonts w:ascii="Times New Roman" w:eastAsia="TimesNewRomanPSMT" w:hAnsi="Times New Roman" w:cs="Times New Roman"/>
                <w:sz w:val="20"/>
                <w:szCs w:val="20"/>
              </w:rPr>
              <w:t xml:space="preserve">а) в случае если </w:t>
            </w:r>
            <w:proofErr w:type="spellStart"/>
            <w:r w:rsidRPr="00A01F19">
              <w:rPr>
                <w:rFonts w:ascii="Times New Roman" w:eastAsia="TimesNewRomanPSMT" w:hAnsi="Times New Roman" w:cs="Times New Roman"/>
                <w:sz w:val="20"/>
                <w:szCs w:val="20"/>
              </w:rPr>
              <w:t>Кmax</w:t>
            </w:r>
            <w:proofErr w:type="spellEnd"/>
            <w:r w:rsidRPr="00A01F19">
              <w:rPr>
                <w:rFonts w:ascii="Times New Roman" w:eastAsia="TimesNewRomanPSMT" w:hAnsi="Times New Roman" w:cs="Times New Roman"/>
                <w:sz w:val="20"/>
                <w:szCs w:val="20"/>
              </w:rPr>
              <w:t xml:space="preserve"> </w:t>
            </w:r>
            <w:proofErr w:type="gramStart"/>
            <w:r w:rsidRPr="00A01F19">
              <w:rPr>
                <w:rFonts w:ascii="Times New Roman" w:eastAsia="TimesNewRomanPSMT" w:hAnsi="Times New Roman" w:cs="Times New Roman"/>
                <w:sz w:val="20"/>
                <w:szCs w:val="20"/>
              </w:rPr>
              <w:t xml:space="preserve">&lt; </w:t>
            </w:r>
            <w:proofErr w:type="spellStart"/>
            <w:r w:rsidRPr="00A01F19">
              <w:rPr>
                <w:rFonts w:ascii="Times New Roman" w:eastAsia="TimesNewRomanPSMT" w:hAnsi="Times New Roman" w:cs="Times New Roman"/>
                <w:sz w:val="20"/>
                <w:szCs w:val="20"/>
              </w:rPr>
              <w:t>Кпред</w:t>
            </w:r>
            <w:proofErr w:type="spellEnd"/>
            <w:proofErr w:type="gramEnd"/>
            <w:r w:rsidRPr="00A01F19">
              <w:rPr>
                <w:rFonts w:ascii="Times New Roman" w:eastAsia="TimesNewRomanPSMT" w:hAnsi="Times New Roman" w:cs="Times New Roman"/>
                <w:sz w:val="20"/>
                <w:szCs w:val="20"/>
              </w:rPr>
              <w:t>, - по формуле:</w:t>
            </w:r>
          </w:p>
          <w:p w14:paraId="419CD0C8" w14:textId="4172A471"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sidRPr="00984ED0">
              <w:rPr>
                <w:rFonts w:ascii="Times New Roman" w:eastAsia="TimesNewRomanPSMT" w:hAnsi="Times New Roman" w:cs="Times New Roman"/>
                <w:sz w:val="20"/>
                <w:szCs w:val="20"/>
              </w:rPr>
              <w:t xml:space="preserve">R3 = </w:t>
            </w:r>
            <w:proofErr w:type="spellStart"/>
            <w:r w:rsidR="00A01F19">
              <w:rPr>
                <w:rFonts w:ascii="Times New Roman" w:eastAsia="TimesNewRomanPSMT" w:hAnsi="Times New Roman" w:cs="Times New Roman"/>
                <w:sz w:val="20"/>
                <w:szCs w:val="20"/>
              </w:rPr>
              <w:t>К</w:t>
            </w:r>
            <w:r w:rsidRPr="00984ED0">
              <w:rPr>
                <w:rFonts w:ascii="Times New Roman" w:eastAsia="TimesNewRomanPSMT" w:hAnsi="Times New Roman" w:cs="Times New Roman"/>
                <w:sz w:val="20"/>
                <w:szCs w:val="20"/>
              </w:rPr>
              <w:t>i</w:t>
            </w:r>
            <w:proofErr w:type="spellEnd"/>
            <w:r w:rsidRPr="00984ED0">
              <w:rPr>
                <w:rFonts w:ascii="Times New Roman" w:eastAsia="TimesNewRomanPSMT" w:hAnsi="Times New Roman" w:cs="Times New Roman"/>
                <w:sz w:val="20"/>
                <w:szCs w:val="20"/>
              </w:rPr>
              <w:t xml:space="preserve"> / </w:t>
            </w:r>
            <w:proofErr w:type="spellStart"/>
            <w:r w:rsidR="00A01F19">
              <w:rPr>
                <w:rFonts w:ascii="Times New Roman" w:eastAsia="TimesNewRomanPSMT" w:hAnsi="Times New Roman" w:cs="Times New Roman"/>
                <w:sz w:val="20"/>
                <w:szCs w:val="20"/>
              </w:rPr>
              <w:t>К</w:t>
            </w:r>
            <w:r w:rsidRPr="00984ED0">
              <w:rPr>
                <w:rFonts w:ascii="Times New Roman" w:eastAsia="TimesNewRomanPSMT" w:hAnsi="Times New Roman" w:cs="Times New Roman"/>
                <w:sz w:val="20"/>
                <w:szCs w:val="20"/>
              </w:rPr>
              <w:t>max</w:t>
            </w:r>
            <w:proofErr w:type="spellEnd"/>
            <w:r w:rsidRPr="00984ED0">
              <w:rPr>
                <w:rFonts w:ascii="Times New Roman" w:eastAsia="TimesNewRomanPSMT" w:hAnsi="Times New Roman" w:cs="Times New Roman"/>
                <w:sz w:val="20"/>
                <w:szCs w:val="20"/>
              </w:rPr>
              <w:t xml:space="preserve"> x 100,</w:t>
            </w:r>
          </w:p>
          <w:p w14:paraId="380272AF" w14:textId="3FC58297" w:rsidR="00984ED0" w:rsidRDefault="009A584F" w:rsidP="00984ED0">
            <w:pPr>
              <w:widowControl w:val="0"/>
              <w:spacing w:after="0" w:line="240" w:lineRule="auto"/>
              <w:ind w:firstLine="567"/>
              <w:jc w:val="both"/>
              <w:rPr>
                <w:rFonts w:ascii="Times New Roman" w:eastAsia="TimesNewRomanPSMT" w:hAnsi="Times New Roman" w:cs="Times New Roman"/>
                <w:sz w:val="20"/>
                <w:szCs w:val="20"/>
              </w:rPr>
            </w:pPr>
            <w:r w:rsidRPr="009A584F">
              <w:rPr>
                <w:rFonts w:ascii="Times New Roman" w:eastAsia="TimesNewRomanPSMT" w:hAnsi="Times New Roman" w:cs="Times New Roman"/>
                <w:sz w:val="20"/>
                <w:szCs w:val="20"/>
              </w:rPr>
              <w:t xml:space="preserve">б) в случае если </w:t>
            </w:r>
            <w:proofErr w:type="spellStart"/>
            <w:r w:rsidRPr="009A584F">
              <w:rPr>
                <w:rFonts w:ascii="Times New Roman" w:eastAsia="TimesNewRomanPSMT" w:hAnsi="Times New Roman" w:cs="Times New Roman"/>
                <w:sz w:val="20"/>
                <w:szCs w:val="20"/>
              </w:rPr>
              <w:t>Кmax</w:t>
            </w:r>
            <w:proofErr w:type="spellEnd"/>
            <w:r w:rsidRPr="009A584F">
              <w:rPr>
                <w:rFonts w:ascii="Times New Roman" w:eastAsia="TimesNewRomanPSMT" w:hAnsi="Times New Roman" w:cs="Times New Roman"/>
                <w:sz w:val="20"/>
                <w:szCs w:val="20"/>
              </w:rPr>
              <w:t xml:space="preserve"> ≥ </w:t>
            </w: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 по формуле:</w:t>
            </w:r>
          </w:p>
          <w:p w14:paraId="172FABB5" w14:textId="043B1B32" w:rsidR="009A584F" w:rsidRPr="00984ED0" w:rsidRDefault="009A584F" w:rsidP="00984ED0">
            <w:pPr>
              <w:widowControl w:val="0"/>
              <w:spacing w:after="0" w:line="240" w:lineRule="auto"/>
              <w:ind w:firstLine="567"/>
              <w:jc w:val="both"/>
              <w:rPr>
                <w:rFonts w:ascii="Times New Roman" w:eastAsia="TimesNewRomanPSMT" w:hAnsi="Times New Roman" w:cs="Times New Roman"/>
                <w:sz w:val="20"/>
                <w:szCs w:val="20"/>
              </w:rPr>
            </w:pPr>
            <w:r w:rsidRPr="009A584F">
              <w:rPr>
                <w:rFonts w:ascii="Times New Roman" w:eastAsia="TimesNewRomanPSMT" w:hAnsi="Times New Roman" w:cs="Times New Roman"/>
                <w:sz w:val="20"/>
                <w:szCs w:val="20"/>
              </w:rPr>
              <w:t xml:space="preserve">R3 = </w:t>
            </w:r>
            <w:proofErr w:type="spellStart"/>
            <w:r w:rsidRPr="009A584F">
              <w:rPr>
                <w:rFonts w:ascii="Times New Roman" w:eastAsia="TimesNewRomanPSMT" w:hAnsi="Times New Roman" w:cs="Times New Roman"/>
                <w:sz w:val="20"/>
                <w:szCs w:val="20"/>
              </w:rPr>
              <w:t>Кi</w:t>
            </w:r>
            <w:proofErr w:type="spellEnd"/>
            <w:r w:rsidRPr="009A584F">
              <w:rPr>
                <w:rFonts w:ascii="Times New Roman" w:eastAsia="TimesNewRomanPSMT" w:hAnsi="Times New Roman" w:cs="Times New Roman"/>
                <w:sz w:val="20"/>
                <w:szCs w:val="20"/>
              </w:rPr>
              <w:t xml:space="preserve"> / </w:t>
            </w: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xml:space="preserve"> x 100</w:t>
            </w:r>
          </w:p>
          <w:p w14:paraId="50F66356" w14:textId="52E81148"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sidRPr="00984ED0">
              <w:rPr>
                <w:rFonts w:ascii="Times New Roman" w:eastAsia="TimesNewRomanPSMT" w:hAnsi="Times New Roman" w:cs="Times New Roman"/>
                <w:sz w:val="20"/>
                <w:szCs w:val="20"/>
              </w:rPr>
              <w:t>где R3 – количество баллов по показателю;</w:t>
            </w:r>
          </w:p>
          <w:p w14:paraId="174DCA30" w14:textId="4057A490" w:rsidR="00984ED0" w:rsidRP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Pr>
                <w:rFonts w:ascii="Times New Roman" w:eastAsia="TimesNewRomanPSMT" w:hAnsi="Times New Roman" w:cs="Times New Roman"/>
                <w:sz w:val="20"/>
                <w:szCs w:val="20"/>
              </w:rPr>
              <w:t>К</w:t>
            </w:r>
            <w:r w:rsidR="00984ED0" w:rsidRPr="00984ED0">
              <w:rPr>
                <w:rFonts w:ascii="Times New Roman" w:eastAsia="TimesNewRomanPSMT" w:hAnsi="Times New Roman" w:cs="Times New Roman"/>
                <w:sz w:val="20"/>
                <w:szCs w:val="20"/>
              </w:rPr>
              <w:t>i</w:t>
            </w:r>
            <w:proofErr w:type="spellEnd"/>
            <w:r w:rsidR="00984ED0" w:rsidRPr="00984ED0">
              <w:rPr>
                <w:rFonts w:ascii="Times New Roman" w:eastAsia="TimesNewRomanPSMT" w:hAnsi="Times New Roman" w:cs="Times New Roman"/>
                <w:sz w:val="20"/>
                <w:szCs w:val="20"/>
              </w:rPr>
              <w:t xml:space="preserve"> – предложение участника, которое оценивается;</w:t>
            </w:r>
          </w:p>
          <w:p w14:paraId="04B71AF2" w14:textId="7824EA09" w:rsid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Pr>
                <w:rFonts w:ascii="Times New Roman" w:eastAsia="TimesNewRomanPSMT" w:hAnsi="Times New Roman" w:cs="Times New Roman"/>
                <w:sz w:val="20"/>
                <w:szCs w:val="20"/>
              </w:rPr>
              <w:t>К</w:t>
            </w:r>
            <w:r w:rsidR="00984ED0" w:rsidRPr="00984ED0">
              <w:rPr>
                <w:rFonts w:ascii="Times New Roman" w:eastAsia="TimesNewRomanPSMT" w:hAnsi="Times New Roman" w:cs="Times New Roman"/>
                <w:sz w:val="20"/>
                <w:szCs w:val="20"/>
              </w:rPr>
              <w:t>max</w:t>
            </w:r>
            <w:proofErr w:type="spellEnd"/>
            <w:r w:rsidR="00984ED0" w:rsidRPr="00984ED0">
              <w:rPr>
                <w:rFonts w:ascii="Times New Roman" w:eastAsia="TimesNewRomanPSMT" w:hAnsi="Times New Roman" w:cs="Times New Roman"/>
                <w:sz w:val="20"/>
                <w:szCs w:val="20"/>
              </w:rPr>
              <w:t xml:space="preserve"> – предложение, за которое присваивается максимальное количество баллов</w:t>
            </w:r>
            <w:r w:rsidR="009A584F">
              <w:rPr>
                <w:rFonts w:ascii="Times New Roman" w:eastAsia="TimesNewRomanPSMT" w:hAnsi="Times New Roman" w:cs="Times New Roman"/>
                <w:sz w:val="20"/>
                <w:szCs w:val="20"/>
              </w:rPr>
              <w:t>;</w:t>
            </w:r>
          </w:p>
          <w:p w14:paraId="3B335328" w14:textId="624EBFF6" w:rsidR="009A584F" w:rsidRDefault="009A584F"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xml:space="preserve"> составляет</w:t>
            </w:r>
            <w:r w:rsidRPr="009A584F">
              <w:rPr>
                <w:rFonts w:ascii="Times New Roman" w:eastAsia="TimesNewRomanPSMT" w:hAnsi="Times New Roman" w:cs="Times New Roman"/>
                <w:sz w:val="20"/>
                <w:szCs w:val="20"/>
              </w:rPr>
              <w:tab/>
              <w:t>100 000 000,00</w:t>
            </w:r>
            <w:r w:rsidRPr="009A584F">
              <w:rPr>
                <w:rFonts w:ascii="Times New Roman" w:eastAsia="TimesNewRomanPSMT" w:hAnsi="Times New Roman" w:cs="Times New Roman"/>
                <w:sz w:val="20"/>
                <w:szCs w:val="20"/>
              </w:rPr>
              <w:tab/>
              <w:t>рублей.</w:t>
            </w:r>
          </w:p>
          <w:p w14:paraId="0A313FBC" w14:textId="4FD65935" w:rsid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p>
          <w:p w14:paraId="2C30D54D" w14:textId="77777777" w:rsidR="006737C2" w:rsidRPr="009A584F" w:rsidRDefault="00984ED0" w:rsidP="00984ED0">
            <w:pPr>
              <w:widowControl w:val="0"/>
              <w:spacing w:after="0" w:line="240" w:lineRule="auto"/>
              <w:ind w:firstLine="567"/>
              <w:jc w:val="both"/>
              <w:rPr>
                <w:rFonts w:ascii="Times New Roman" w:eastAsia="TimesNewRomanPSMT" w:hAnsi="Times New Roman" w:cs="Times New Roman"/>
                <w:b/>
                <w:bCs/>
                <w:sz w:val="20"/>
                <w:szCs w:val="20"/>
              </w:rPr>
            </w:pPr>
            <w:r w:rsidRPr="009A584F">
              <w:rPr>
                <w:rFonts w:ascii="Times New Roman" w:eastAsia="TimesNewRomanPSMT" w:hAnsi="Times New Roman" w:cs="Times New Roman"/>
                <w:b/>
                <w:bCs/>
                <w:sz w:val="20"/>
                <w:szCs w:val="20"/>
              </w:rPr>
              <w:t xml:space="preserve">Итоговый рейтинг по </w:t>
            </w:r>
            <w:proofErr w:type="spellStart"/>
            <w:r w:rsidRPr="009A584F">
              <w:rPr>
                <w:rFonts w:ascii="Times New Roman" w:eastAsia="TimesNewRomanPSMT" w:hAnsi="Times New Roman" w:cs="Times New Roman"/>
                <w:b/>
                <w:bCs/>
                <w:sz w:val="20"/>
                <w:szCs w:val="20"/>
              </w:rPr>
              <w:t>нестоимостным</w:t>
            </w:r>
            <w:proofErr w:type="spellEnd"/>
            <w:r w:rsidRPr="009A584F">
              <w:rPr>
                <w:rFonts w:ascii="Times New Roman" w:eastAsia="TimesNewRomanPSMT" w:hAnsi="Times New Roman" w:cs="Times New Roman"/>
                <w:b/>
                <w:bCs/>
                <w:sz w:val="20"/>
                <w:szCs w:val="20"/>
              </w:rPr>
              <w:t xml:space="preserve"> критериям оценки</w:t>
            </w:r>
            <w:r w:rsidR="006737C2" w:rsidRPr="009A584F">
              <w:rPr>
                <w:rFonts w:ascii="Times New Roman" w:eastAsia="TimesNewRomanPSMT" w:hAnsi="Times New Roman" w:cs="Times New Roman"/>
                <w:b/>
                <w:bCs/>
                <w:sz w:val="20"/>
                <w:szCs w:val="20"/>
              </w:rPr>
              <w:t>:</w:t>
            </w:r>
          </w:p>
          <w:p w14:paraId="6D2937D8" w14:textId="70EDB92E" w:rsidR="00984ED0" w:rsidRPr="006737C2" w:rsidRDefault="006737C2" w:rsidP="00984ED0">
            <w:pPr>
              <w:widowControl w:val="0"/>
              <w:spacing w:after="0" w:line="240" w:lineRule="auto"/>
              <w:ind w:firstLine="567"/>
              <w:jc w:val="both"/>
              <w:rPr>
                <w:rFonts w:ascii="Times New Roman" w:eastAsia="TimesNewRomanPSMT" w:hAnsi="Times New Roman" w:cs="Times New Roman"/>
                <w:b/>
                <w:bCs/>
                <w:sz w:val="20"/>
                <w:szCs w:val="20"/>
              </w:rPr>
            </w:pPr>
            <w:r>
              <w:rPr>
                <w:rFonts w:ascii="Times New Roman" w:eastAsia="TimesNewRomanPSMT" w:hAnsi="Times New Roman" w:cs="Times New Roman"/>
                <w:b/>
                <w:bCs/>
                <w:sz w:val="20"/>
                <w:szCs w:val="20"/>
              </w:rPr>
              <w:t>(</w:t>
            </w:r>
            <w:proofErr w:type="spellStart"/>
            <w:r w:rsidRPr="006737C2">
              <w:rPr>
                <w:rFonts w:ascii="Times New Roman" w:eastAsia="TimesNewRomanPSMT" w:hAnsi="Times New Roman" w:cs="Times New Roman"/>
                <w:b/>
                <w:bCs/>
                <w:sz w:val="20"/>
                <w:szCs w:val="20"/>
              </w:rPr>
              <w:t>ПБi</w:t>
            </w:r>
            <w:proofErr w:type="spellEnd"/>
            <w:r>
              <w:rPr>
                <w:rFonts w:ascii="Times New Roman" w:eastAsia="TimesNewRomanPSMT" w:hAnsi="Times New Roman" w:cs="Times New Roman"/>
                <w:b/>
                <w:bCs/>
                <w:sz w:val="20"/>
                <w:szCs w:val="20"/>
              </w:rPr>
              <w:t xml:space="preserve">) = </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1*0,1+</w:t>
            </w:r>
            <w:r>
              <w:t xml:space="preserve"> </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2*0,3+</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3*0,6</w:t>
            </w:r>
          </w:p>
          <w:p w14:paraId="459F92F1" w14:textId="7F91748D" w:rsidR="004D311D" w:rsidRDefault="00984ED0" w:rsidP="00984ED0">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p>
          <w:p w14:paraId="5F9E3404" w14:textId="31300501" w:rsidR="00552D2D" w:rsidRPr="00552D2D" w:rsidRDefault="00552D2D" w:rsidP="00552D2D">
            <w:pPr>
              <w:widowControl w:val="0"/>
              <w:spacing w:after="0" w:line="240" w:lineRule="auto"/>
              <w:ind w:firstLine="567"/>
              <w:jc w:val="both"/>
              <w:rPr>
                <w:rFonts w:ascii="Times New Roman" w:eastAsia="TimesNewRomanPSMT" w:hAnsi="Times New Roman" w:cs="Times New Roman"/>
                <w:sz w:val="20"/>
                <w:szCs w:val="20"/>
              </w:rPr>
            </w:pPr>
            <w:r w:rsidRPr="00552D2D">
              <w:rPr>
                <w:rFonts w:ascii="Times New Roman" w:eastAsia="TimesNewRomanPSMT" w:hAnsi="Times New Roman" w:cs="Times New Roman"/>
                <w:sz w:val="20"/>
                <w:szCs w:val="20"/>
              </w:rPr>
              <w:t>Победителем признается участник запроса предложений, заявка которого присвоено наибольшее количество баллов (наивысший рейтинг). В случае если заявкам двух и более участников запроса предложений присвоено одинаковое количество баллов, победителем среди таких участников запроса предложений признается участник запроса предложений, чья заявка поступила ранее остальных.</w:t>
            </w:r>
          </w:p>
          <w:p w14:paraId="533E77E3"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E8A11AA"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Заявке, набравшей наибольший итоговый рейтинг, присваивается первый номер.</w:t>
            </w:r>
          </w:p>
          <w:p w14:paraId="31D46433"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3158EF1A" w14:textId="77777777" w:rsidR="00552D2D" w:rsidRPr="009A584F" w:rsidRDefault="00552D2D" w:rsidP="00552D2D">
            <w:pPr>
              <w:widowControl w:val="0"/>
              <w:spacing w:after="0" w:line="240" w:lineRule="auto"/>
              <w:ind w:firstLine="567"/>
              <w:jc w:val="both"/>
              <w:rPr>
                <w:rFonts w:ascii="Times New Roman" w:hAnsi="Times New Roman" w:cs="Times New Roman"/>
                <w:b/>
                <w:bCs/>
                <w:sz w:val="20"/>
                <w:szCs w:val="20"/>
              </w:rPr>
            </w:pPr>
            <w:r w:rsidRPr="009A584F">
              <w:rPr>
                <w:rFonts w:ascii="Times New Roman" w:hAnsi="Times New Roman" w:cs="Times New Roman"/>
                <w:b/>
                <w:bCs/>
                <w:sz w:val="20"/>
                <w:szCs w:val="20"/>
              </w:rPr>
              <w:t>Итоговый рейтинг заявки (предложения) вычисляется как сумма рейтингов по каждому критерию оценки заявки (предложения).</w:t>
            </w:r>
          </w:p>
          <w:p w14:paraId="483DAF98" w14:textId="77777777" w:rsidR="00AD4E9E" w:rsidRPr="009A584F"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p>
          <w:p w14:paraId="0CAF66AF" w14:textId="0FF8A023" w:rsidR="00AD4E9E" w:rsidRPr="009A584F"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9A584F">
              <w:rPr>
                <w:rFonts w:ascii="Times New Roman" w:hAnsi="Times New Roman" w:cs="Times New Roman"/>
                <w:b/>
                <w:bCs/>
                <w:sz w:val="20"/>
                <w:szCs w:val="20"/>
              </w:rPr>
              <w:t xml:space="preserve">Итоговый рейтинг (R)= </w:t>
            </w:r>
            <w:proofErr w:type="spellStart"/>
            <w:r w:rsidRPr="009A584F">
              <w:rPr>
                <w:rFonts w:ascii="Times New Roman" w:hAnsi="Times New Roman" w:cs="Times New Roman"/>
                <w:b/>
                <w:bCs/>
                <w:sz w:val="20"/>
                <w:szCs w:val="20"/>
              </w:rPr>
              <w:t>ЦБi</w:t>
            </w:r>
            <w:proofErr w:type="spellEnd"/>
            <w:r w:rsidRPr="009A584F">
              <w:rPr>
                <w:rFonts w:ascii="Times New Roman" w:hAnsi="Times New Roman" w:cs="Times New Roman"/>
                <w:b/>
                <w:bCs/>
                <w:sz w:val="20"/>
                <w:szCs w:val="20"/>
              </w:rPr>
              <w:t xml:space="preserve"> *0,5 + </w:t>
            </w:r>
            <w:proofErr w:type="spellStart"/>
            <w:r w:rsidRPr="009A584F">
              <w:rPr>
                <w:rFonts w:ascii="Times New Roman" w:hAnsi="Times New Roman" w:cs="Times New Roman"/>
                <w:b/>
                <w:bCs/>
                <w:sz w:val="20"/>
                <w:szCs w:val="20"/>
              </w:rPr>
              <w:t>ПБi</w:t>
            </w:r>
            <w:proofErr w:type="spellEnd"/>
            <w:r w:rsidR="006737C2" w:rsidRPr="009A584F">
              <w:rPr>
                <w:rFonts w:ascii="Times New Roman" w:hAnsi="Times New Roman" w:cs="Times New Roman"/>
                <w:b/>
                <w:bCs/>
                <w:sz w:val="20"/>
                <w:szCs w:val="20"/>
              </w:rPr>
              <w:t>*</w:t>
            </w:r>
            <w:r w:rsidRPr="009A584F">
              <w:rPr>
                <w:rFonts w:ascii="Times New Roman" w:hAnsi="Times New Roman" w:cs="Times New Roman"/>
                <w:b/>
                <w:bCs/>
                <w:sz w:val="20"/>
                <w:szCs w:val="20"/>
              </w:rPr>
              <w:t>0,5</w:t>
            </w:r>
          </w:p>
          <w:p w14:paraId="4CDED979" w14:textId="77777777" w:rsidR="00AD4E9E"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p>
          <w:p w14:paraId="4C4E269A" w14:textId="4002F787" w:rsidR="004B4FF7" w:rsidRPr="00552D2D" w:rsidRDefault="00552D2D"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52D2D">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56C258" w:rsidR="0024495D" w:rsidRPr="004D717D" w:rsidRDefault="001F154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Е</w:t>
            </w:r>
            <w:r w:rsidRPr="001F1542">
              <w:rPr>
                <w:rFonts w:ascii="Times New Roman" w:eastAsia="Times New Roman" w:hAnsi="Times New Roman" w:cs="Times New Roman"/>
                <w:bCs/>
                <w:sz w:val="20"/>
                <w:szCs w:val="20"/>
                <w:lang w:eastAsia="ru-RU"/>
              </w:rPr>
              <w:t>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 начальной (максимальной) суммы цен единиц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A241705"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1)</w:t>
            </w:r>
            <w:r w:rsidRPr="00002845">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4593E299"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2)</w:t>
            </w:r>
            <w:r w:rsidRPr="00002845">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5568E1DF"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3)</w:t>
            </w:r>
            <w:r w:rsidRPr="00002845">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33ADFD22"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4)</w:t>
            </w:r>
            <w:r w:rsidRPr="00002845">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38EBD816" w14:textId="77777777" w:rsid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5)</w:t>
            </w:r>
            <w:r w:rsidRPr="00002845">
              <w:rPr>
                <w:rFonts w:ascii="Times New Roman" w:eastAsia="Times New Roman" w:hAnsi="Times New Roman" w:cs="Times New Roman"/>
                <w:sz w:val="20"/>
                <w:szCs w:val="20"/>
                <w:lang w:eastAsia="ru-RU"/>
              </w:rPr>
              <w:tab/>
              <w:t>в иных случаях, предусмотренных настоящим Положением о закупке.</w:t>
            </w:r>
          </w:p>
          <w:p w14:paraId="4A70ECCF" w14:textId="6123E3ED" w:rsidR="00390F7D" w:rsidRDefault="00390F7D"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14:paraId="555205DA" w14:textId="77777777" w:rsidTr="00727EBC">
        <w:tc>
          <w:tcPr>
            <w:tcW w:w="540" w:type="pct"/>
            <w:vMerge w:val="restart"/>
            <w:vAlign w:val="center"/>
          </w:tcPr>
          <w:p w14:paraId="3EAA2BE2" w14:textId="1450781B"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21625B37" w14:textId="079D29D9"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5B08347C" w14:textId="77777777" w:rsidTr="00125726">
        <w:tc>
          <w:tcPr>
            <w:tcW w:w="540" w:type="pct"/>
            <w:vMerge/>
            <w:vAlign w:val="center"/>
          </w:tcPr>
          <w:p w14:paraId="46B750DD"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F107F4"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4"/>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75CAFC38"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73AF5CB"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7BF4338D"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26A9B03"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EC9A66C"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1A611DE" w14:textId="09023908"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14:paraId="5589B722" w14:textId="77777777" w:rsidTr="004F40AA">
        <w:trPr>
          <w:trHeight w:val="196"/>
        </w:trPr>
        <w:tc>
          <w:tcPr>
            <w:tcW w:w="540" w:type="pct"/>
            <w:vMerge w:val="restart"/>
            <w:shd w:val="clear" w:color="auto" w:fill="FFFFFF"/>
            <w:vAlign w:val="center"/>
          </w:tcPr>
          <w:p w14:paraId="6364F469" w14:textId="53A5F6A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01A9A6" w:rsidR="0024495D" w:rsidRPr="00F816AE" w:rsidRDefault="0024495D" w:rsidP="00F816A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816A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4EC5473"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6E3851" w:rsidR="0024495D" w:rsidRPr="004D717D" w:rsidRDefault="00F816A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816AE">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B4397" w14:textId="77777777" w:rsidR="00C907DD" w:rsidRDefault="00C907DD">
      <w:pPr>
        <w:spacing w:after="0" w:line="240" w:lineRule="auto"/>
      </w:pPr>
      <w:r>
        <w:separator/>
      </w:r>
    </w:p>
  </w:endnote>
  <w:endnote w:type="continuationSeparator" w:id="0">
    <w:p w14:paraId="3FA0640A" w14:textId="77777777" w:rsidR="00C907DD" w:rsidRDefault="00C9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7A05C67" w:rsidR="00DE535D" w:rsidRDefault="00DE535D" w:rsidP="0054310E">
    <w:pPr>
      <w:pStyle w:val="a9"/>
      <w:tabs>
        <w:tab w:val="clear" w:pos="4677"/>
      </w:tabs>
    </w:pPr>
    <w:r>
      <w:tab/>
    </w:r>
    <w:r>
      <w:fldChar w:fldCharType="begin"/>
    </w:r>
    <w:r>
      <w:instrText xml:space="preserve"> PAGE   \* MERGEFORMAT </w:instrText>
    </w:r>
    <w:r>
      <w:fldChar w:fldCharType="separate"/>
    </w:r>
    <w:r w:rsidR="005C4457">
      <w:rPr>
        <w:noProof/>
      </w:rPr>
      <w:t>17</w:t>
    </w:r>
    <w:r>
      <w:fldChar w:fldCharType="end"/>
    </w:r>
  </w:p>
  <w:p w14:paraId="1915D6A2" w14:textId="4D515800" w:rsidR="00DE535D" w:rsidRDefault="00DE535D">
    <w:pPr>
      <w:pStyle w:val="a9"/>
    </w:pPr>
  </w:p>
  <w:p w14:paraId="75D7B64D" w14:textId="77777777" w:rsidR="00DE535D" w:rsidRDefault="00DE53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9F9B0" w14:textId="77777777" w:rsidR="00C907DD" w:rsidRDefault="00C907DD">
      <w:pPr>
        <w:spacing w:after="0" w:line="240" w:lineRule="auto"/>
      </w:pPr>
      <w:r>
        <w:separator/>
      </w:r>
    </w:p>
  </w:footnote>
  <w:footnote w:type="continuationSeparator" w:id="0">
    <w:p w14:paraId="55332BDE" w14:textId="77777777" w:rsidR="00C907DD" w:rsidRDefault="00C907DD">
      <w:pPr>
        <w:spacing w:after="0" w:line="240" w:lineRule="auto"/>
      </w:pPr>
      <w:r>
        <w:continuationSeparator/>
      </w:r>
    </w:p>
  </w:footnote>
  <w:footnote w:id="1">
    <w:p w14:paraId="3262B974" w14:textId="39FC7656" w:rsidR="00DE535D" w:rsidRDefault="00DE535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535D" w:rsidRPr="0015588A" w:rsidRDefault="00DE535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845"/>
    <w:rsid w:val="00022D8B"/>
    <w:rsid w:val="000306BD"/>
    <w:rsid w:val="00031C6E"/>
    <w:rsid w:val="00070675"/>
    <w:rsid w:val="00075766"/>
    <w:rsid w:val="00076944"/>
    <w:rsid w:val="000900AC"/>
    <w:rsid w:val="000D6463"/>
    <w:rsid w:val="001077B4"/>
    <w:rsid w:val="00125726"/>
    <w:rsid w:val="0015530A"/>
    <w:rsid w:val="0015588A"/>
    <w:rsid w:val="00164454"/>
    <w:rsid w:val="00173734"/>
    <w:rsid w:val="00190446"/>
    <w:rsid w:val="001935A9"/>
    <w:rsid w:val="001D5966"/>
    <w:rsid w:val="001F1542"/>
    <w:rsid w:val="001F7182"/>
    <w:rsid w:val="0024495D"/>
    <w:rsid w:val="00252418"/>
    <w:rsid w:val="0025284C"/>
    <w:rsid w:val="00256C00"/>
    <w:rsid w:val="002720DC"/>
    <w:rsid w:val="00295615"/>
    <w:rsid w:val="002C0075"/>
    <w:rsid w:val="002D2B3D"/>
    <w:rsid w:val="0030313A"/>
    <w:rsid w:val="00305BB9"/>
    <w:rsid w:val="00327AD7"/>
    <w:rsid w:val="00331187"/>
    <w:rsid w:val="0033483E"/>
    <w:rsid w:val="00352E13"/>
    <w:rsid w:val="00364BED"/>
    <w:rsid w:val="003725DA"/>
    <w:rsid w:val="00383738"/>
    <w:rsid w:val="00390F7D"/>
    <w:rsid w:val="003943AE"/>
    <w:rsid w:val="003B0C56"/>
    <w:rsid w:val="003C4574"/>
    <w:rsid w:val="003E056F"/>
    <w:rsid w:val="003E3E9E"/>
    <w:rsid w:val="00401090"/>
    <w:rsid w:val="00435369"/>
    <w:rsid w:val="00436D85"/>
    <w:rsid w:val="00440992"/>
    <w:rsid w:val="00461243"/>
    <w:rsid w:val="00477588"/>
    <w:rsid w:val="00483B31"/>
    <w:rsid w:val="004911D0"/>
    <w:rsid w:val="004A570D"/>
    <w:rsid w:val="004B4FF7"/>
    <w:rsid w:val="004D311D"/>
    <w:rsid w:val="004D717D"/>
    <w:rsid w:val="004E6618"/>
    <w:rsid w:val="004F40AA"/>
    <w:rsid w:val="005125C6"/>
    <w:rsid w:val="00513090"/>
    <w:rsid w:val="0054310E"/>
    <w:rsid w:val="005467B3"/>
    <w:rsid w:val="00552D2D"/>
    <w:rsid w:val="005660A5"/>
    <w:rsid w:val="005C4457"/>
    <w:rsid w:val="005E1214"/>
    <w:rsid w:val="00612C81"/>
    <w:rsid w:val="0064252D"/>
    <w:rsid w:val="0064253C"/>
    <w:rsid w:val="00653E09"/>
    <w:rsid w:val="006737C2"/>
    <w:rsid w:val="00695C75"/>
    <w:rsid w:val="006A6602"/>
    <w:rsid w:val="006B11A4"/>
    <w:rsid w:val="006B3403"/>
    <w:rsid w:val="006E7119"/>
    <w:rsid w:val="007075FC"/>
    <w:rsid w:val="007178C5"/>
    <w:rsid w:val="00727EBC"/>
    <w:rsid w:val="00731559"/>
    <w:rsid w:val="007342CC"/>
    <w:rsid w:val="007919FF"/>
    <w:rsid w:val="007B7712"/>
    <w:rsid w:val="007C3E28"/>
    <w:rsid w:val="007D331B"/>
    <w:rsid w:val="007E6159"/>
    <w:rsid w:val="0083380C"/>
    <w:rsid w:val="00836FFF"/>
    <w:rsid w:val="00850314"/>
    <w:rsid w:val="00851372"/>
    <w:rsid w:val="00866D4A"/>
    <w:rsid w:val="00883093"/>
    <w:rsid w:val="00894AA9"/>
    <w:rsid w:val="008A77A4"/>
    <w:rsid w:val="008C549A"/>
    <w:rsid w:val="008D2D62"/>
    <w:rsid w:val="008E092F"/>
    <w:rsid w:val="008E42F2"/>
    <w:rsid w:val="008E5368"/>
    <w:rsid w:val="00904612"/>
    <w:rsid w:val="00905540"/>
    <w:rsid w:val="00910FE8"/>
    <w:rsid w:val="00914A56"/>
    <w:rsid w:val="00937C8F"/>
    <w:rsid w:val="00984ED0"/>
    <w:rsid w:val="0098502E"/>
    <w:rsid w:val="009874BF"/>
    <w:rsid w:val="009A584F"/>
    <w:rsid w:val="00A01F19"/>
    <w:rsid w:val="00A53448"/>
    <w:rsid w:val="00A63727"/>
    <w:rsid w:val="00A80F73"/>
    <w:rsid w:val="00AD4E9E"/>
    <w:rsid w:val="00AF7136"/>
    <w:rsid w:val="00B23783"/>
    <w:rsid w:val="00B87E5B"/>
    <w:rsid w:val="00B935D1"/>
    <w:rsid w:val="00B96737"/>
    <w:rsid w:val="00BA286F"/>
    <w:rsid w:val="00BB0229"/>
    <w:rsid w:val="00BC5E90"/>
    <w:rsid w:val="00BC6C35"/>
    <w:rsid w:val="00BE07E0"/>
    <w:rsid w:val="00BE3719"/>
    <w:rsid w:val="00BF5CF1"/>
    <w:rsid w:val="00C1140E"/>
    <w:rsid w:val="00C24106"/>
    <w:rsid w:val="00C4222B"/>
    <w:rsid w:val="00C461E7"/>
    <w:rsid w:val="00C463AB"/>
    <w:rsid w:val="00C514FF"/>
    <w:rsid w:val="00C74129"/>
    <w:rsid w:val="00C907DD"/>
    <w:rsid w:val="00CB0FCC"/>
    <w:rsid w:val="00CB7DED"/>
    <w:rsid w:val="00CC0480"/>
    <w:rsid w:val="00CD51D7"/>
    <w:rsid w:val="00CD6114"/>
    <w:rsid w:val="00D265EB"/>
    <w:rsid w:val="00D274C9"/>
    <w:rsid w:val="00D407F7"/>
    <w:rsid w:val="00D4767B"/>
    <w:rsid w:val="00D55FB8"/>
    <w:rsid w:val="00D720E3"/>
    <w:rsid w:val="00D72AA2"/>
    <w:rsid w:val="00D850BC"/>
    <w:rsid w:val="00D858EB"/>
    <w:rsid w:val="00DD537F"/>
    <w:rsid w:val="00DE535D"/>
    <w:rsid w:val="00DF0802"/>
    <w:rsid w:val="00E02BB5"/>
    <w:rsid w:val="00E72B6B"/>
    <w:rsid w:val="00E73795"/>
    <w:rsid w:val="00EA31CB"/>
    <w:rsid w:val="00EA396D"/>
    <w:rsid w:val="00EA3ED0"/>
    <w:rsid w:val="00EB0B39"/>
    <w:rsid w:val="00EB1284"/>
    <w:rsid w:val="00EB77AB"/>
    <w:rsid w:val="00EC0C0E"/>
    <w:rsid w:val="00EC34C8"/>
    <w:rsid w:val="00EE059E"/>
    <w:rsid w:val="00EE7A23"/>
    <w:rsid w:val="00EF1BED"/>
    <w:rsid w:val="00EF554F"/>
    <w:rsid w:val="00F02ACD"/>
    <w:rsid w:val="00F06942"/>
    <w:rsid w:val="00F406AD"/>
    <w:rsid w:val="00F44037"/>
    <w:rsid w:val="00F4532C"/>
    <w:rsid w:val="00F52C6F"/>
    <w:rsid w:val="00F73068"/>
    <w:rsid w:val="00F73ED7"/>
    <w:rsid w:val="00F809C0"/>
    <w:rsid w:val="00F816AE"/>
    <w:rsid w:val="00FB52DC"/>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514146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364513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276B"/>
    <w:rsid w:val="00056A9F"/>
    <w:rsid w:val="00074D3A"/>
    <w:rsid w:val="0015062D"/>
    <w:rsid w:val="001E1A28"/>
    <w:rsid w:val="0020152A"/>
    <w:rsid w:val="00274A39"/>
    <w:rsid w:val="003646EE"/>
    <w:rsid w:val="004513CA"/>
    <w:rsid w:val="00520195"/>
    <w:rsid w:val="00535AB8"/>
    <w:rsid w:val="0075772A"/>
    <w:rsid w:val="007E059C"/>
    <w:rsid w:val="00851BFF"/>
    <w:rsid w:val="00924D9F"/>
    <w:rsid w:val="009320B3"/>
    <w:rsid w:val="009518CA"/>
    <w:rsid w:val="00BF119F"/>
    <w:rsid w:val="00C067B3"/>
    <w:rsid w:val="00C06FB2"/>
    <w:rsid w:val="00C37B34"/>
    <w:rsid w:val="00CA1224"/>
    <w:rsid w:val="00CF635E"/>
    <w:rsid w:val="00DF6E1F"/>
    <w:rsid w:val="00E4028D"/>
    <w:rsid w:val="00E60AD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0AD5-5E89-4384-8FD7-FA12540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17</Pages>
  <Words>8543</Words>
  <Characters>48699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Тумен Монгуш</cp:lastModifiedBy>
  <cp:revision>35</cp:revision>
  <dcterms:created xsi:type="dcterms:W3CDTF">2026-05-06T06:56:00Z</dcterms:created>
  <dcterms:modified xsi:type="dcterms:W3CDTF">2026-05-11T10:14:00Z</dcterms:modified>
</cp:coreProperties>
</file>