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B9767F" w:rsidP="00B9767F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CB2D4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</w:t>
            </w:r>
            <w:r w:rsidR="00CB2D4E">
              <w:rPr>
                <w:u w:val="single"/>
                <w:lang w:val="en-US"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4A475D" w:rsidP="00C30B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="003365CA">
        <w:rPr>
          <w:rFonts w:ascii="Times New Roman" w:hAnsi="Times New Roman" w:cs="Times New Roman"/>
        </w:rPr>
        <w:t>, далее именуемое «Заказчик»</w:t>
      </w:r>
      <w:r w:rsidRPr="004A475D">
        <w:rPr>
          <w:rFonts w:ascii="Times New Roman" w:hAnsi="Times New Roman" w:cs="Times New Roman"/>
        </w:rPr>
        <w:t xml:space="preserve">, в лице </w:t>
      </w:r>
      <w:r w:rsidR="0038232A">
        <w:rPr>
          <w:rFonts w:ascii="Times New Roman" w:hAnsi="Times New Roman" w:cs="Times New Roman"/>
        </w:rPr>
        <w:t>Генерального</w:t>
      </w:r>
      <w:r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8232A">
        <w:rPr>
          <w:rFonts w:ascii="Times New Roman" w:hAnsi="Times New Roman" w:cs="Times New Roman"/>
          <w:bCs/>
        </w:rPr>
        <w:t>Устава</w:t>
      </w:r>
      <w:r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CB2D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1B59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путем проведения_______________ в электронной форме, на основании итогового протокола заседания </w:t>
      </w:r>
      <w:r w:rsidR="000F331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B9767F" w:rsidRPr="00302F30">
        <w:rPr>
          <w:b/>
        </w:rPr>
        <w:t>«</w:t>
      </w:r>
      <w:r w:rsidR="006F01FB">
        <w:rPr>
          <w:b/>
          <w:bCs/>
          <w:color w:val="000000"/>
        </w:rPr>
        <w:t xml:space="preserve">Творог </w:t>
      </w:r>
      <w:proofErr w:type="spellStart"/>
      <w:r w:rsidR="006F01FB">
        <w:rPr>
          <w:b/>
          <w:bCs/>
          <w:color w:val="000000"/>
        </w:rPr>
        <w:t>м.д.ж</w:t>
      </w:r>
      <w:proofErr w:type="spellEnd"/>
      <w:r w:rsidR="006F01FB">
        <w:rPr>
          <w:b/>
          <w:bCs/>
          <w:color w:val="000000"/>
        </w:rPr>
        <w:t>. 9 %</w:t>
      </w:r>
      <w:r w:rsidR="00302F30" w:rsidRPr="00302F30">
        <w:rPr>
          <w:b/>
          <w:bCs/>
        </w:rPr>
        <w:t>»,</w:t>
      </w:r>
      <w:r w:rsidR="00302F30">
        <w:rPr>
          <w:bCs/>
        </w:rPr>
        <w:t xml:space="preserve"> </w:t>
      </w:r>
      <w:r w:rsidRPr="004A475D">
        <w:t>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7C078D" w:rsidRDefault="00FB7602" w:rsidP="0013572C">
      <w:pPr>
        <w:pStyle w:val="a6"/>
        <w:numPr>
          <w:ilvl w:val="1"/>
          <w:numId w:val="3"/>
        </w:numPr>
        <w:autoSpaceDE w:val="0"/>
        <w:spacing w:before="0" w:after="0" w:line="240" w:lineRule="auto"/>
        <w:ind w:left="0" w:firstLine="482"/>
        <w:jc w:val="both"/>
        <w:rPr>
          <w:color w:val="FF0000"/>
        </w:rPr>
      </w:pPr>
      <w:r>
        <w:t>Поставщик</w:t>
      </w:r>
      <w:r w:rsidR="0013572C" w:rsidRPr="007C078D"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05.04.2013</w:t>
      </w:r>
      <w:r w:rsidR="00FB5984">
        <w:t xml:space="preserve"> г.</w:t>
      </w:r>
      <w:r w:rsidR="0013572C" w:rsidRPr="007C078D">
        <w:t xml:space="preserve"> </w:t>
      </w:r>
      <w:r w:rsidR="00C2499A">
        <w:t xml:space="preserve">№ </w:t>
      </w:r>
      <w:r w:rsidR="0013572C" w:rsidRPr="007C078D">
        <w:t xml:space="preserve">44-ФЗ </w:t>
      </w:r>
      <w:r w:rsidR="003365CA">
        <w:t>«</w:t>
      </w:r>
      <w:r w:rsidR="0013572C" w:rsidRPr="007C078D">
        <w:t>О контрактной системе в сфере закупок товаров, работ, услуг для обеспечения госуд</w:t>
      </w:r>
      <w:r w:rsidR="003365CA">
        <w:t>арственных и муниципальных нужд»</w:t>
      </w:r>
      <w:r w:rsidR="0013572C" w:rsidRPr="007C078D">
        <w:t xml:space="preserve">, а также Федеральным </w:t>
      </w:r>
      <w:r w:rsidR="003365CA">
        <w:t xml:space="preserve">законом от 18.07.2011 </w:t>
      </w:r>
      <w:r w:rsidR="00C2499A">
        <w:t>№</w:t>
      </w:r>
      <w:r w:rsidR="003365CA">
        <w:t xml:space="preserve"> 223-ФЗ «</w:t>
      </w:r>
      <w:r w:rsidR="0013572C" w:rsidRPr="007C078D">
        <w:t>О закупках товаров, работ, услуг отдельными видами юридических лиц</w:t>
      </w:r>
      <w:r w:rsidR="003365CA">
        <w:t>»</w:t>
      </w:r>
      <w:r w:rsidR="0013572C" w:rsidRPr="007C078D">
        <w:t>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</w:t>
      </w:r>
      <w:r w:rsidRPr="004A475D">
        <w:lastRenderedPageBreak/>
        <w:t xml:space="preserve">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</w:t>
      </w:r>
      <w:r w:rsidR="00B9767F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F248B5" w:rsidRDefault="00F248B5" w:rsidP="00F248B5">
      <w:pPr>
        <w:pStyle w:val="2"/>
        <w:spacing w:before="0" w:after="0" w:line="240" w:lineRule="auto"/>
      </w:pPr>
      <w:r>
        <w:t xml:space="preserve">В случае изменения системы налогообложения, в том числе ставки НДС, цена договора (в том числе цена за единицу товара/услуги/работы) изменению не подлежит. 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lastRenderedPageBreak/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  <w:r w:rsidR="001B59A8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lastRenderedPageBreak/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lastRenderedPageBreak/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9123D3">
        <w:rPr>
          <w:rStyle w:val="a5"/>
          <w:color w:val="000000"/>
          <w:shd w:val="clear" w:color="auto" w:fill="FFFFFF"/>
        </w:rPr>
        <w:t>до «</w:t>
      </w:r>
      <w:r w:rsidR="009123D3" w:rsidRPr="009123D3">
        <w:rPr>
          <w:rStyle w:val="a5"/>
          <w:color w:val="000000"/>
          <w:shd w:val="clear" w:color="auto" w:fill="FFFFFF"/>
        </w:rPr>
        <w:t>3</w:t>
      </w:r>
      <w:r w:rsidR="006F01FB">
        <w:rPr>
          <w:rStyle w:val="a5"/>
          <w:color w:val="000000"/>
          <w:shd w:val="clear" w:color="auto" w:fill="FFFFFF"/>
        </w:rPr>
        <w:t>1</w:t>
      </w:r>
      <w:r w:rsidRPr="009123D3">
        <w:rPr>
          <w:rStyle w:val="a5"/>
          <w:color w:val="000000"/>
          <w:shd w:val="clear" w:color="auto" w:fill="FFFFFF"/>
        </w:rPr>
        <w:t xml:space="preserve">» </w:t>
      </w:r>
      <w:r w:rsidR="006F01FB">
        <w:rPr>
          <w:rStyle w:val="a5"/>
          <w:color w:val="000000"/>
          <w:shd w:val="clear" w:color="auto" w:fill="FFFFFF"/>
        </w:rPr>
        <w:t>октября</w:t>
      </w:r>
      <w:r w:rsidR="00302F30">
        <w:rPr>
          <w:rStyle w:val="a5"/>
          <w:color w:val="000000"/>
          <w:shd w:val="clear" w:color="auto" w:fill="FFFFFF"/>
        </w:rPr>
        <w:t xml:space="preserve"> </w:t>
      </w:r>
      <w:r w:rsidRPr="009123D3">
        <w:rPr>
          <w:rStyle w:val="a5"/>
          <w:color w:val="000000"/>
          <w:shd w:val="clear" w:color="auto" w:fill="FFFFFF"/>
        </w:rPr>
        <w:t>202</w:t>
      </w:r>
      <w:r w:rsidR="002C2FCD" w:rsidRPr="009123D3">
        <w:rPr>
          <w:rStyle w:val="a5"/>
          <w:color w:val="000000"/>
          <w:shd w:val="clear" w:color="auto" w:fill="FFFFFF"/>
        </w:rPr>
        <w:t>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C30B18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11.5.4. </w:t>
      </w:r>
      <w:r w:rsidRPr="00C30B18">
        <w:rPr>
          <w:rFonts w:ascii="Times New Roman" w:hAnsi="Times New Roman" w:cs="Times New Roman"/>
          <w:color w:val="000000" w:themeColor="text1"/>
        </w:rPr>
        <w:t>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C30B18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C30B18" w:rsidRDefault="00C30B18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C30B18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2C2FC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0B18">
              <w:rPr>
                <w:rFonts w:ascii="Times New Roman" w:hAnsi="Times New Roman" w:cs="Times New Roman"/>
                <w:lang w:val="en-US"/>
              </w:rPr>
              <w:t>e</w:t>
            </w:r>
            <w:r w:rsidRPr="002C2FCD">
              <w:rPr>
                <w:rFonts w:ascii="Times New Roman" w:hAnsi="Times New Roman" w:cs="Times New Roman"/>
                <w:lang w:val="en-US"/>
              </w:rPr>
              <w:t>-</w:t>
            </w:r>
            <w:r w:rsidRPr="00C30B18">
              <w:rPr>
                <w:rFonts w:ascii="Times New Roman" w:hAnsi="Times New Roman" w:cs="Times New Roman"/>
                <w:lang w:val="en-US"/>
              </w:rPr>
              <w:t>mail</w:t>
            </w:r>
            <w:r w:rsidRPr="002C2FCD">
              <w:rPr>
                <w:rFonts w:ascii="Times New Roman" w:hAnsi="Times New Roman" w:cs="Times New Roman"/>
                <w:lang w:val="en-US"/>
              </w:rPr>
              <w:t xml:space="preserve">:  </w:t>
            </w:r>
            <w:hyperlink r:id="rId7" w:history="1"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smakhleb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C30B18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</w:t>
            </w:r>
            <w:r w:rsidR="00C30B18">
              <w:rPr>
                <w:lang w:bidi="ru-RU"/>
              </w:rPr>
              <w:t xml:space="preserve"> директор</w:t>
            </w:r>
          </w:p>
          <w:p w:rsidR="00C30B18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 xml:space="preserve">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498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2113"/>
        <w:gridCol w:w="1441"/>
        <w:gridCol w:w="1441"/>
        <w:gridCol w:w="2503"/>
        <w:gridCol w:w="1945"/>
      </w:tblGrid>
      <w:tr w:rsidR="009024DC" w:rsidRPr="009024DC" w:rsidTr="006F01FB">
        <w:trPr>
          <w:tblHeader/>
        </w:trPr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06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</w:p>
        </w:tc>
        <w:tc>
          <w:tcPr>
            <w:tcW w:w="1266" w:type="pct"/>
          </w:tcPr>
          <w:p w:rsidR="009024DC" w:rsidRPr="009024DC" w:rsidRDefault="001B59A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Цена за единицу товара </w:t>
            </w:r>
            <w:r w:rsidR="009024DC" w:rsidRPr="009024DC">
              <w:rPr>
                <w:b/>
                <w:lang w:bidi="ru-RU"/>
              </w:rPr>
              <w:t xml:space="preserve">(рубли, включая НДС </w:t>
            </w:r>
            <w:proofErr w:type="gramStart"/>
            <w:r w:rsidR="009024DC" w:rsidRPr="009024DC">
              <w:rPr>
                <w:b/>
                <w:lang w:bidi="ru-RU"/>
              </w:rPr>
              <w:t>(</w:t>
            </w:r>
            <w:r w:rsidR="009024DC"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="009024DC" w:rsidRPr="009024DC">
              <w:rPr>
                <w:b/>
                <w:u w:val="single"/>
                <w:lang w:bidi="ru-RU"/>
              </w:rPr>
              <w:t>     </w:t>
            </w:r>
            <w:r w:rsidR="009024DC"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F01FB"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C30B18">
              <w:rPr>
                <w:lang w:bidi="ru-RU"/>
              </w:rPr>
              <w:t>1</w:t>
            </w:r>
          </w:p>
        </w:tc>
        <w:tc>
          <w:tcPr>
            <w:tcW w:w="1069" w:type="pct"/>
          </w:tcPr>
          <w:p w:rsidR="009024DC" w:rsidRPr="009024DC" w:rsidRDefault="006F01FB" w:rsidP="002B7CAD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 xml:space="preserve">Творог </w:t>
            </w:r>
            <w:proofErr w:type="spellStart"/>
            <w:r>
              <w:rPr>
                <w:b/>
                <w:bCs/>
                <w:color w:val="000000"/>
              </w:rPr>
              <w:t>м.д.ж</w:t>
            </w:r>
            <w:proofErr w:type="spellEnd"/>
            <w:r>
              <w:rPr>
                <w:b/>
                <w:bCs/>
                <w:color w:val="000000"/>
              </w:rPr>
              <w:t>. 9%</w:t>
            </w:r>
          </w:p>
        </w:tc>
        <w:tc>
          <w:tcPr>
            <w:tcW w:w="729" w:type="pct"/>
          </w:tcPr>
          <w:p w:rsidR="009024DC" w:rsidRPr="009024DC" w:rsidRDefault="00C30B1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кг.</w:t>
            </w:r>
          </w:p>
        </w:tc>
        <w:tc>
          <w:tcPr>
            <w:tcW w:w="729" w:type="pct"/>
          </w:tcPr>
          <w:p w:rsidR="009024DC" w:rsidRPr="009024DC" w:rsidRDefault="006F01FB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64 000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26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6F01FB" w:rsidRPr="006F01FB" w:rsidRDefault="006F01FB" w:rsidP="006F01FB">
      <w:pPr>
        <w:spacing w:after="0" w:line="240" w:lineRule="auto"/>
        <w:rPr>
          <w:b/>
          <w:sz w:val="20"/>
        </w:rPr>
      </w:pPr>
      <w:r w:rsidRPr="006F01FB">
        <w:rPr>
          <w:b/>
          <w:sz w:val="20"/>
        </w:rPr>
        <w:t>*</w:t>
      </w:r>
      <w:r w:rsidRPr="006F01FB">
        <w:rPr>
          <w:rFonts w:ascii="Times New Roman" w:hAnsi="Times New Roman" w:cs="Times New Roman"/>
          <w:b/>
          <w:sz w:val="20"/>
        </w:rPr>
        <w:t>Заказчик имеет право на неполную выборку товара, без изменения при этом условий договора.</w:t>
      </w:r>
    </w:p>
    <w:p w:rsidR="006F01FB" w:rsidRDefault="006F01FB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6F01FB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B9767F" w:rsidRPr="00B662CF">
        <w:rPr>
          <w:rFonts w:ascii="Times New Roman" w:hAnsi="Times New Roman" w:cs="Times New Roman"/>
        </w:rPr>
        <w:t>к</w:t>
      </w:r>
      <w:r w:rsidR="00B9767F" w:rsidRPr="00B662CF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B9767F" w:rsidRPr="00B662CF">
        <w:rPr>
          <w:rFonts w:ascii="Times New Roman" w:hAnsi="Times New Roman" w:cs="Times New Roman"/>
        </w:rPr>
        <w:t>, а также требованиям приложения № 2 к настоящему договору.</w:t>
      </w:r>
    </w:p>
    <w:p w:rsidR="006F01FB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6F01FB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6F01FB">
        <w:rPr>
          <w:rFonts w:ascii="Times New Roman" w:hAnsi="Times New Roman" w:cs="Times New Roman"/>
        </w:rPr>
        <w:t xml:space="preserve"> </w:t>
      </w:r>
      <w:r w:rsidR="006F01FB">
        <w:rPr>
          <w:rFonts w:ascii="Times New Roman" w:hAnsi="Times New Roman" w:cs="Times New Roman"/>
        </w:rPr>
        <w:t>м</w:t>
      </w:r>
      <w:r w:rsidR="006F01FB" w:rsidRPr="006F01FB">
        <w:rPr>
          <w:rFonts w:ascii="Times New Roman" w:hAnsi="Times New Roman" w:cs="Times New Roman"/>
        </w:rPr>
        <w:t>асса нетто – 7-10 кг</w:t>
      </w:r>
      <w:r w:rsidR="006F01FB">
        <w:rPr>
          <w:rFonts w:ascii="Times New Roman" w:hAnsi="Times New Roman" w:cs="Times New Roman"/>
        </w:rPr>
        <w:t xml:space="preserve">. </w:t>
      </w:r>
      <w:r w:rsidR="006F01FB" w:rsidRPr="006F01FB">
        <w:rPr>
          <w:rFonts w:ascii="Times New Roman" w:hAnsi="Times New Roman" w:cs="Times New Roman"/>
        </w:rPr>
        <w:t>Поставка сырья должна осуществляться на пластиковом поддоне, высота укомплектованного поддона – не более 1,5м.</w:t>
      </w:r>
      <w:r w:rsidR="006F01FB">
        <w:rPr>
          <w:rFonts w:ascii="Times New Roman" w:hAnsi="Times New Roman" w:cs="Times New Roman"/>
        </w:rPr>
        <w:t xml:space="preserve"> </w:t>
      </w:r>
      <w:r w:rsidR="006F01FB" w:rsidRPr="006F01FB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6F01FB">
        <w:rPr>
          <w:rFonts w:ascii="Times New Roman" w:hAnsi="Times New Roman" w:cs="Times New Roman"/>
        </w:rPr>
        <w:t>.</w:t>
      </w:r>
    </w:p>
    <w:p w:rsidR="006F01FB" w:rsidRPr="006F01FB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6F01FB">
        <w:rPr>
          <w:rFonts w:ascii="Times New Roman" w:hAnsi="Times New Roman" w:cs="Times New Roman"/>
          <w:b/>
        </w:rPr>
        <w:t>Условия</w:t>
      </w:r>
      <w:r w:rsidRPr="006F01FB">
        <w:rPr>
          <w:rFonts w:ascii="Times New Roman" w:hAnsi="Times New Roman" w:cs="Times New Roman"/>
          <w:b/>
          <w:lang w:val="uk-UA"/>
        </w:rPr>
        <w:t xml:space="preserve"> поставки: </w:t>
      </w:r>
      <w:r w:rsidR="006F01FB" w:rsidRPr="006F01FB">
        <w:rPr>
          <w:rFonts w:ascii="Times New Roman" w:eastAsia="Calibri" w:hAnsi="Times New Roman" w:cs="Times New Roman"/>
          <w:szCs w:val="24"/>
        </w:rPr>
        <w:t>п</w:t>
      </w:r>
      <w:r w:rsidR="006F01FB" w:rsidRPr="006F01FB">
        <w:rPr>
          <w:rFonts w:ascii="Times New Roman" w:eastAsia="Calibri" w:hAnsi="Times New Roman" w:cs="Times New Roman"/>
          <w:szCs w:val="24"/>
        </w:rPr>
        <w:t>оставка осуществляется с момента заключения договора по заявкам Заказчика в соответствии с графиком поставки (</w:t>
      </w:r>
      <w:r w:rsidR="006F01FB" w:rsidRPr="006F01FB">
        <w:rPr>
          <w:rFonts w:ascii="Times New Roman" w:eastAsia="Calibri" w:hAnsi="Times New Roman" w:cs="Times New Roman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F01FB" w:rsidRPr="006F01FB" w:rsidRDefault="009024DC" w:rsidP="006F01FB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b/>
        </w:rPr>
      </w:pPr>
      <w:r w:rsidRPr="006F01FB">
        <w:rPr>
          <w:b/>
        </w:rPr>
        <w:t xml:space="preserve">Место поставки: </w:t>
      </w:r>
    </w:p>
    <w:p w:rsidR="006F01FB" w:rsidRPr="006F01FB" w:rsidRDefault="006F01FB" w:rsidP="006F01FB">
      <w:pPr>
        <w:pStyle w:val="a6"/>
        <w:numPr>
          <w:ilvl w:val="0"/>
          <w:numId w:val="13"/>
        </w:numPr>
        <w:autoSpaceDE w:val="0"/>
        <w:spacing w:line="240" w:lineRule="auto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>Свердловская область, г. Екатеринбург, ул. Свердлова, 8 (время приемки - 10:00 по 17:00)</w:t>
      </w:r>
      <w:r>
        <w:rPr>
          <w:rFonts w:eastAsia="Calibri"/>
          <w:szCs w:val="24"/>
          <w:lang w:eastAsia="en-US"/>
        </w:rPr>
        <w:t>;</w:t>
      </w:r>
    </w:p>
    <w:p w:rsidR="002B7CAD" w:rsidRPr="006F01FB" w:rsidRDefault="006F01FB" w:rsidP="006F01FB">
      <w:pPr>
        <w:pStyle w:val="a6"/>
        <w:numPr>
          <w:ilvl w:val="0"/>
          <w:numId w:val="13"/>
        </w:numPr>
        <w:spacing w:before="0" w:after="0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 xml:space="preserve">Свердловская область, г. Екатеринбург, Территория </w:t>
      </w:r>
      <w:proofErr w:type="spellStart"/>
      <w:r w:rsidRPr="006F01FB">
        <w:rPr>
          <w:rFonts w:eastAsia="Calibri"/>
          <w:szCs w:val="24"/>
          <w:lang w:eastAsia="en-US"/>
        </w:rPr>
        <w:t>Логопарка</w:t>
      </w:r>
      <w:proofErr w:type="spellEnd"/>
      <w:r w:rsidRPr="006F01FB">
        <w:rPr>
          <w:rFonts w:eastAsia="Calibri"/>
          <w:szCs w:val="24"/>
          <w:lang w:eastAsia="en-US"/>
        </w:rPr>
        <w:t xml:space="preserve">, </w:t>
      </w:r>
      <w:proofErr w:type="spellStart"/>
      <w:r w:rsidRPr="006F01FB">
        <w:rPr>
          <w:rFonts w:eastAsia="Calibri"/>
          <w:szCs w:val="24"/>
          <w:lang w:eastAsia="en-US"/>
        </w:rPr>
        <w:t>Кольцовский</w:t>
      </w:r>
      <w:proofErr w:type="spellEnd"/>
      <w:r w:rsidRPr="006F01FB">
        <w:rPr>
          <w:rFonts w:eastAsia="Calibri"/>
          <w:szCs w:val="24"/>
          <w:lang w:eastAsia="en-US"/>
        </w:rPr>
        <w:t>, стр. 12 (время приемки - с 10:00 по 15:00)</w:t>
      </w:r>
      <w:r>
        <w:rPr>
          <w:rFonts w:eastAsia="Calibri"/>
          <w:szCs w:val="24"/>
          <w:lang w:eastAsia="en-US"/>
        </w:rPr>
        <w:t>.</w:t>
      </w:r>
    </w:p>
    <w:p w:rsid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Срок поставки:</w:t>
      </w:r>
      <w:r w:rsidRPr="002B7CAD">
        <w:rPr>
          <w:rFonts w:ascii="Times New Roman" w:hAnsi="Times New Roman" w:cs="Times New Roman"/>
        </w:rPr>
        <w:t xml:space="preserve"> </w:t>
      </w:r>
      <w:r w:rsidR="00CB2D4E" w:rsidRPr="002B7CAD">
        <w:rPr>
          <w:rFonts w:ascii="Times New Roman" w:hAnsi="Times New Roman" w:cs="Times New Roman"/>
          <w:szCs w:val="24"/>
        </w:rPr>
        <w:t xml:space="preserve">с даты заключения договора по </w:t>
      </w:r>
      <w:r w:rsidR="006F01FB">
        <w:rPr>
          <w:rFonts w:ascii="Times New Roman" w:hAnsi="Times New Roman" w:cs="Times New Roman"/>
          <w:szCs w:val="24"/>
        </w:rPr>
        <w:t>30.09</w:t>
      </w:r>
      <w:r w:rsidR="00302F30" w:rsidRPr="002B7CAD">
        <w:rPr>
          <w:rFonts w:ascii="Times New Roman" w:hAnsi="Times New Roman" w:cs="Times New Roman"/>
          <w:szCs w:val="24"/>
        </w:rPr>
        <w:t>.</w:t>
      </w:r>
      <w:r w:rsidR="00CB2D4E" w:rsidRPr="002B7CAD">
        <w:rPr>
          <w:rFonts w:ascii="Times New Roman" w:hAnsi="Times New Roman" w:cs="Times New Roman"/>
          <w:szCs w:val="24"/>
        </w:rPr>
        <w:t>2026 г.</w:t>
      </w:r>
    </w:p>
    <w:p w:rsid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2B7CAD">
        <w:rPr>
          <w:rFonts w:ascii="Times New Roman" w:hAnsi="Times New Roman" w:cs="Times New Roman"/>
        </w:rPr>
        <w:t xml:space="preserve"> </w:t>
      </w:r>
      <w:r w:rsidR="006F01FB" w:rsidRPr="006F01FB">
        <w:rPr>
          <w:rFonts w:ascii="Times New Roman" w:hAnsi="Times New Roman" w:cs="Times New Roman"/>
          <w:szCs w:val="24"/>
        </w:rPr>
        <w:t>н</w:t>
      </w:r>
      <w:r w:rsidR="006F01FB" w:rsidRPr="006F01FB">
        <w:rPr>
          <w:rFonts w:ascii="Times New Roman" w:hAnsi="Times New Roman" w:cs="Times New Roman"/>
          <w:szCs w:val="24"/>
        </w:rPr>
        <w:t>е более 72 часов, на момент поставки на предприятие остаточный срок годности – не менее 48 часов.</w:t>
      </w:r>
    </w:p>
    <w:p w:rsid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 xml:space="preserve">Приемка товара: </w:t>
      </w:r>
      <w:r w:rsidR="00B9767F" w:rsidRPr="002B7CAD">
        <w:rPr>
          <w:rFonts w:ascii="Times New Roman" w:hAnsi="Times New Roman" w:cs="Times New Roman"/>
        </w:rPr>
        <w:t>в течение 2 (двух) рабочих дней.</w:t>
      </w:r>
    </w:p>
    <w:p w:rsid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Замена товара ненадлежащего качества:</w:t>
      </w:r>
      <w:r w:rsidRPr="002B7CAD">
        <w:rPr>
          <w:rFonts w:ascii="Times New Roman" w:hAnsi="Times New Roman" w:cs="Times New Roman"/>
        </w:rPr>
        <w:t xml:space="preserve"> в течение </w:t>
      </w:r>
      <w:r w:rsidR="000F331A" w:rsidRPr="002B7CAD">
        <w:rPr>
          <w:rFonts w:ascii="Times New Roman" w:hAnsi="Times New Roman" w:cs="Times New Roman"/>
        </w:rPr>
        <w:t xml:space="preserve">2 </w:t>
      </w:r>
      <w:r w:rsidRPr="002B7CAD">
        <w:rPr>
          <w:rFonts w:ascii="Times New Roman" w:hAnsi="Times New Roman" w:cs="Times New Roman"/>
        </w:rPr>
        <w:t>(</w:t>
      </w:r>
      <w:r w:rsidR="000F331A" w:rsidRPr="002B7CAD">
        <w:rPr>
          <w:rFonts w:ascii="Times New Roman" w:hAnsi="Times New Roman" w:cs="Times New Roman"/>
        </w:rPr>
        <w:t>двух</w:t>
      </w:r>
      <w:r w:rsidR="00CB2D4E" w:rsidRPr="002B7CAD">
        <w:rPr>
          <w:rFonts w:ascii="Times New Roman" w:hAnsi="Times New Roman" w:cs="Times New Roman"/>
        </w:rPr>
        <w:t xml:space="preserve">) дней с момента уведомления </w:t>
      </w:r>
      <w:r w:rsidRPr="002B7CAD">
        <w:rPr>
          <w:rFonts w:ascii="Times New Roman" w:hAnsi="Times New Roman" w:cs="Times New Roman"/>
        </w:rPr>
        <w:t xml:space="preserve">Поставщика Заказчиком. </w:t>
      </w:r>
    </w:p>
    <w:p w:rsid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Страна происхождения товара</w:t>
      </w:r>
      <w:r w:rsidRPr="002B7CAD">
        <w:rPr>
          <w:rFonts w:ascii="Times New Roman" w:hAnsi="Times New Roman" w:cs="Times New Roman"/>
        </w:rPr>
        <w:t xml:space="preserve">: ______________________ </w:t>
      </w:r>
      <w:r w:rsidRPr="002B7CAD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2B7CAD" w:rsidRDefault="009024DC" w:rsidP="006F01FB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2B7CAD">
        <w:rPr>
          <w:rFonts w:ascii="Times New Roman" w:hAnsi="Times New Roman" w:cs="Times New Roman"/>
        </w:rPr>
        <w:t>толеранс</w:t>
      </w:r>
      <w:proofErr w:type="spellEnd"/>
      <w:r w:rsidRPr="002B7CAD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2B7CAD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38232A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6F01FB" w:rsidRPr="009024DC" w:rsidRDefault="006F01FB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GoBack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9123D3" w:rsidRDefault="004A475D" w:rsidP="009123D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9123D3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B9767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</w:t>
      </w:r>
      <w:r w:rsidR="00302F30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</w:rPr>
        <w:t>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4A475D" w:rsidRPr="004A475D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</w:t>
      </w:r>
      <w:r w:rsidR="0083688F">
        <w:rPr>
          <w:rFonts w:ascii="Times New Roman" w:hAnsi="Times New Roman" w:cs="Times New Roman"/>
        </w:rPr>
        <w:t>__</w:t>
      </w:r>
      <w:r w:rsidRPr="003365CA">
        <w:rPr>
          <w:rFonts w:ascii="Times New Roman" w:hAnsi="Times New Roman" w:cs="Times New Roman"/>
        </w:rPr>
        <w:t xml:space="preserve">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 (АО «СМАК»)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38232A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38232A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02F3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="001B59A8">
        <w:rPr>
          <w:rFonts w:ascii="Times New Roman" w:eastAsia="Times New Roman" w:hAnsi="Times New Roman" w:cs="Times New Roman"/>
          <w:bCs/>
          <w:lang w:eastAsia="ru-RU"/>
        </w:rPr>
        <w:t>№ _____ от «    » _____ 2026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</w:t>
      </w:r>
      <w:r w:rsidR="001B59A8">
        <w:rPr>
          <w:rFonts w:ascii="Times New Roman" w:eastAsia="Times New Roman" w:hAnsi="Times New Roman" w:cs="Times New Roman"/>
          <w:lang w:eastAsia="ar-SA"/>
        </w:rPr>
        <w:t>ументы, указанные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>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="001B59A8">
        <w:rPr>
          <w:rFonts w:ascii="Times New Roman" w:eastAsia="Times New Roman" w:hAnsi="Times New Roman" w:cs="Times New Roman"/>
          <w:lang w:eastAsia="ar-SA"/>
        </w:rPr>
        <w:t>указанными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5.3. Любая из Сторон может в любой момент отказаться от участия в электронном </w:t>
      </w:r>
      <w:r w:rsidRPr="003365CA">
        <w:rPr>
          <w:rFonts w:ascii="Times New Roman" w:hAnsi="Times New Roman" w:cs="Times New Roman"/>
          <w:lang w:eastAsia="ar-SA"/>
        </w:rPr>
        <w:lastRenderedPageBreak/>
        <w:t>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9123D3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9123D3">
        <w:rPr>
          <w:rFonts w:ascii="Times New Roman" w:hAnsi="Times New Roman" w:cs="Times New Roman"/>
          <w:b/>
          <w:lang w:eastAsia="ar-SA"/>
        </w:rPr>
        <w:t>Заказчик:</w:t>
      </w:r>
      <w:r w:rsidRPr="009123D3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B9767F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27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F01FB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F01FB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F01F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F01F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F01FB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F01FB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F01F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F01F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6F01FB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868DF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5BB"/>
    <w:multiLevelType w:val="hybridMultilevel"/>
    <w:tmpl w:val="FCCE21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138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5" w15:restartNumberingAfterBreak="0">
    <w:nsid w:val="179E369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4762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1966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41E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0072"/>
    <w:multiLevelType w:val="hybridMultilevel"/>
    <w:tmpl w:val="8F1A46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CDC0D5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D80"/>
    <w:multiLevelType w:val="hybridMultilevel"/>
    <w:tmpl w:val="FCD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054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D87"/>
    <w:multiLevelType w:val="hybridMultilevel"/>
    <w:tmpl w:val="5DF63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6" w15:restartNumberingAfterBreak="0">
    <w:nsid w:val="65ED76C7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475C3"/>
    <w:multiLevelType w:val="hybridMultilevel"/>
    <w:tmpl w:val="3B4E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13"/>
  </w:num>
  <w:num w:numId="15">
    <w:abstractNumId w:val="17"/>
  </w:num>
  <w:num w:numId="16">
    <w:abstractNumId w:val="10"/>
  </w:num>
  <w:num w:numId="17">
    <w:abstractNumId w:val="5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554E9"/>
    <w:rsid w:val="00062727"/>
    <w:rsid w:val="000F331A"/>
    <w:rsid w:val="00126FF4"/>
    <w:rsid w:val="0013572C"/>
    <w:rsid w:val="00137066"/>
    <w:rsid w:val="00182F22"/>
    <w:rsid w:val="001B59A8"/>
    <w:rsid w:val="001D3497"/>
    <w:rsid w:val="001F736C"/>
    <w:rsid w:val="002042B9"/>
    <w:rsid w:val="00266B85"/>
    <w:rsid w:val="002B7CAD"/>
    <w:rsid w:val="002C2FCD"/>
    <w:rsid w:val="00302F30"/>
    <w:rsid w:val="00335DF1"/>
    <w:rsid w:val="003365CA"/>
    <w:rsid w:val="00374EDB"/>
    <w:rsid w:val="0038232A"/>
    <w:rsid w:val="00390134"/>
    <w:rsid w:val="004A475D"/>
    <w:rsid w:val="00532D04"/>
    <w:rsid w:val="006C746D"/>
    <w:rsid w:val="006F01FB"/>
    <w:rsid w:val="00716A05"/>
    <w:rsid w:val="00783A8D"/>
    <w:rsid w:val="007E0FD4"/>
    <w:rsid w:val="007E6A18"/>
    <w:rsid w:val="00817CE9"/>
    <w:rsid w:val="0083688F"/>
    <w:rsid w:val="008C3A02"/>
    <w:rsid w:val="009024DC"/>
    <w:rsid w:val="009123D3"/>
    <w:rsid w:val="009A7522"/>
    <w:rsid w:val="009F333B"/>
    <w:rsid w:val="00A01159"/>
    <w:rsid w:val="00A01D06"/>
    <w:rsid w:val="00B9767F"/>
    <w:rsid w:val="00C2499A"/>
    <w:rsid w:val="00C30B18"/>
    <w:rsid w:val="00C72A08"/>
    <w:rsid w:val="00CB2D4E"/>
    <w:rsid w:val="00D062FD"/>
    <w:rsid w:val="00D270E6"/>
    <w:rsid w:val="00DC3BD0"/>
    <w:rsid w:val="00E355F2"/>
    <w:rsid w:val="00E76657"/>
    <w:rsid w:val="00EC6518"/>
    <w:rsid w:val="00EC70F1"/>
    <w:rsid w:val="00EE1FCB"/>
    <w:rsid w:val="00F248B5"/>
    <w:rsid w:val="00F65CC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uiPriority w:val="99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5517</Words>
  <Characters>31448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21</cp:revision>
  <dcterms:created xsi:type="dcterms:W3CDTF">2025-12-11T05:35:00Z</dcterms:created>
  <dcterms:modified xsi:type="dcterms:W3CDTF">2026-05-12T09:31:00Z</dcterms:modified>
</cp:coreProperties>
</file>