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39E54962"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«____» _______________ 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CDCB884" w14:textId="29D138E1" w:rsidR="00B935D1" w:rsidRPr="00CD6114" w:rsidRDefault="00B23783" w:rsidP="003411DF">
      <w:pPr>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411DF" w:rsidRPr="003411DF">
        <w:rPr>
          <w:rFonts w:ascii="Times New Roman" w:eastAsia="Calibri" w:hAnsi="Times New Roman" w:cs="Times New Roman"/>
          <w:b/>
          <w:color w:val="000000"/>
        </w:rPr>
        <w:t>на оказание услуг по инстрvментально-визvальномv обследованию зданий котельных ООО КАЛУЖСКАЯ ЭНЕРГОСЕТЕВАЯ КОМПАНИЯ</w:t>
      </w: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Контактное лицо по процедурным вопросам: Травянкин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02EA6130" w14:textId="1361D748"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5E900F8" w14:textId="41D0B421"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13BBED13" w14:textId="42C9C891" w:rsidR="005F6211" w:rsidRDefault="007A73DB" w:rsidP="005F6211">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8T00:00:00Z">
                <w:dateFormat w:val="dd.MM.yyyy"/>
                <w:lid w:val="ru-RU"/>
                <w:storeMappedDataAs w:val="dateTime"/>
                <w:calendar w:val="gregorian"/>
              </w:date>
            </w:sdtPr>
            <w:sdtEndPr>
              <w:rPr>
                <w:rStyle w:val="a1"/>
                <w:rFonts w:ascii="Calibri" w:eastAsia="Times New Roman" w:hAnsi="Calibri"/>
              </w:rPr>
            </w:sdtEndPr>
            <w:sdtContent>
              <w:p w14:paraId="6B3A6AE6" w14:textId="2E60AA8C" w:rsidR="00D407F7" w:rsidRPr="00BF5CF1" w:rsidRDefault="007A73DB" w:rsidP="00D407F7">
                <w:pPr>
                  <w:widowControl w:val="0"/>
                  <w:tabs>
                    <w:tab w:val="left" w:pos="247"/>
                    <w:tab w:val="left" w:pos="1130"/>
                  </w:tabs>
                  <w:ind w:left="33"/>
                  <w:contextualSpacing/>
                  <w:jc w:val="both"/>
                  <w:rPr>
                    <w:rStyle w:val="1f4"/>
                  </w:rPr>
                </w:pPr>
                <w:r>
                  <w:rPr>
                    <w:rStyle w:val="1f4"/>
                  </w:rPr>
                  <w:t>28.05.2026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09:59 </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16B2FDD" w:rsidR="0024495D" w:rsidRPr="004D717D" w:rsidRDefault="003411DF" w:rsidP="00692E52">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3411DF">
              <w:rPr>
                <w:rFonts w:ascii="Times New Roman" w:eastAsia="Times New Roman" w:hAnsi="Times New Roman" w:cs="Times New Roman"/>
                <w:bCs/>
                <w:sz w:val="20"/>
                <w:szCs w:val="20"/>
                <w:lang w:eastAsia="ru-RU"/>
              </w:rPr>
              <w:t>казание услуг по инстрvментально-визvальномv обследованию зданий котельных ООО КАЛУЖСКАЯ ЭНЕРГОСЕТЕВАЯ КОМПАНИЯ</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57319E6" w14:textId="49FEF938" w:rsidR="00692E52" w:rsidRPr="00692E52" w:rsidRDefault="00692E52" w:rsidP="00692E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Место расположения объекта</w:t>
            </w:r>
          </w:p>
          <w:p w14:paraId="5D9922E9" w14:textId="77777777" w:rsidR="003411DF" w:rsidRPr="003411DF" w:rsidRDefault="003411DF" w:rsidP="003411DF">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411DF">
              <w:rPr>
                <w:rFonts w:ascii="Times New Roman" w:eastAsia="Times New Roman" w:hAnsi="Times New Roman" w:cs="Times New Roman"/>
                <w:bCs/>
                <w:sz w:val="20"/>
                <w:szCs w:val="20"/>
                <w:lang w:eastAsia="ru-RU"/>
              </w:rPr>
              <w:t>1. Котельная «Московская», расположенная по адресу Калужская обл., Боровский м.о., г. Балабаново, ул.Московская, здание 2B</w:t>
            </w:r>
          </w:p>
          <w:p w14:paraId="7B31B598" w14:textId="77777777" w:rsidR="003411DF" w:rsidRDefault="003411DF" w:rsidP="003411D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3411DF">
              <w:rPr>
                <w:rFonts w:ascii="Times New Roman" w:eastAsia="Times New Roman" w:hAnsi="Times New Roman" w:cs="Times New Roman"/>
                <w:bCs/>
                <w:sz w:val="20"/>
                <w:szCs w:val="20"/>
                <w:lang w:eastAsia="ru-RU"/>
              </w:rPr>
              <w:t>2. Котельная «Дзержинского», расположенная по адресу Калужская обл., Боровский м.о., г. Бвлабаново, ул. Дзержинского, здание 126</w:t>
            </w:r>
          </w:p>
          <w:p w14:paraId="007882BB" w14:textId="7CCA6280" w:rsidR="00692E52" w:rsidRPr="005B1A71" w:rsidRDefault="00692E52" w:rsidP="003411D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Срок оказания услуг</w:t>
            </w:r>
            <w:r w:rsidR="00AA6847">
              <w:rPr>
                <w:rFonts w:ascii="Times New Roman" w:eastAsia="Times New Roman" w:hAnsi="Times New Roman" w:cs="Times New Roman"/>
                <w:bCs/>
                <w:sz w:val="20"/>
                <w:szCs w:val="20"/>
                <w:lang w:eastAsia="ru-RU"/>
              </w:rPr>
              <w:t xml:space="preserve"> с</w:t>
            </w:r>
            <w:r w:rsidRPr="00692E52">
              <w:rPr>
                <w:rFonts w:ascii="Times New Roman" w:eastAsia="Times New Roman" w:hAnsi="Times New Roman" w:cs="Times New Roman"/>
                <w:bCs/>
                <w:sz w:val="20"/>
                <w:szCs w:val="20"/>
                <w:lang w:eastAsia="ru-RU"/>
              </w:rPr>
              <w:t xml:space="preserve"> момента подписания договора до 31.12.2026 года</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E0C24F4" w:rsidR="00EA2F3C" w:rsidRPr="004D717D" w:rsidRDefault="005B1A71" w:rsidP="00EA2F3C">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3411DF" w:rsidRPr="003411DF">
              <w:rPr>
                <w:rFonts w:ascii="Times New Roman" w:hAnsi="Times New Roman" w:cs="Times New Roman"/>
                <w:sz w:val="20"/>
                <w:szCs w:val="20"/>
              </w:rPr>
              <w:t xml:space="preserve">233 111,45 </w:t>
            </w:r>
            <w:r w:rsidR="000E0336">
              <w:rPr>
                <w:rFonts w:ascii="Times New Roman" w:hAnsi="Times New Roman" w:cs="Times New Roman"/>
                <w:sz w:val="20"/>
                <w:szCs w:val="20"/>
              </w:rPr>
              <w:t>(</w:t>
            </w:r>
            <w:r w:rsidR="003411DF">
              <w:rPr>
                <w:rFonts w:ascii="Times New Roman" w:hAnsi="Times New Roman" w:cs="Times New Roman"/>
                <w:sz w:val="20"/>
                <w:szCs w:val="20"/>
              </w:rPr>
              <w:t>Двести тридцать три тысячи сто одиннадцать</w:t>
            </w:r>
            <w:r w:rsidR="000E0336">
              <w:rPr>
                <w:rFonts w:ascii="Times New Roman" w:hAnsi="Times New Roman" w:cs="Times New Roman"/>
                <w:sz w:val="20"/>
                <w:szCs w:val="20"/>
              </w:rPr>
              <w:t>) рубл</w:t>
            </w:r>
            <w:r w:rsidR="00692E52">
              <w:rPr>
                <w:rFonts w:ascii="Times New Roman" w:hAnsi="Times New Roman" w:cs="Times New Roman"/>
                <w:sz w:val="20"/>
                <w:szCs w:val="20"/>
              </w:rPr>
              <w:t xml:space="preserve">ей </w:t>
            </w:r>
            <w:r w:rsidR="00611F66">
              <w:rPr>
                <w:rFonts w:ascii="Times New Roman" w:hAnsi="Times New Roman" w:cs="Times New Roman"/>
                <w:sz w:val="20"/>
                <w:szCs w:val="20"/>
              </w:rPr>
              <w:t xml:space="preserve"> </w:t>
            </w:r>
            <w:r w:rsidR="003411DF">
              <w:rPr>
                <w:rFonts w:ascii="Times New Roman" w:hAnsi="Times New Roman" w:cs="Times New Roman"/>
                <w:sz w:val="20"/>
                <w:szCs w:val="20"/>
              </w:rPr>
              <w:t>45</w:t>
            </w:r>
            <w:r w:rsidR="00611F66">
              <w:rPr>
                <w:rFonts w:ascii="Times New Roman" w:hAnsi="Times New Roman" w:cs="Times New Roman"/>
                <w:sz w:val="20"/>
                <w:szCs w:val="20"/>
              </w:rPr>
              <w:t xml:space="preserve"> </w:t>
            </w:r>
            <w:r w:rsidR="000E0336">
              <w:rPr>
                <w:rFonts w:ascii="Times New Roman" w:hAnsi="Times New Roman" w:cs="Times New Roman"/>
                <w:sz w:val="20"/>
                <w:szCs w:val="20"/>
              </w:rPr>
              <w:t xml:space="preserve"> копеек.</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23F0F5" w14:textId="466A1D7D" w:rsidR="00611F66" w:rsidRDefault="00692E52"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92E52">
              <w:rPr>
                <w:rFonts w:ascii="Times New Roman" w:eastAsia="Calibri" w:hAnsi="Times New Roman" w:cs="Times New Roman"/>
                <w:bCs/>
                <w:color w:val="000000"/>
                <w:sz w:val="20"/>
                <w:szCs w:val="20"/>
                <w:lang w:eastAsia="ru-RU"/>
              </w:rPr>
              <w:t xml:space="preserve">Цена договора включает в себя расходы, связанные с </w:t>
            </w:r>
            <w:r>
              <w:rPr>
                <w:rFonts w:ascii="Times New Roman" w:eastAsia="Calibri" w:hAnsi="Times New Roman" w:cs="Times New Roman"/>
                <w:bCs/>
                <w:color w:val="000000"/>
                <w:sz w:val="20"/>
                <w:szCs w:val="20"/>
                <w:lang w:eastAsia="ru-RU"/>
              </w:rPr>
              <w:t>оказанием услуг</w:t>
            </w:r>
            <w:r w:rsidRPr="00692E52">
              <w:rPr>
                <w:rFonts w:ascii="Times New Roman" w:eastAsia="Calibri" w:hAnsi="Times New Roman" w:cs="Times New Roman"/>
                <w:bCs/>
                <w:color w:val="000000"/>
                <w:sz w:val="20"/>
                <w:szCs w:val="20"/>
                <w:lang w:eastAsia="ru-RU"/>
              </w:rPr>
              <w:t>, предусмотренных договором, в полном объеме, страхование, уплату таможенных пошлин, налогов, сборов и других обязательных платежей.</w:t>
            </w:r>
          </w:p>
          <w:p w14:paraId="3DB6F325" w14:textId="613BB88D" w:rsidR="000E0336" w:rsidRDefault="000E0336"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0E0336">
              <w:rPr>
                <w:rFonts w:ascii="Times New Roman" w:eastAsia="Calibri" w:hAnsi="Times New Roman" w:cs="Times New Roman"/>
                <w:bCs/>
                <w:color w:val="000000"/>
                <w:sz w:val="20"/>
                <w:szCs w:val="20"/>
                <w:lang w:eastAsia="ru-RU"/>
              </w:rPr>
              <w:t xml:space="preserve"> </w:t>
            </w:r>
          </w:p>
          <w:p w14:paraId="447CCBEE" w14:textId="74C877E0"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методом сопоставления 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52D337A" w:rsidR="0024495D" w:rsidRPr="00120348"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92E52">
              <w:rPr>
                <w:rFonts w:ascii="Times New Roman" w:eastAsia="Times New Roman" w:hAnsi="Times New Roman" w:cs="Times New Roman"/>
                <w:sz w:val="20"/>
                <w:szCs w:val="20"/>
                <w:lang w:eastAsia="ru-RU"/>
              </w:rPr>
              <w:t>Оплата фактически выполненных услуг осуществляется путем перечисления денежных средств на расчетный счет Исполнителя в течении 7 (семи) рабочих дней по факту оказанных услуг на основании подписанного акта приема-сдачи оказанных услуг.</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4D717D">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2F283F3" w:rsidR="0073413A" w:rsidRPr="004D717D" w:rsidRDefault="000E0336" w:rsidP="003411DF">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77FEA1E0" w14:textId="53A6D213"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наличие у Исполнителя действующей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применяемых на опасном производственном объекте, выданной Федеральной службой по экологическому, технологическому и атомному надзору. Требование установлено в соответствии с пунктом 49 части 1 статьи 12 Федерального Закона от 04.05.2011 №99-ФЗ «О лицензировании отдельных видов деятельности» и подпунктами «в», «г», «е»  пункта 3 «Положения о лицензировании деятельности по проведению экспертизы промышленной безопасности», утвержденный Постановлением Правительства от 16.09.2020г. №1477;</w:t>
            </w:r>
          </w:p>
          <w:p w14:paraId="03FDA53B" w14:textId="32E03315"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4495D" w:rsidRPr="005B1A71"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w:t>
            </w:r>
            <w:r w:rsidRPr="00692E52">
              <w:rPr>
                <w:rFonts w:ascii="Times New Roman" w:eastAsia="Times New Roman" w:hAnsi="Times New Roman" w:cs="Times New Roman"/>
                <w:bCs/>
                <w:sz w:val="20"/>
                <w:szCs w:val="20"/>
                <w:lang w:eastAsia="ru-RU"/>
              </w:rPr>
              <w:lastRenderedPageBreak/>
              <w:t xml:space="preserve">данные, сведения о месте жительства (для физического лица), номер контактного телефона; </w:t>
            </w:r>
          </w:p>
          <w:p w14:paraId="1F5C7476"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CC2101"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4B59FB3A" w:rsidR="00BF1609" w:rsidRPr="0043444A"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sidR="00CC2101">
              <w:rPr>
                <w:rFonts w:ascii="Times New Roman" w:eastAsia="Times New Roman" w:hAnsi="Times New Roman" w:cs="Times New Roman"/>
                <w:bCs/>
                <w:sz w:val="20"/>
                <w:szCs w:val="20"/>
                <w:lang w:eastAsia="ru-RU"/>
              </w:rPr>
              <w:t xml:space="preserve">: </w:t>
            </w:r>
            <w:r w:rsidR="00CC2101" w:rsidRPr="00CC2101">
              <w:rPr>
                <w:rFonts w:ascii="Times New Roman" w:eastAsia="Times New Roman" w:hAnsi="Times New Roman" w:cs="Times New Roman"/>
                <w:bCs/>
                <w:sz w:val="20"/>
                <w:szCs w:val="20"/>
                <w:lang w:eastAsia="ru-RU"/>
              </w:rPr>
              <w:t>:  – выписка ,  копия выписки из реестра лицензий, лицензия  или копия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на опасном производственном объекте, выданной Федеральной службой по экологическому, технологическому и атомному надзору;</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w:t>
            </w:r>
            <w:r w:rsidRPr="00A168DB">
              <w:rPr>
                <w:rFonts w:ascii="Times New Roman" w:eastAsia="Times New Roman" w:hAnsi="Times New Roman" w:cs="Times New Roman"/>
                <w:bCs/>
                <w:sz w:val="20"/>
                <w:szCs w:val="20"/>
                <w:lang w:eastAsia="ru-RU"/>
              </w:rPr>
              <w:lastRenderedPageBreak/>
              <w:t>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"Цена договора" - 50 %  (Коэффициент значимости - 0.50).</w:t>
            </w:r>
          </w:p>
          <w:p w14:paraId="24CE065D" w14:textId="290A24E5"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2) </w:t>
            </w:r>
            <w:r w:rsidR="005137FE" w:rsidRPr="005137FE">
              <w:rPr>
                <w:rFonts w:ascii="Times New Roman" w:eastAsia="Times New Roman" w:hAnsi="Times New Roman" w:cs="Times New Roman"/>
                <w:bCs/>
                <w:sz w:val="20"/>
                <w:szCs w:val="20"/>
                <w:lang w:eastAsia="ru-RU"/>
              </w:rPr>
              <w:t xml:space="preserve"> </w:t>
            </w:r>
            <w:r w:rsidRPr="00256D3A">
              <w:rPr>
                <w:rFonts w:ascii="Times New Roman" w:eastAsia="Times New Roman" w:hAnsi="Times New Roman" w:cs="Times New Roman"/>
                <w:bCs/>
                <w:sz w:val="20"/>
                <w:szCs w:val="20"/>
                <w:lang w:eastAsia="ru-RU"/>
              </w:rPr>
              <w:t>Максимальная цена одного договора (контракта)  - 25 %  (Коэффициент значимости - 0.25).</w:t>
            </w:r>
          </w:p>
          <w:p w14:paraId="6368D76F" w14:textId="1FBA3597" w:rsid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3) Общее количество исполненных контрактов (договоров)  - 25 %  (Коэффициент значимости - 0.25)</w:t>
            </w:r>
          </w:p>
          <w:p w14:paraId="2DA5B577" w14:textId="77777777" w:rsidR="00256D3A" w:rsidRP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51AD52A9" w:rsidR="000E0336" w:rsidRPr="00256D3A" w:rsidRDefault="000E0336" w:rsidP="000E0336">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w:t>
            </w:r>
            <w:r w:rsidR="005137FE">
              <w:t xml:space="preserve"> </w:t>
            </w:r>
            <w:r w:rsidR="005137FE" w:rsidRPr="005137FE">
              <w:rPr>
                <w:rFonts w:ascii="Times New Roman" w:eastAsia="Times New Roman" w:hAnsi="Times New Roman" w:cs="Times New Roman"/>
                <w:b/>
                <w:sz w:val="20"/>
                <w:szCs w:val="20"/>
                <w:lang w:val="en-US" w:eastAsia="ru-RU"/>
              </w:rPr>
              <w:t>Rai</w:t>
            </w:r>
          </w:p>
          <w:p w14:paraId="33148E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pt;height:50.25pt" o:ole="" fillcolor="window">
                  <v:imagedata r:id="rId17" o:title=""/>
                </v:shape>
                <o:OLEObject Type="Embed" ProgID="Equation.3" ShapeID="_x0000_i1025" DrawAspect="Content" ObjectID="_1839749097" r:id="rId18"/>
              </w:object>
            </w:r>
            <w:r w:rsidRPr="00C746A5">
              <w:rPr>
                <w:rFonts w:ascii="Times New Roman" w:eastAsia="Times New Roman" w:hAnsi="Times New Roman" w:cs="Times New Roman"/>
                <w:sz w:val="20"/>
                <w:szCs w:val="20"/>
                <w:lang w:eastAsia="ru-RU"/>
              </w:rPr>
              <w:t>,</w:t>
            </w:r>
          </w:p>
          <w:p w14:paraId="62EA3B3E"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Rai - рейтинг, присуждаемый i-й заявке по указанному критерию;</w:t>
            </w:r>
          </w:p>
          <w:p w14:paraId="5CE5EF8D"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 xml:space="preserve">Amax - начальная цена договора. Если в извещении и документации о закупке заказчиком не </w:t>
            </w:r>
            <w:r w:rsidRPr="00C746A5">
              <w:rPr>
                <w:rFonts w:ascii="Times New Roman" w:eastAsia="Times New Roman" w:hAnsi="Times New Roman" w:cs="Times New Roman"/>
                <w:sz w:val="20"/>
                <w:szCs w:val="20"/>
                <w:lang w:eastAsia="ru-RU"/>
              </w:rPr>
              <w:lastRenderedPageBreak/>
              <w:t>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Ai - цена договора, предложенная i-м участником.</w:t>
            </w:r>
          </w:p>
          <w:p w14:paraId="4A3E3C86" w14:textId="29E13177" w:rsidR="000E0336" w:rsidRPr="00256D3A" w:rsidRDefault="000E0336"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57954C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AB6D68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3519AC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CAC20B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22708E9D" w14:textId="2BB7832C"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5137FE" w:rsidRPr="005137FE">
              <w:rPr>
                <w:rFonts w:ascii="Times New Roman" w:eastAsia="Times New Roman" w:hAnsi="Times New Roman" w:cs="Times New Roman"/>
                <w:sz w:val="20"/>
                <w:szCs w:val="20"/>
                <w:lang w:eastAsia="ru-RU"/>
              </w:rPr>
              <w:t xml:space="preserve">на оказание услуг по инструментально-визуальному обследованию зданий котельных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5137FE" w:rsidRPr="005137FE">
              <w:rPr>
                <w:rFonts w:ascii="Times New Roman" w:eastAsia="Times New Roman" w:hAnsi="Times New Roman" w:cs="Times New Roman"/>
                <w:sz w:val="20"/>
                <w:szCs w:val="20"/>
                <w:lang w:eastAsia="ru-RU"/>
              </w:rPr>
              <w:t>на оказание услуг по инструментально-визуальному обследованию зданий котельных</w:t>
            </w:r>
            <w:r w:rsid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r w:rsidR="00256D3A">
              <w:rPr>
                <w:rFonts w:ascii="Times New Roman" w:eastAsia="Times New Roman" w:hAnsi="Times New Roman" w:cs="Times New Roman"/>
                <w:sz w:val="20"/>
                <w:szCs w:val="20"/>
                <w:lang w:eastAsia="ru-RU"/>
              </w:rPr>
              <w:t>.</w:t>
            </w:r>
          </w:p>
          <w:p w14:paraId="531BDDF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0E0336" w:rsidRPr="00256D3A" w:rsidRDefault="000E0336" w:rsidP="000E0336">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 = Оуч/Олр.</w:t>
            </w:r>
            <w:r w:rsidRPr="00256D3A">
              <w:rPr>
                <w:rFonts w:ascii="Times New Roman" w:eastAsia="Times New Roman" w:hAnsi="Times New Roman" w:cs="Times New Roman"/>
                <w:sz w:val="20"/>
                <w:szCs w:val="20"/>
                <w:lang w:eastAsia="ru-RU"/>
              </w:rPr>
              <w:tab/>
              <w:t>×100</w:t>
            </w:r>
          </w:p>
          <w:p w14:paraId="6DE88CE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Олр– наибольшая цена одного договора (контракта) из представленных всеми участниками закупки.</w:t>
            </w:r>
          </w:p>
          <w:p w14:paraId="2D2B41C3" w14:textId="09A8F2CF"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Оуч. – наибольшая цена одного договора (контракта) из представленных в оцениваемой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607D14C1"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В случае отсутствия документов, подтверждающих опыт </w:t>
            </w:r>
            <w:r w:rsidR="005137FE">
              <w:rPr>
                <w:rFonts w:ascii="Times New Roman" w:eastAsia="Times New Roman" w:hAnsi="Times New Roman" w:cs="Times New Roman"/>
                <w:sz w:val="20"/>
                <w:szCs w:val="20"/>
                <w:lang w:eastAsia="ru-RU"/>
              </w:rPr>
              <w:t>оказания аналогичных услуг</w:t>
            </w:r>
            <w:r w:rsidRPr="00256D3A">
              <w:rPr>
                <w:rFonts w:ascii="Times New Roman" w:eastAsia="Times New Roman" w:hAnsi="Times New Roman" w:cs="Times New Roman"/>
                <w:sz w:val="20"/>
                <w:szCs w:val="20"/>
                <w:lang w:eastAsia="ru-RU"/>
              </w:rPr>
              <w:t>, Участнику по данному критерию присваивается оценка «0».</w:t>
            </w:r>
          </w:p>
          <w:p w14:paraId="39D0CE8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90811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4B60E7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E4AC60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59C63A5" w14:textId="44BF9D8B"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5137FE">
              <w:rPr>
                <w:rFonts w:ascii="Times New Roman" w:eastAsia="Times New Roman" w:hAnsi="Times New Roman" w:cs="Times New Roman"/>
                <w:sz w:val="20"/>
                <w:szCs w:val="20"/>
                <w:lang w:eastAsia="ru-RU"/>
              </w:rPr>
              <w:t>на о</w:t>
            </w:r>
            <w:r w:rsidR="005137FE" w:rsidRPr="005137FE">
              <w:rPr>
                <w:rFonts w:ascii="Times New Roman" w:eastAsia="Times New Roman" w:hAnsi="Times New Roman" w:cs="Times New Roman"/>
                <w:sz w:val="20"/>
                <w:szCs w:val="20"/>
                <w:lang w:eastAsia="ru-RU"/>
              </w:rPr>
              <w:t>казание услуг по инструментально-визуальному обследованию зданий котельных</w:t>
            </w:r>
            <w:r w:rsidR="005137FE" w:rsidRPr="005137FE">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rsidR="00C746A5">
              <w:t xml:space="preserve"> </w:t>
            </w:r>
            <w:r w:rsidR="005137FE" w:rsidRPr="005137FE">
              <w:rPr>
                <w:rFonts w:ascii="Times New Roman" w:eastAsia="Times New Roman" w:hAnsi="Times New Roman" w:cs="Times New Roman"/>
                <w:sz w:val="20"/>
                <w:szCs w:val="20"/>
                <w:lang w:eastAsia="ru-RU"/>
              </w:rPr>
              <w:t xml:space="preserve">на оказание услуг по инструментально-визуальному обследованию зданий котельных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5137FE" w:rsidRPr="005137FE">
              <w:rPr>
                <w:rFonts w:ascii="Times New Roman" w:eastAsia="Times New Roman" w:hAnsi="Times New Roman" w:cs="Times New Roman"/>
                <w:sz w:val="20"/>
                <w:szCs w:val="20"/>
                <w:lang w:eastAsia="ru-RU"/>
              </w:rPr>
              <w:t xml:space="preserve">на оказание услуг по инструментально-визуальному обследованию зданий котельных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BA78E0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5FF8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 определяется согласно таблице:</w:t>
            </w:r>
          </w:p>
          <w:p w14:paraId="66E1F53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lastRenderedPageBreak/>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7 до 10 включительно</w:t>
            </w:r>
            <w:r w:rsidRPr="00256D3A">
              <w:rPr>
                <w:rFonts w:ascii="Times New Roman" w:eastAsia="Times New Roman" w:hAnsi="Times New Roman" w:cs="Times New Roman"/>
                <w:sz w:val="20"/>
                <w:szCs w:val="20"/>
                <w:lang w:eastAsia="ru-RU"/>
              </w:rPr>
              <w:tab/>
              <w:t>60 баллов</w:t>
            </w:r>
          </w:p>
          <w:p w14:paraId="4A24538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11 до 15 включительно</w:t>
            </w:r>
            <w:r w:rsidRPr="00256D3A">
              <w:rPr>
                <w:rFonts w:ascii="Times New Roman" w:eastAsia="Times New Roman" w:hAnsi="Times New Roman" w:cs="Times New Roman"/>
                <w:sz w:val="20"/>
                <w:szCs w:val="20"/>
                <w:lang w:eastAsia="ru-RU"/>
              </w:rPr>
              <w:tab/>
              <w:t>80 баллов</w:t>
            </w:r>
          </w:p>
          <w:p w14:paraId="6EA46582"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16 и более</w:t>
            </w:r>
            <w:r w:rsidRPr="00256D3A">
              <w:rPr>
                <w:rFonts w:ascii="Times New Roman" w:eastAsia="Times New Roman" w:hAnsi="Times New Roman" w:cs="Times New Roman"/>
                <w:sz w:val="20"/>
                <w:szCs w:val="20"/>
                <w:lang w:eastAsia="ru-RU"/>
              </w:rPr>
              <w:tab/>
              <w:t>100 баллов</w:t>
            </w:r>
          </w:p>
          <w:p w14:paraId="33D730C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r w:rsidR="00C746A5" w:rsidRPr="00C746A5">
              <w:rPr>
                <w:rFonts w:ascii="Times New Roman" w:eastAsia="Times New Roman" w:hAnsi="Times New Roman" w:cs="Times New Roman"/>
                <w:sz w:val="20"/>
                <w:szCs w:val="20"/>
                <w:lang w:eastAsia="ru-RU"/>
              </w:rPr>
              <w:t xml:space="preserve">Rai </w:t>
            </w:r>
            <w:r w:rsidRPr="00256D3A">
              <w:rPr>
                <w:rFonts w:ascii="Times New Roman" w:eastAsia="Times New Roman" w:hAnsi="Times New Roman" w:cs="Times New Roman"/>
                <w:sz w:val="20"/>
                <w:szCs w:val="20"/>
                <w:lang w:eastAsia="ru-RU"/>
              </w:rPr>
              <w:t>*0,5+R1*0,25+R2*0,25</w:t>
            </w:r>
          </w:p>
          <w:p w14:paraId="4C4E269A" w14:textId="661ADDDB" w:rsidR="005B1A71" w:rsidRPr="00A168DB"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lastRenderedPageBreak/>
              <w:t xml:space="preserve">4. несоответствия заявки на участие в закупке требованиям документации о закупке; </w:t>
            </w:r>
          </w:p>
          <w:p w14:paraId="0BCCFFA0"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674F4884" w14:textId="77777777" w:rsidR="005137FE"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6. если действует запрет в отношении каких-то иностранных товаров, работ, услуг (ст. 3.1-4 No 223-03) </w:t>
            </w:r>
          </w:p>
          <w:p w14:paraId="19223BBC" w14:textId="191245C3" w:rsidR="00FD1183" w:rsidRDefault="005137FE"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FD1183" w:rsidRPr="00FD1183">
              <w:rPr>
                <w:rFonts w:ascii="Times New Roman" w:eastAsia="Times New Roman" w:hAnsi="Times New Roman" w:cs="Times New Roman"/>
                <w:sz w:val="20"/>
                <w:szCs w:val="20"/>
                <w:lang w:eastAsia="ru-RU"/>
              </w:rPr>
              <w:t>.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C0C026C" w:rsidR="00125726" w:rsidRPr="004D717D" w:rsidRDefault="005137FE"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FD1183" w:rsidRPr="00FD1183">
              <w:rPr>
                <w:rFonts w:ascii="Times New Roman" w:eastAsia="Times New Roman" w:hAnsi="Times New Roman" w:cs="Times New Roman"/>
                <w:sz w:val="20"/>
                <w:szCs w:val="20"/>
                <w:lang w:eastAsia="ru-RU"/>
              </w:rPr>
              <w:t>. наличие в составе заявки недостоверных сведений.</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w:t>
            </w:r>
            <w:r w:rsidRPr="000D1D46">
              <w:rPr>
                <w:rFonts w:ascii="Times New Roman" w:eastAsia="Times New Roman" w:hAnsi="Times New Roman" w:cs="Times New Roman"/>
                <w:b/>
                <w:bCs/>
                <w:sz w:val="20"/>
                <w:szCs w:val="20"/>
                <w:lang w:eastAsia="zh-CN"/>
              </w:rPr>
              <w:lastRenderedPageBreak/>
              <w:t>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w:t>
            </w:r>
            <w:r w:rsidRPr="000D1D46">
              <w:rPr>
                <w:rFonts w:ascii="Times New Roman" w:eastAsia="Times New Roman" w:hAnsi="Times New Roman" w:cs="Times New Roman"/>
                <w:i/>
                <w:color w:val="A6A6A6" w:themeColor="background1" w:themeShade="A6"/>
                <w:sz w:val="20"/>
                <w:szCs w:val="20"/>
                <w:lang w:eastAsia="zh-CN"/>
              </w:rPr>
              <w:lastRenderedPageBreak/>
              <w:t>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услуги </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 MKR-1195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356A1" w14:textId="77777777" w:rsidR="0024109D" w:rsidRDefault="0024109D">
      <w:pPr>
        <w:spacing w:after="0" w:line="240" w:lineRule="auto"/>
      </w:pPr>
      <w:r>
        <w:separator/>
      </w:r>
    </w:p>
  </w:endnote>
  <w:endnote w:type="continuationSeparator" w:id="0">
    <w:p w14:paraId="0F50F61A" w14:textId="77777777" w:rsidR="0024109D" w:rsidRDefault="00241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51DB832" w:rsidR="003411DF" w:rsidRDefault="003411DF"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3411DF" w:rsidRDefault="003411DF">
    <w:pPr>
      <w:pStyle w:val="aa"/>
    </w:pPr>
  </w:p>
  <w:p w14:paraId="75D7B64D" w14:textId="77777777" w:rsidR="003411DF" w:rsidRDefault="003411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1851B" w14:textId="77777777" w:rsidR="0024109D" w:rsidRDefault="0024109D">
      <w:pPr>
        <w:spacing w:after="0" w:line="240" w:lineRule="auto"/>
      </w:pPr>
      <w:r>
        <w:separator/>
      </w:r>
    </w:p>
  </w:footnote>
  <w:footnote w:type="continuationSeparator" w:id="0">
    <w:p w14:paraId="189D7B60" w14:textId="77777777" w:rsidR="0024109D" w:rsidRDefault="0024109D">
      <w:pPr>
        <w:spacing w:after="0" w:line="240" w:lineRule="auto"/>
      </w:pPr>
      <w:r>
        <w:continuationSeparator/>
      </w:r>
    </w:p>
  </w:footnote>
  <w:footnote w:id="1">
    <w:p w14:paraId="3262B974" w14:textId="39FC7656" w:rsidR="003411DF" w:rsidRDefault="003411DF">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411DF" w:rsidRPr="0015588A" w:rsidRDefault="003411DF"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3411DF" w:rsidRDefault="003411DF"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3411DF" w:rsidRPr="00F92335" w:rsidRDefault="003411DF"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9"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8"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3"/>
  </w:num>
  <w:num w:numId="4">
    <w:abstractNumId w:val="21"/>
  </w:num>
  <w:num w:numId="5">
    <w:abstractNumId w:val="38"/>
  </w:num>
  <w:num w:numId="6">
    <w:abstractNumId w:val="30"/>
  </w:num>
  <w:num w:numId="7">
    <w:abstractNumId w:val="33"/>
  </w:num>
  <w:num w:numId="8">
    <w:abstractNumId w:val="18"/>
  </w:num>
  <w:num w:numId="9">
    <w:abstractNumId w:val="5"/>
  </w:num>
  <w:num w:numId="10">
    <w:abstractNumId w:val="31"/>
  </w:num>
  <w:num w:numId="11">
    <w:abstractNumId w:val="25"/>
  </w:num>
  <w:num w:numId="12">
    <w:abstractNumId w:val="8"/>
  </w:num>
  <w:num w:numId="13">
    <w:abstractNumId w:val="24"/>
  </w:num>
  <w:num w:numId="14">
    <w:abstractNumId w:val="19"/>
  </w:num>
  <w:num w:numId="15">
    <w:abstractNumId w:val="32"/>
  </w:num>
  <w:num w:numId="16">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34"/>
  </w:num>
  <w:num w:numId="19">
    <w:abstractNumId w:val="17"/>
  </w:num>
  <w:num w:numId="20">
    <w:abstractNumId w:val="0"/>
  </w:num>
  <w:num w:numId="21">
    <w:abstractNumId w:val="27"/>
  </w:num>
  <w:num w:numId="2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4"/>
  </w:num>
  <w:num w:numId="26">
    <w:abstractNumId w:val="9"/>
  </w:num>
  <w:num w:numId="27">
    <w:abstractNumId w:val="11"/>
  </w:num>
  <w:num w:numId="28">
    <w:abstractNumId w:val="7"/>
  </w:num>
  <w:num w:numId="29">
    <w:abstractNumId w:val="23"/>
  </w:num>
  <w:num w:numId="30">
    <w:abstractNumId w:val="39"/>
  </w:num>
  <w:num w:numId="31">
    <w:abstractNumId w:val="15"/>
  </w:num>
  <w:num w:numId="32">
    <w:abstractNumId w:val="37"/>
  </w:num>
  <w:num w:numId="33">
    <w:abstractNumId w:val="36"/>
  </w:num>
  <w:num w:numId="34">
    <w:abstractNumId w:val="3"/>
  </w:num>
  <w:num w:numId="35">
    <w:abstractNumId w:val="1"/>
  </w:num>
  <w:num w:numId="36">
    <w:abstractNumId w:val="16"/>
  </w:num>
  <w:num w:numId="37">
    <w:abstractNumId w:val="28"/>
  </w:num>
  <w:num w:numId="38">
    <w:abstractNumId w:val="26"/>
  </w:num>
  <w:num w:numId="39">
    <w:abstractNumId w:val="2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17D1B"/>
    <w:rsid w:val="002321AB"/>
    <w:rsid w:val="0024109D"/>
    <w:rsid w:val="0024495D"/>
    <w:rsid w:val="00252418"/>
    <w:rsid w:val="0025284C"/>
    <w:rsid w:val="00256C00"/>
    <w:rsid w:val="00256D3A"/>
    <w:rsid w:val="00263B3E"/>
    <w:rsid w:val="002C0075"/>
    <w:rsid w:val="002C20C1"/>
    <w:rsid w:val="002C4626"/>
    <w:rsid w:val="002D611B"/>
    <w:rsid w:val="002E2C1D"/>
    <w:rsid w:val="00327AD7"/>
    <w:rsid w:val="00331187"/>
    <w:rsid w:val="0033483E"/>
    <w:rsid w:val="003370E6"/>
    <w:rsid w:val="003411DF"/>
    <w:rsid w:val="00352E13"/>
    <w:rsid w:val="00356488"/>
    <w:rsid w:val="00364BED"/>
    <w:rsid w:val="00367F81"/>
    <w:rsid w:val="003725DA"/>
    <w:rsid w:val="00383738"/>
    <w:rsid w:val="00390F7D"/>
    <w:rsid w:val="003B0C56"/>
    <w:rsid w:val="003C4574"/>
    <w:rsid w:val="003E007A"/>
    <w:rsid w:val="003E056F"/>
    <w:rsid w:val="003E245D"/>
    <w:rsid w:val="003E3E9E"/>
    <w:rsid w:val="00401090"/>
    <w:rsid w:val="004204C9"/>
    <w:rsid w:val="00422C29"/>
    <w:rsid w:val="004310A2"/>
    <w:rsid w:val="0043444A"/>
    <w:rsid w:val="00436D85"/>
    <w:rsid w:val="00450C5E"/>
    <w:rsid w:val="00477588"/>
    <w:rsid w:val="00483B31"/>
    <w:rsid w:val="00494A57"/>
    <w:rsid w:val="004B4FF7"/>
    <w:rsid w:val="004D717D"/>
    <w:rsid w:val="004F40AA"/>
    <w:rsid w:val="005125C6"/>
    <w:rsid w:val="005137FE"/>
    <w:rsid w:val="0054310E"/>
    <w:rsid w:val="005467B3"/>
    <w:rsid w:val="00550E6A"/>
    <w:rsid w:val="005660A5"/>
    <w:rsid w:val="005B1A71"/>
    <w:rsid w:val="005E1214"/>
    <w:rsid w:val="005F6211"/>
    <w:rsid w:val="00611F66"/>
    <w:rsid w:val="00612C81"/>
    <w:rsid w:val="0062080D"/>
    <w:rsid w:val="0064252D"/>
    <w:rsid w:val="0064253C"/>
    <w:rsid w:val="00653E09"/>
    <w:rsid w:val="00692E52"/>
    <w:rsid w:val="00695C75"/>
    <w:rsid w:val="006A3147"/>
    <w:rsid w:val="006A6602"/>
    <w:rsid w:val="006B11A4"/>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3448"/>
    <w:rsid w:val="00A77284"/>
    <w:rsid w:val="00AA6319"/>
    <w:rsid w:val="00AA6847"/>
    <w:rsid w:val="00B23783"/>
    <w:rsid w:val="00B50845"/>
    <w:rsid w:val="00B62935"/>
    <w:rsid w:val="00B87E5B"/>
    <w:rsid w:val="00B9088D"/>
    <w:rsid w:val="00B935D1"/>
    <w:rsid w:val="00B96737"/>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5FB8"/>
    <w:rsid w:val="00D620A7"/>
    <w:rsid w:val="00D720E3"/>
    <w:rsid w:val="00D72AA2"/>
    <w:rsid w:val="00D72E19"/>
    <w:rsid w:val="00D850BC"/>
    <w:rsid w:val="00D858EB"/>
    <w:rsid w:val="00DC2224"/>
    <w:rsid w:val="00DD537F"/>
    <w:rsid w:val="00DF0802"/>
    <w:rsid w:val="00E02BB5"/>
    <w:rsid w:val="00E56B78"/>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15062D"/>
    <w:rsid w:val="0020152A"/>
    <w:rsid w:val="00274A39"/>
    <w:rsid w:val="003646EE"/>
    <w:rsid w:val="003648FA"/>
    <w:rsid w:val="004425F8"/>
    <w:rsid w:val="004513CA"/>
    <w:rsid w:val="00520195"/>
    <w:rsid w:val="00535AB8"/>
    <w:rsid w:val="00587EEA"/>
    <w:rsid w:val="005C071D"/>
    <w:rsid w:val="005E7BA6"/>
    <w:rsid w:val="0061247C"/>
    <w:rsid w:val="0063550F"/>
    <w:rsid w:val="00680DC4"/>
    <w:rsid w:val="00771994"/>
    <w:rsid w:val="007750DB"/>
    <w:rsid w:val="007C2D87"/>
    <w:rsid w:val="007E059C"/>
    <w:rsid w:val="00851BFF"/>
    <w:rsid w:val="00880C45"/>
    <w:rsid w:val="00924D9F"/>
    <w:rsid w:val="009F4463"/>
    <w:rsid w:val="00B02498"/>
    <w:rsid w:val="00B539FF"/>
    <w:rsid w:val="00BF119F"/>
    <w:rsid w:val="00C06FB2"/>
    <w:rsid w:val="00C37B34"/>
    <w:rsid w:val="00C650BE"/>
    <w:rsid w:val="00D33FF1"/>
    <w:rsid w:val="00DF6E1F"/>
    <w:rsid w:val="00E4028D"/>
    <w:rsid w:val="00E4679D"/>
    <w:rsid w:val="00F3210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103DE-F34E-40CA-92A0-96DB8C70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7390</Words>
  <Characters>42124</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DOC-MARKER-6aqiC-gtaRb074Fy8KeqBg</dc:description>
  <cp:lastModifiedBy>Анатолий Жерновков Алексеевич</cp:lastModifiedBy>
  <cp:revision>7</cp:revision>
  <dcterms:created xsi:type="dcterms:W3CDTF">2026-05-08T06:53:00Z</dcterms:created>
  <dcterms:modified xsi:type="dcterms:W3CDTF">2026-05-08T07:38:00Z</dcterms:modified>
</cp:coreProperties>
</file>