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86266" w14:textId="77777777" w:rsidR="00245B05" w:rsidRPr="00584667" w:rsidRDefault="00245B05" w:rsidP="00245B05">
      <w:pPr>
        <w:spacing w:after="0"/>
        <w:ind w:left="5670"/>
        <w:jc w:val="right"/>
        <w:rPr>
          <w:rFonts w:eastAsia="Arial Unicode MS" w:cs="Times New Roman"/>
          <w:b/>
          <w:bCs/>
          <w:kern w:val="0"/>
          <w:sz w:val="22"/>
          <w14:ligatures w14:val="none"/>
        </w:rPr>
      </w:pPr>
      <w:r w:rsidRPr="00584667">
        <w:rPr>
          <w:rFonts w:eastAsia="Arial Unicode MS" w:cs="Times New Roman"/>
          <w:b/>
          <w:bCs/>
          <w:kern w:val="0"/>
          <w:sz w:val="22"/>
          <w14:ligatures w14:val="none"/>
        </w:rPr>
        <w:t>Приложение №1</w:t>
      </w:r>
    </w:p>
    <w:p w14:paraId="1943BBB3" w14:textId="77777777" w:rsidR="00245B05" w:rsidRPr="00584667" w:rsidRDefault="00245B05" w:rsidP="00245B05">
      <w:pPr>
        <w:spacing w:after="0"/>
        <w:ind w:left="5670"/>
        <w:jc w:val="right"/>
        <w:rPr>
          <w:rFonts w:eastAsia="Arial Unicode MS" w:cs="Times New Roman"/>
          <w:b/>
          <w:bCs/>
          <w:kern w:val="0"/>
          <w:sz w:val="22"/>
          <w14:ligatures w14:val="none"/>
        </w:rPr>
      </w:pPr>
      <w:r w:rsidRPr="00584667">
        <w:rPr>
          <w:rFonts w:eastAsia="Arial Unicode MS" w:cs="Times New Roman"/>
          <w:b/>
          <w:bCs/>
          <w:kern w:val="0"/>
          <w:sz w:val="22"/>
          <w14:ligatures w14:val="none"/>
        </w:rPr>
        <w:t xml:space="preserve">к извещению о проведении </w:t>
      </w:r>
    </w:p>
    <w:p w14:paraId="568470EE" w14:textId="77777777" w:rsidR="00245B05" w:rsidRPr="00584667" w:rsidRDefault="00245B05" w:rsidP="00245B05">
      <w:pPr>
        <w:spacing w:after="0"/>
        <w:jc w:val="right"/>
        <w:rPr>
          <w:rFonts w:eastAsia="Arial Unicode MS" w:cs="Times New Roman"/>
          <w:b/>
          <w:bCs/>
          <w:kern w:val="0"/>
          <w:sz w:val="22"/>
          <w14:ligatures w14:val="none"/>
        </w:rPr>
      </w:pPr>
      <w:r w:rsidRPr="00584667">
        <w:rPr>
          <w:rFonts w:eastAsia="Arial Unicode MS" w:cs="Times New Roman"/>
          <w:b/>
          <w:bCs/>
          <w:kern w:val="0"/>
          <w:sz w:val="22"/>
          <w14:ligatures w14:val="none"/>
        </w:rPr>
        <w:t>запроса котировок в электронной форме</w:t>
      </w:r>
    </w:p>
    <w:p w14:paraId="31ED4F6D" w14:textId="77777777" w:rsidR="00245B05" w:rsidRPr="00584667" w:rsidRDefault="00245B05" w:rsidP="00245B05">
      <w:pPr>
        <w:spacing w:after="0"/>
        <w:jc w:val="right"/>
        <w:rPr>
          <w:rFonts w:eastAsia="Times New Roman" w:cs="Times New Roman"/>
          <w:b/>
          <w:bCs/>
          <w:color w:val="000000"/>
          <w:kern w:val="0"/>
          <w:sz w:val="20"/>
          <w:szCs w:val="20"/>
          <w:lang w:eastAsia="ru-RU"/>
          <w14:ligatures w14:val="none"/>
        </w:rPr>
      </w:pPr>
    </w:p>
    <w:p w14:paraId="780CD0D3" w14:textId="77777777" w:rsidR="00245B05" w:rsidRPr="00584667" w:rsidRDefault="00245B05" w:rsidP="00245B05">
      <w:pPr>
        <w:spacing w:after="0"/>
        <w:jc w:val="right"/>
        <w:rPr>
          <w:rFonts w:eastAsia="Times New Roman" w:cs="Times New Roman"/>
          <w:b/>
          <w:bCs/>
          <w:color w:val="000000"/>
          <w:kern w:val="0"/>
          <w:sz w:val="20"/>
          <w:szCs w:val="20"/>
          <w:lang w:eastAsia="ru-RU"/>
          <w14:ligatures w14:val="none"/>
        </w:rPr>
      </w:pPr>
    </w:p>
    <w:p w14:paraId="1EB432C1" w14:textId="77777777" w:rsidR="00245B05" w:rsidRPr="00584667" w:rsidRDefault="00245B05" w:rsidP="00245B05">
      <w:pPr>
        <w:spacing w:after="0" w:line="276" w:lineRule="auto"/>
        <w:jc w:val="center"/>
        <w:rPr>
          <w:rFonts w:eastAsia="Calibri" w:cs="Times New Roman"/>
          <w:b/>
          <w:bCs/>
          <w:kern w:val="0"/>
          <w:sz w:val="22"/>
          <w14:ligatures w14:val="none"/>
        </w:rPr>
      </w:pPr>
    </w:p>
    <w:p w14:paraId="020BD296" w14:textId="77777777" w:rsidR="00245B05" w:rsidRPr="00584667" w:rsidRDefault="00245B05" w:rsidP="00245B05">
      <w:pPr>
        <w:spacing w:line="276" w:lineRule="auto"/>
        <w:ind w:left="-207"/>
        <w:contextualSpacing/>
        <w:jc w:val="center"/>
        <w:rPr>
          <w:rFonts w:eastAsia="Calibri" w:cs="Times New Roman"/>
          <w:b/>
          <w:kern w:val="0"/>
          <w:sz w:val="24"/>
          <w:szCs w:val="24"/>
          <w14:ligatures w14:val="none"/>
        </w:rPr>
      </w:pPr>
      <w:r w:rsidRPr="00584667">
        <w:rPr>
          <w:rFonts w:eastAsia="Calibri" w:cs="Times New Roman"/>
          <w:b/>
          <w:kern w:val="0"/>
          <w:sz w:val="24"/>
          <w:szCs w:val="24"/>
          <w14:ligatures w14:val="none"/>
        </w:rPr>
        <w:t>Техническое задание</w:t>
      </w:r>
    </w:p>
    <w:p w14:paraId="1A9A6803" w14:textId="77777777" w:rsidR="00245B05" w:rsidRPr="00584667" w:rsidRDefault="00245B05" w:rsidP="00245B05">
      <w:pPr>
        <w:spacing w:line="276" w:lineRule="auto"/>
        <w:ind w:left="-207"/>
        <w:contextualSpacing/>
        <w:jc w:val="center"/>
        <w:rPr>
          <w:rFonts w:eastAsia="Calibri" w:cs="Times New Roman"/>
          <w:b/>
          <w:kern w:val="0"/>
          <w:sz w:val="24"/>
          <w:szCs w:val="24"/>
          <w14:ligatures w14:val="none"/>
        </w:rPr>
      </w:pPr>
      <w:r w:rsidRPr="00584667">
        <w:rPr>
          <w:rFonts w:eastAsia="Calibri" w:cs="Times New Roman"/>
          <w:b/>
          <w:kern w:val="0"/>
          <w:sz w:val="24"/>
          <w:szCs w:val="24"/>
          <w14:ligatures w14:val="none"/>
        </w:rPr>
        <w:t xml:space="preserve"> на поставку </w:t>
      </w:r>
      <w:r>
        <w:rPr>
          <w:rFonts w:eastAsia="Calibri" w:cs="Times New Roman"/>
          <w:b/>
          <w:kern w:val="0"/>
          <w:sz w:val="24"/>
          <w:szCs w:val="24"/>
          <w14:ligatures w14:val="none"/>
        </w:rPr>
        <w:t>спортивного инвентаря</w:t>
      </w:r>
    </w:p>
    <w:p w14:paraId="6EF17557" w14:textId="5E3EEA5E" w:rsidR="00EE437D" w:rsidRPr="00D61A0C" w:rsidRDefault="00EE437D" w:rsidP="00EE437D">
      <w:pPr>
        <w:spacing w:after="0"/>
        <w:ind w:firstLine="709"/>
        <w:jc w:val="both"/>
        <w:rPr>
          <w:b/>
          <w:i/>
          <w:iCs/>
          <w:color w:val="FF0000"/>
          <w:sz w:val="24"/>
          <w:szCs w:val="24"/>
        </w:rPr>
      </w:pPr>
      <w:proofErr w:type="gramStart"/>
      <w:r w:rsidRPr="00D61A0C">
        <w:rPr>
          <w:b/>
          <w:i/>
          <w:iCs/>
          <w:color w:val="FF0000"/>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w:t>
      </w:r>
      <w:proofErr w:type="gramEnd"/>
      <w:r w:rsidRPr="00D61A0C">
        <w:rPr>
          <w:b/>
          <w:i/>
          <w:iCs/>
          <w:color w:val="FF0000"/>
          <w:sz w:val="24"/>
          <w:szCs w:val="24"/>
        </w:rPr>
        <w:t xml:space="preserve">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848" w:type="dxa"/>
        <w:jc w:val="center"/>
        <w:tblLayout w:type="fixed"/>
        <w:tblLook w:val="04A0" w:firstRow="1" w:lastRow="0" w:firstColumn="1" w:lastColumn="0" w:noHBand="0" w:noVBand="1"/>
      </w:tblPr>
      <w:tblGrid>
        <w:gridCol w:w="476"/>
        <w:gridCol w:w="1276"/>
        <w:gridCol w:w="3135"/>
        <w:gridCol w:w="1418"/>
        <w:gridCol w:w="1701"/>
        <w:gridCol w:w="1842"/>
      </w:tblGrid>
      <w:tr w:rsidR="00EE437D" w:rsidRPr="00FD1FC5" w14:paraId="11C98814" w14:textId="77777777" w:rsidTr="00245B05">
        <w:trPr>
          <w:trHeight w:val="241"/>
          <w:jc w:val="center"/>
        </w:trPr>
        <w:tc>
          <w:tcPr>
            <w:tcW w:w="476" w:type="dxa"/>
            <w:vMerge w:val="restart"/>
            <w:vAlign w:val="center"/>
            <w:hideMark/>
          </w:tcPr>
          <w:p w14:paraId="7595CC37" w14:textId="0F628BE1" w:rsidR="00EE437D" w:rsidRPr="00FD1FC5" w:rsidRDefault="00245B05" w:rsidP="00245B05">
            <w:pPr>
              <w:widowControl w:val="0"/>
              <w:autoSpaceDE w:val="0"/>
              <w:autoSpaceDN w:val="0"/>
              <w:spacing w:line="259" w:lineRule="auto"/>
              <w:ind w:left="-567" w:firstLine="567"/>
              <w:jc w:val="center"/>
              <w:rPr>
                <w:rFonts w:eastAsia="Times New Roman"/>
                <w:sz w:val="20"/>
                <w:szCs w:val="20"/>
                <w:lang w:eastAsia="ru-RU"/>
              </w:rPr>
            </w:pPr>
            <w:r>
              <w:rPr>
                <w:rFonts w:eastAsia="Times New Roman"/>
                <w:sz w:val="20"/>
                <w:szCs w:val="20"/>
                <w:lang w:eastAsia="ru-RU"/>
              </w:rPr>
              <w:t xml:space="preserve">№ </w:t>
            </w:r>
          </w:p>
        </w:tc>
        <w:tc>
          <w:tcPr>
            <w:tcW w:w="1276" w:type="dxa"/>
            <w:vMerge w:val="restart"/>
            <w:vAlign w:val="center"/>
            <w:hideMark/>
          </w:tcPr>
          <w:p w14:paraId="0EC85132"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Код ОКПД</w:t>
            </w:r>
            <w:proofErr w:type="gramStart"/>
            <w:r w:rsidRPr="00FD1FC5">
              <w:rPr>
                <w:rFonts w:eastAsia="Times New Roman"/>
                <w:sz w:val="20"/>
                <w:szCs w:val="20"/>
                <w:lang w:eastAsia="ru-RU"/>
              </w:rPr>
              <w:t>2</w:t>
            </w:r>
            <w:proofErr w:type="gramEnd"/>
          </w:p>
        </w:tc>
        <w:tc>
          <w:tcPr>
            <w:tcW w:w="3135" w:type="dxa"/>
            <w:vMerge w:val="restart"/>
            <w:vAlign w:val="center"/>
            <w:hideMark/>
          </w:tcPr>
          <w:p w14:paraId="35DF9E57"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Наименование</w:t>
            </w:r>
          </w:p>
        </w:tc>
        <w:tc>
          <w:tcPr>
            <w:tcW w:w="4961" w:type="dxa"/>
            <w:gridSpan w:val="3"/>
            <w:vAlign w:val="center"/>
            <w:hideMark/>
          </w:tcPr>
          <w:p w14:paraId="5ECA4BC4" w14:textId="7F0C2A6A" w:rsidR="00EE437D" w:rsidRPr="00FD1FC5" w:rsidRDefault="00D61A0C" w:rsidP="00245B05">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Национальный</w:t>
            </w:r>
            <w:r w:rsidR="00EE437D" w:rsidRPr="00FD1FC5">
              <w:rPr>
                <w:rFonts w:eastAsia="Times New Roman"/>
                <w:sz w:val="20"/>
                <w:szCs w:val="20"/>
                <w:lang w:eastAsia="ru-RU"/>
              </w:rPr>
              <w:t xml:space="preserve"> режим</w:t>
            </w:r>
          </w:p>
        </w:tc>
      </w:tr>
      <w:tr w:rsidR="00EE437D" w:rsidRPr="00FD1FC5" w14:paraId="0B6FDF79" w14:textId="77777777" w:rsidTr="00245B05">
        <w:trPr>
          <w:trHeight w:val="397"/>
          <w:jc w:val="center"/>
        </w:trPr>
        <w:tc>
          <w:tcPr>
            <w:tcW w:w="476" w:type="dxa"/>
            <w:vMerge/>
            <w:vAlign w:val="center"/>
            <w:hideMark/>
          </w:tcPr>
          <w:p w14:paraId="7B7633FD"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p>
        </w:tc>
        <w:tc>
          <w:tcPr>
            <w:tcW w:w="1276" w:type="dxa"/>
            <w:vMerge/>
            <w:vAlign w:val="center"/>
            <w:hideMark/>
          </w:tcPr>
          <w:p w14:paraId="00B5711E"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p>
        </w:tc>
        <w:tc>
          <w:tcPr>
            <w:tcW w:w="3135" w:type="dxa"/>
            <w:vMerge/>
            <w:vAlign w:val="center"/>
            <w:hideMark/>
          </w:tcPr>
          <w:p w14:paraId="4BC13748"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p>
        </w:tc>
        <w:tc>
          <w:tcPr>
            <w:tcW w:w="1418" w:type="dxa"/>
            <w:vAlign w:val="center"/>
            <w:hideMark/>
          </w:tcPr>
          <w:p w14:paraId="4E72A584"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1875 (Запрет)</w:t>
            </w:r>
          </w:p>
        </w:tc>
        <w:tc>
          <w:tcPr>
            <w:tcW w:w="1701" w:type="dxa"/>
            <w:vAlign w:val="center"/>
            <w:hideMark/>
          </w:tcPr>
          <w:p w14:paraId="1F448E86"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1875</w:t>
            </w:r>
          </w:p>
          <w:p w14:paraId="241C6ECB"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(Ограничение)</w:t>
            </w:r>
          </w:p>
        </w:tc>
        <w:tc>
          <w:tcPr>
            <w:tcW w:w="1842" w:type="dxa"/>
            <w:vAlign w:val="center"/>
            <w:hideMark/>
          </w:tcPr>
          <w:p w14:paraId="71D3197D"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1875</w:t>
            </w:r>
          </w:p>
          <w:p w14:paraId="4A85D602" w14:textId="77777777" w:rsidR="00EE437D" w:rsidRPr="00FD1FC5" w:rsidRDefault="00EE437D" w:rsidP="00245B05">
            <w:pPr>
              <w:widowControl w:val="0"/>
              <w:autoSpaceDE w:val="0"/>
              <w:autoSpaceDN w:val="0"/>
              <w:spacing w:line="259" w:lineRule="auto"/>
              <w:ind w:left="-567" w:firstLine="567"/>
              <w:jc w:val="center"/>
              <w:rPr>
                <w:rFonts w:eastAsia="Times New Roman"/>
                <w:sz w:val="20"/>
                <w:szCs w:val="20"/>
                <w:lang w:eastAsia="ru-RU"/>
              </w:rPr>
            </w:pPr>
            <w:r w:rsidRPr="00FD1FC5">
              <w:rPr>
                <w:rFonts w:eastAsia="Times New Roman"/>
                <w:sz w:val="20"/>
                <w:szCs w:val="20"/>
                <w:lang w:eastAsia="ru-RU"/>
              </w:rPr>
              <w:t>(Преимущество)</w:t>
            </w:r>
          </w:p>
        </w:tc>
      </w:tr>
      <w:tr w:rsidR="00FD1FC5" w:rsidRPr="00FD1FC5" w14:paraId="6F4B717E" w14:textId="77777777" w:rsidTr="00245B05">
        <w:trPr>
          <w:trHeight w:val="275"/>
          <w:jc w:val="center"/>
        </w:trPr>
        <w:tc>
          <w:tcPr>
            <w:tcW w:w="476" w:type="dxa"/>
            <w:vAlign w:val="center"/>
          </w:tcPr>
          <w:p w14:paraId="5DB584EE" w14:textId="1D577C99" w:rsidR="00FD1FC5" w:rsidRPr="00FD1FC5" w:rsidRDefault="00245B05" w:rsidP="00245B05">
            <w:pPr>
              <w:widowControl w:val="0"/>
              <w:autoSpaceDE w:val="0"/>
              <w:autoSpaceDN w:val="0"/>
              <w:spacing w:line="259" w:lineRule="auto"/>
              <w:ind w:left="-567" w:firstLine="567"/>
              <w:jc w:val="center"/>
              <w:rPr>
                <w:rFonts w:eastAsia="Times New Roman"/>
                <w:sz w:val="20"/>
                <w:szCs w:val="20"/>
                <w:lang w:eastAsia="ru-RU"/>
              </w:rPr>
            </w:pPr>
            <w:r>
              <w:rPr>
                <w:rFonts w:eastAsia="Times New Roman"/>
                <w:sz w:val="20"/>
                <w:szCs w:val="20"/>
                <w:lang w:eastAsia="ru-RU"/>
              </w:rPr>
              <w:t>1</w:t>
            </w:r>
          </w:p>
        </w:tc>
        <w:tc>
          <w:tcPr>
            <w:tcW w:w="1276" w:type="dxa"/>
            <w:tcBorders>
              <w:top w:val="single" w:sz="4" w:space="0" w:color="000000"/>
              <w:left w:val="single" w:sz="4" w:space="0" w:color="000000"/>
              <w:bottom w:val="single" w:sz="4" w:space="0" w:color="000000"/>
            </w:tcBorders>
            <w:shd w:val="clear" w:color="auto" w:fill="auto"/>
          </w:tcPr>
          <w:p w14:paraId="17B97F59" w14:textId="74E3FB03"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32.30.15.114</w:t>
            </w:r>
          </w:p>
        </w:tc>
        <w:tc>
          <w:tcPr>
            <w:tcW w:w="3135" w:type="dxa"/>
            <w:tcBorders>
              <w:top w:val="nil"/>
              <w:left w:val="nil"/>
              <w:bottom w:val="single" w:sz="4" w:space="0" w:color="auto"/>
              <w:right w:val="single" w:sz="4" w:space="0" w:color="auto"/>
            </w:tcBorders>
            <w:shd w:val="clear" w:color="auto" w:fill="auto"/>
          </w:tcPr>
          <w:p w14:paraId="4257277D" w14:textId="4BEDD852" w:rsidR="00FD1FC5" w:rsidRPr="00FD1FC5" w:rsidRDefault="00FD1FC5" w:rsidP="00FD1FC5">
            <w:pPr>
              <w:widowControl w:val="0"/>
              <w:autoSpaceDE w:val="0"/>
              <w:autoSpaceDN w:val="0"/>
              <w:spacing w:line="259" w:lineRule="auto"/>
              <w:jc w:val="both"/>
              <w:rPr>
                <w:rFonts w:eastAsia="Times New Roman"/>
                <w:sz w:val="20"/>
                <w:szCs w:val="20"/>
                <w:lang w:eastAsia="ru-RU"/>
              </w:rPr>
            </w:pPr>
            <w:r w:rsidRPr="00FD1FC5">
              <w:rPr>
                <w:rFonts w:eastAsia="Times New Roman"/>
                <w:color w:val="000000"/>
                <w:sz w:val="20"/>
                <w:szCs w:val="20"/>
                <w:lang w:eastAsia="ru-RU"/>
              </w:rPr>
              <w:t xml:space="preserve">Мяч для большого тенниса </w:t>
            </w:r>
            <w:proofErr w:type="spellStart"/>
            <w:r w:rsidRPr="00FD1FC5">
              <w:rPr>
                <w:rFonts w:eastAsia="Times New Roman"/>
                <w:color w:val="000000"/>
                <w:sz w:val="20"/>
                <w:szCs w:val="20"/>
                <w:lang w:eastAsia="ru-RU"/>
              </w:rPr>
              <w:t>Torneo</w:t>
            </w:r>
            <w:proofErr w:type="spellEnd"/>
          </w:p>
        </w:tc>
        <w:tc>
          <w:tcPr>
            <w:tcW w:w="1418" w:type="dxa"/>
          </w:tcPr>
          <w:p w14:paraId="2492BC0E"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2C45302A" w14:textId="2E18995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7555953E" w14:textId="00BF6F28"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ascii="Segoe UI Symbol" w:eastAsia="Times New Roman" w:hAnsi="Segoe UI Symbol" w:cs="Segoe UI Symbol"/>
                <w:sz w:val="20"/>
                <w:szCs w:val="20"/>
                <w:lang w:eastAsia="ru-RU"/>
              </w:rPr>
              <w:t>✓</w:t>
            </w:r>
          </w:p>
        </w:tc>
      </w:tr>
      <w:tr w:rsidR="00FD1FC5" w:rsidRPr="00FD1FC5" w14:paraId="32C2198A" w14:textId="77777777" w:rsidTr="00245B05">
        <w:trPr>
          <w:trHeight w:val="275"/>
          <w:jc w:val="center"/>
        </w:trPr>
        <w:tc>
          <w:tcPr>
            <w:tcW w:w="476" w:type="dxa"/>
            <w:vAlign w:val="center"/>
          </w:tcPr>
          <w:p w14:paraId="3C4DE649" w14:textId="661FDEBD" w:rsidR="00FD1FC5" w:rsidRPr="00FD1FC5" w:rsidRDefault="00245B05" w:rsidP="00245B05">
            <w:pPr>
              <w:widowControl w:val="0"/>
              <w:autoSpaceDE w:val="0"/>
              <w:autoSpaceDN w:val="0"/>
              <w:spacing w:line="259" w:lineRule="auto"/>
              <w:ind w:left="-567" w:firstLine="567"/>
              <w:jc w:val="center"/>
              <w:rPr>
                <w:rFonts w:eastAsia="Times New Roman"/>
                <w:sz w:val="20"/>
                <w:szCs w:val="20"/>
                <w:lang w:eastAsia="ru-RU"/>
              </w:rPr>
            </w:pPr>
            <w:r>
              <w:rPr>
                <w:rFonts w:eastAsia="Times New Roman"/>
                <w:sz w:val="20"/>
                <w:szCs w:val="20"/>
                <w:lang w:eastAsia="ru-RU"/>
              </w:rPr>
              <w:t>2</w:t>
            </w:r>
          </w:p>
        </w:tc>
        <w:tc>
          <w:tcPr>
            <w:tcW w:w="1276" w:type="dxa"/>
            <w:tcBorders>
              <w:top w:val="single" w:sz="4" w:space="0" w:color="000000"/>
              <w:left w:val="single" w:sz="4" w:space="0" w:color="000000"/>
              <w:bottom w:val="single" w:sz="4" w:space="0" w:color="000000"/>
            </w:tcBorders>
            <w:shd w:val="clear" w:color="auto" w:fill="auto"/>
          </w:tcPr>
          <w:p w14:paraId="13884D92" w14:textId="0F2A2722"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32.30.14.119</w:t>
            </w:r>
          </w:p>
        </w:tc>
        <w:tc>
          <w:tcPr>
            <w:tcW w:w="3135" w:type="dxa"/>
            <w:tcBorders>
              <w:top w:val="nil"/>
              <w:left w:val="nil"/>
              <w:bottom w:val="single" w:sz="4" w:space="0" w:color="auto"/>
              <w:right w:val="single" w:sz="4" w:space="0" w:color="auto"/>
            </w:tcBorders>
            <w:shd w:val="clear" w:color="auto" w:fill="auto"/>
          </w:tcPr>
          <w:p w14:paraId="6F14A5B7" w14:textId="65BA263E" w:rsidR="00FD1FC5" w:rsidRPr="00FD1FC5" w:rsidRDefault="00FD1FC5" w:rsidP="00FD1FC5">
            <w:pPr>
              <w:jc w:val="both"/>
              <w:rPr>
                <w:rFonts w:eastAsia="Times New Roman"/>
                <w:sz w:val="20"/>
                <w:szCs w:val="20"/>
                <w:lang w:eastAsia="ru-RU"/>
              </w:rPr>
            </w:pPr>
            <w:proofErr w:type="spellStart"/>
            <w:r w:rsidRPr="00FD1FC5">
              <w:rPr>
                <w:rFonts w:eastAsia="Times New Roman"/>
                <w:color w:val="000000"/>
                <w:sz w:val="20"/>
                <w:szCs w:val="20"/>
                <w:lang w:eastAsia="ru-RU"/>
              </w:rPr>
              <w:t>Медицинбол</w:t>
            </w:r>
            <w:proofErr w:type="spellEnd"/>
            <w:r w:rsidRPr="00FD1FC5">
              <w:rPr>
                <w:rFonts w:eastAsia="Times New Roman"/>
                <w:color w:val="000000"/>
                <w:sz w:val="20"/>
                <w:szCs w:val="20"/>
                <w:lang w:eastAsia="ru-RU"/>
              </w:rPr>
              <w:t xml:space="preserve"> </w:t>
            </w:r>
            <w:proofErr w:type="spellStart"/>
            <w:r w:rsidRPr="00FD1FC5">
              <w:rPr>
                <w:rFonts w:eastAsia="Times New Roman"/>
                <w:color w:val="000000"/>
                <w:sz w:val="20"/>
                <w:szCs w:val="20"/>
                <w:lang w:eastAsia="ru-RU"/>
              </w:rPr>
              <w:t>Demix</w:t>
            </w:r>
            <w:proofErr w:type="spellEnd"/>
          </w:p>
        </w:tc>
        <w:tc>
          <w:tcPr>
            <w:tcW w:w="1418" w:type="dxa"/>
          </w:tcPr>
          <w:p w14:paraId="062648DB"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05C5B847" w14:textId="1D734E65"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ascii="Segoe UI Symbol" w:eastAsia="Times New Roman" w:hAnsi="Segoe UI Symbol" w:cs="Segoe UI Symbol"/>
                <w:sz w:val="20"/>
                <w:szCs w:val="20"/>
                <w:lang w:eastAsia="ru-RU"/>
              </w:rPr>
              <w:t>✓</w:t>
            </w:r>
          </w:p>
        </w:tc>
        <w:tc>
          <w:tcPr>
            <w:tcW w:w="1842" w:type="dxa"/>
          </w:tcPr>
          <w:p w14:paraId="0D3B308C" w14:textId="6C78D274"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r>
      <w:tr w:rsidR="00FD1FC5" w:rsidRPr="00FD1FC5" w14:paraId="184DF962" w14:textId="77777777" w:rsidTr="00245B05">
        <w:trPr>
          <w:trHeight w:val="275"/>
          <w:jc w:val="center"/>
        </w:trPr>
        <w:tc>
          <w:tcPr>
            <w:tcW w:w="476" w:type="dxa"/>
            <w:tcBorders>
              <w:bottom w:val="single" w:sz="4" w:space="0" w:color="auto"/>
            </w:tcBorders>
            <w:vAlign w:val="center"/>
          </w:tcPr>
          <w:p w14:paraId="5B5AA331" w14:textId="709BE6BC" w:rsidR="00FD1FC5" w:rsidRPr="00FD1FC5" w:rsidRDefault="00245B05" w:rsidP="00245B05">
            <w:pPr>
              <w:widowControl w:val="0"/>
              <w:autoSpaceDE w:val="0"/>
              <w:autoSpaceDN w:val="0"/>
              <w:spacing w:line="259" w:lineRule="auto"/>
              <w:ind w:left="-567" w:firstLine="567"/>
              <w:jc w:val="center"/>
              <w:rPr>
                <w:rFonts w:eastAsia="Times New Roman"/>
                <w:sz w:val="20"/>
                <w:szCs w:val="20"/>
                <w:lang w:eastAsia="ru-RU"/>
              </w:rPr>
            </w:pPr>
            <w:r>
              <w:rPr>
                <w:rFonts w:eastAsia="Times New Roman"/>
                <w:sz w:val="20"/>
                <w:szCs w:val="20"/>
                <w:lang w:eastAsia="ru-RU"/>
              </w:rPr>
              <w:t>3</w:t>
            </w:r>
          </w:p>
        </w:tc>
        <w:tc>
          <w:tcPr>
            <w:tcW w:w="1276" w:type="dxa"/>
            <w:tcBorders>
              <w:top w:val="single" w:sz="4" w:space="0" w:color="000000"/>
              <w:left w:val="single" w:sz="4" w:space="0" w:color="000000"/>
              <w:bottom w:val="single" w:sz="4" w:space="0" w:color="000000"/>
            </w:tcBorders>
            <w:shd w:val="clear" w:color="auto" w:fill="auto"/>
          </w:tcPr>
          <w:p w14:paraId="3F336365" w14:textId="2C49051B"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32.30.14.119</w:t>
            </w:r>
          </w:p>
        </w:tc>
        <w:tc>
          <w:tcPr>
            <w:tcW w:w="3135" w:type="dxa"/>
            <w:tcBorders>
              <w:top w:val="nil"/>
              <w:left w:val="nil"/>
              <w:bottom w:val="single" w:sz="4" w:space="0" w:color="auto"/>
              <w:right w:val="single" w:sz="4" w:space="0" w:color="auto"/>
            </w:tcBorders>
            <w:shd w:val="clear" w:color="auto" w:fill="auto"/>
          </w:tcPr>
          <w:p w14:paraId="3178F64E" w14:textId="3159F86F" w:rsidR="00FD1FC5" w:rsidRPr="00FD1FC5" w:rsidRDefault="00FD1FC5" w:rsidP="00FD1FC5">
            <w:pPr>
              <w:shd w:val="clear" w:color="auto" w:fill="FFFFFF"/>
              <w:ind w:right="416"/>
              <w:jc w:val="both"/>
              <w:rPr>
                <w:rFonts w:eastAsia="Times New Roman"/>
                <w:sz w:val="20"/>
                <w:szCs w:val="20"/>
                <w:lang w:eastAsia="ru-RU"/>
              </w:rPr>
            </w:pPr>
            <w:proofErr w:type="spellStart"/>
            <w:r w:rsidRPr="00FD1FC5">
              <w:rPr>
                <w:rFonts w:eastAsia="Times New Roman"/>
                <w:color w:val="000000"/>
                <w:sz w:val="20"/>
                <w:szCs w:val="20"/>
                <w:lang w:eastAsia="ru-RU"/>
              </w:rPr>
              <w:t>Медицинбол</w:t>
            </w:r>
            <w:proofErr w:type="spellEnd"/>
            <w:r w:rsidRPr="00FD1FC5">
              <w:rPr>
                <w:rFonts w:eastAsia="Times New Roman"/>
                <w:color w:val="000000"/>
                <w:sz w:val="20"/>
                <w:szCs w:val="20"/>
                <w:lang w:eastAsia="ru-RU"/>
              </w:rPr>
              <w:t xml:space="preserve"> KETTLER</w:t>
            </w:r>
          </w:p>
        </w:tc>
        <w:tc>
          <w:tcPr>
            <w:tcW w:w="1418" w:type="dxa"/>
          </w:tcPr>
          <w:p w14:paraId="088DD54C"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443C789C" w14:textId="6B93463D"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ascii="Segoe UI Symbol" w:eastAsia="Times New Roman" w:hAnsi="Segoe UI Symbol" w:cs="Segoe UI Symbol"/>
                <w:sz w:val="20"/>
                <w:szCs w:val="20"/>
                <w:lang w:eastAsia="ru-RU"/>
              </w:rPr>
              <w:t>✓</w:t>
            </w:r>
          </w:p>
        </w:tc>
        <w:tc>
          <w:tcPr>
            <w:tcW w:w="1842" w:type="dxa"/>
          </w:tcPr>
          <w:p w14:paraId="5EEBD4C2" w14:textId="722E9FAD"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r>
      <w:tr w:rsidR="00FD1FC5" w:rsidRPr="00FD1FC5" w14:paraId="51B20000" w14:textId="77777777" w:rsidTr="00245B05">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586D127B" w14:textId="30432FBC" w:rsidR="00FD1FC5" w:rsidRPr="00FD1FC5" w:rsidRDefault="00245B05" w:rsidP="00245B05">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4</w:t>
            </w:r>
          </w:p>
        </w:tc>
        <w:tc>
          <w:tcPr>
            <w:tcW w:w="1276" w:type="dxa"/>
            <w:tcBorders>
              <w:top w:val="single" w:sz="4" w:space="0" w:color="000000"/>
              <w:left w:val="single" w:sz="4" w:space="0" w:color="auto"/>
              <w:bottom w:val="single" w:sz="4" w:space="0" w:color="000000"/>
            </w:tcBorders>
            <w:shd w:val="clear" w:color="auto" w:fill="auto"/>
          </w:tcPr>
          <w:p w14:paraId="6B6AD43E" w14:textId="28B4B14C"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32.30.14.119</w:t>
            </w:r>
          </w:p>
        </w:tc>
        <w:tc>
          <w:tcPr>
            <w:tcW w:w="3135" w:type="dxa"/>
            <w:tcBorders>
              <w:top w:val="nil"/>
              <w:left w:val="nil"/>
              <w:bottom w:val="single" w:sz="4" w:space="0" w:color="auto"/>
              <w:right w:val="single" w:sz="4" w:space="0" w:color="auto"/>
            </w:tcBorders>
            <w:shd w:val="clear" w:color="auto" w:fill="auto"/>
          </w:tcPr>
          <w:p w14:paraId="7C5D4D60" w14:textId="060D020A" w:rsidR="00FD1FC5" w:rsidRPr="00FD1FC5" w:rsidRDefault="00FD1FC5" w:rsidP="00FD1FC5">
            <w:pPr>
              <w:widowControl w:val="0"/>
              <w:autoSpaceDE w:val="0"/>
              <w:autoSpaceDN w:val="0"/>
              <w:spacing w:line="259" w:lineRule="auto"/>
              <w:rPr>
                <w:color w:val="000000"/>
                <w:sz w:val="20"/>
                <w:szCs w:val="20"/>
              </w:rPr>
            </w:pPr>
            <w:r w:rsidRPr="00FD1FC5">
              <w:rPr>
                <w:rFonts w:eastAsia="Times New Roman"/>
                <w:color w:val="000000"/>
                <w:sz w:val="20"/>
                <w:szCs w:val="20"/>
                <w:lang w:eastAsia="ru-RU"/>
              </w:rPr>
              <w:t>Эспандер KETTLER</w:t>
            </w:r>
          </w:p>
        </w:tc>
        <w:tc>
          <w:tcPr>
            <w:tcW w:w="1418" w:type="dxa"/>
          </w:tcPr>
          <w:p w14:paraId="226E49A6" w14:textId="584A1391"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7C0C1CD3" w14:textId="3FFFC4EE"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76147D">
              <w:rPr>
                <w:rFonts w:ascii="Segoe UI Symbol" w:eastAsia="Times New Roman" w:hAnsi="Segoe UI Symbol" w:cs="Segoe UI Symbol"/>
                <w:sz w:val="20"/>
                <w:szCs w:val="20"/>
                <w:lang w:eastAsia="ru-RU"/>
              </w:rPr>
              <w:t>✓</w:t>
            </w:r>
          </w:p>
        </w:tc>
        <w:tc>
          <w:tcPr>
            <w:tcW w:w="1842" w:type="dxa"/>
          </w:tcPr>
          <w:p w14:paraId="77BABB57" w14:textId="77777777" w:rsidR="00FD1FC5" w:rsidRPr="00FD1FC5" w:rsidRDefault="00FD1FC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FD1FC5" w:rsidRPr="00FD1FC5" w14:paraId="7C2ABB7F" w14:textId="77777777" w:rsidTr="00245B05">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D04CC1C" w14:textId="1D5EDBC3" w:rsidR="00FD1FC5" w:rsidRPr="00FD1FC5" w:rsidRDefault="00245B05" w:rsidP="00245B05">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5</w:t>
            </w:r>
          </w:p>
        </w:tc>
        <w:tc>
          <w:tcPr>
            <w:tcW w:w="1276" w:type="dxa"/>
            <w:tcBorders>
              <w:top w:val="single" w:sz="4" w:space="0" w:color="000000"/>
              <w:left w:val="single" w:sz="4" w:space="0" w:color="auto"/>
              <w:bottom w:val="single" w:sz="4" w:space="0" w:color="000000"/>
            </w:tcBorders>
            <w:shd w:val="clear" w:color="auto" w:fill="auto"/>
          </w:tcPr>
          <w:p w14:paraId="7C172130" w14:textId="186F34E6"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32.30.14.119</w:t>
            </w:r>
          </w:p>
        </w:tc>
        <w:tc>
          <w:tcPr>
            <w:tcW w:w="3135" w:type="dxa"/>
            <w:tcBorders>
              <w:top w:val="nil"/>
              <w:left w:val="nil"/>
              <w:bottom w:val="single" w:sz="4" w:space="0" w:color="auto"/>
              <w:right w:val="single" w:sz="4" w:space="0" w:color="auto"/>
            </w:tcBorders>
            <w:shd w:val="clear" w:color="auto" w:fill="auto"/>
          </w:tcPr>
          <w:p w14:paraId="1E613888" w14:textId="3C13FFD7" w:rsidR="00FD1FC5" w:rsidRPr="00FD1FC5" w:rsidRDefault="00FD1FC5" w:rsidP="00FD1FC5">
            <w:pPr>
              <w:widowControl w:val="0"/>
              <w:autoSpaceDE w:val="0"/>
              <w:autoSpaceDN w:val="0"/>
              <w:spacing w:line="259" w:lineRule="auto"/>
              <w:rPr>
                <w:color w:val="000000"/>
                <w:sz w:val="20"/>
                <w:szCs w:val="20"/>
              </w:rPr>
            </w:pPr>
            <w:r w:rsidRPr="00FD1FC5">
              <w:rPr>
                <w:rFonts w:eastAsia="Times New Roman"/>
                <w:color w:val="000000"/>
                <w:sz w:val="20"/>
                <w:szCs w:val="20"/>
                <w:lang w:eastAsia="ru-RU"/>
              </w:rPr>
              <w:t>Эспандер KETTLER</w:t>
            </w:r>
          </w:p>
        </w:tc>
        <w:tc>
          <w:tcPr>
            <w:tcW w:w="1418" w:type="dxa"/>
          </w:tcPr>
          <w:p w14:paraId="12C28A42"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4C3EB914" w14:textId="5232BBD2"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76147D">
              <w:rPr>
                <w:rFonts w:ascii="Segoe UI Symbol" w:eastAsia="Times New Roman" w:hAnsi="Segoe UI Symbol" w:cs="Segoe UI Symbol"/>
                <w:sz w:val="20"/>
                <w:szCs w:val="20"/>
                <w:lang w:eastAsia="ru-RU"/>
              </w:rPr>
              <w:t>✓</w:t>
            </w:r>
          </w:p>
        </w:tc>
        <w:tc>
          <w:tcPr>
            <w:tcW w:w="1842" w:type="dxa"/>
          </w:tcPr>
          <w:p w14:paraId="1D4F0976" w14:textId="77777777" w:rsidR="00FD1FC5" w:rsidRPr="00FD1FC5" w:rsidRDefault="00FD1FC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FD1FC5" w:rsidRPr="00FD1FC5" w14:paraId="0CB4AAB6" w14:textId="77777777" w:rsidTr="00245B05">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3AA3A829" w14:textId="31CEDE35" w:rsidR="00FD1FC5" w:rsidRPr="00FD1FC5" w:rsidRDefault="00245B05" w:rsidP="00245B05">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6</w:t>
            </w:r>
          </w:p>
        </w:tc>
        <w:tc>
          <w:tcPr>
            <w:tcW w:w="1276" w:type="dxa"/>
            <w:tcBorders>
              <w:top w:val="single" w:sz="4" w:space="0" w:color="000000"/>
              <w:left w:val="single" w:sz="4" w:space="0" w:color="auto"/>
              <w:bottom w:val="single" w:sz="4" w:space="0" w:color="000000"/>
            </w:tcBorders>
            <w:shd w:val="clear" w:color="auto" w:fill="auto"/>
          </w:tcPr>
          <w:p w14:paraId="33770D54" w14:textId="086C0C2F"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32.30.14.110</w:t>
            </w:r>
          </w:p>
        </w:tc>
        <w:tc>
          <w:tcPr>
            <w:tcW w:w="3135" w:type="dxa"/>
            <w:tcBorders>
              <w:top w:val="nil"/>
              <w:left w:val="nil"/>
              <w:bottom w:val="single" w:sz="4" w:space="0" w:color="auto"/>
              <w:right w:val="single" w:sz="4" w:space="0" w:color="auto"/>
            </w:tcBorders>
            <w:shd w:val="clear" w:color="auto" w:fill="auto"/>
          </w:tcPr>
          <w:p w14:paraId="79472096" w14:textId="20EA8D50" w:rsidR="00FD1FC5" w:rsidRPr="00FD1FC5" w:rsidRDefault="00FD1FC5" w:rsidP="00FD1FC5">
            <w:pPr>
              <w:widowControl w:val="0"/>
              <w:autoSpaceDE w:val="0"/>
              <w:autoSpaceDN w:val="0"/>
              <w:spacing w:line="259" w:lineRule="auto"/>
              <w:rPr>
                <w:color w:val="000000"/>
                <w:sz w:val="20"/>
                <w:szCs w:val="20"/>
              </w:rPr>
            </w:pPr>
            <w:r w:rsidRPr="00FD1FC5">
              <w:rPr>
                <w:rFonts w:eastAsia="Times New Roman"/>
                <w:color w:val="000000"/>
                <w:sz w:val="20"/>
                <w:szCs w:val="20"/>
                <w:lang w:eastAsia="ru-RU"/>
              </w:rPr>
              <w:t xml:space="preserve">Дорожка координационная </w:t>
            </w:r>
            <w:proofErr w:type="spellStart"/>
            <w:r w:rsidRPr="00FD1FC5">
              <w:rPr>
                <w:rFonts w:eastAsia="Times New Roman"/>
                <w:color w:val="000000"/>
                <w:sz w:val="20"/>
                <w:szCs w:val="20"/>
                <w:lang w:eastAsia="ru-RU"/>
              </w:rPr>
              <w:t>Demix</w:t>
            </w:r>
            <w:proofErr w:type="spellEnd"/>
          </w:p>
        </w:tc>
        <w:tc>
          <w:tcPr>
            <w:tcW w:w="1418" w:type="dxa"/>
          </w:tcPr>
          <w:p w14:paraId="38BA08DD"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53F2CF31" w14:textId="36A91415"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9B7DF8">
              <w:rPr>
                <w:rFonts w:ascii="Segoe UI Symbol" w:eastAsia="Times New Roman" w:hAnsi="Segoe UI Symbol" w:cs="Segoe UI Symbol"/>
                <w:sz w:val="20"/>
                <w:szCs w:val="20"/>
                <w:lang w:eastAsia="ru-RU"/>
              </w:rPr>
              <w:t>✓</w:t>
            </w:r>
          </w:p>
        </w:tc>
        <w:tc>
          <w:tcPr>
            <w:tcW w:w="1842" w:type="dxa"/>
          </w:tcPr>
          <w:p w14:paraId="25035A87" w14:textId="77777777" w:rsidR="00FD1FC5" w:rsidRPr="00FD1FC5" w:rsidRDefault="00FD1FC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p>
        </w:tc>
      </w:tr>
      <w:tr w:rsidR="00FD1FC5" w:rsidRPr="00FD1FC5" w14:paraId="4A277E4E" w14:textId="77777777" w:rsidTr="00245B05">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C465BE7" w14:textId="7C46B797" w:rsidR="00FD1FC5" w:rsidRPr="00FD1FC5" w:rsidRDefault="00245B05" w:rsidP="00245B05">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7</w:t>
            </w:r>
          </w:p>
        </w:tc>
        <w:tc>
          <w:tcPr>
            <w:tcW w:w="1276" w:type="dxa"/>
            <w:tcBorders>
              <w:top w:val="single" w:sz="4" w:space="0" w:color="000000"/>
              <w:left w:val="single" w:sz="4" w:space="0" w:color="auto"/>
              <w:bottom w:val="single" w:sz="4" w:space="0" w:color="000000"/>
            </w:tcBorders>
            <w:shd w:val="clear" w:color="auto" w:fill="auto"/>
          </w:tcPr>
          <w:p w14:paraId="2240662A" w14:textId="0815B80E"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r w:rsidRPr="00FD1FC5">
              <w:rPr>
                <w:rFonts w:eastAsia="Times New Roman"/>
                <w:sz w:val="20"/>
                <w:szCs w:val="20"/>
                <w:lang w:eastAsia="ru-RU"/>
              </w:rPr>
              <w:t>32.30.14.141</w:t>
            </w:r>
          </w:p>
        </w:tc>
        <w:tc>
          <w:tcPr>
            <w:tcW w:w="3135" w:type="dxa"/>
            <w:tcBorders>
              <w:top w:val="nil"/>
              <w:left w:val="nil"/>
              <w:bottom w:val="single" w:sz="4" w:space="0" w:color="auto"/>
              <w:right w:val="single" w:sz="4" w:space="0" w:color="auto"/>
            </w:tcBorders>
            <w:shd w:val="clear" w:color="auto" w:fill="auto"/>
          </w:tcPr>
          <w:p w14:paraId="1B9C2A68" w14:textId="613C002A" w:rsidR="00FD1FC5" w:rsidRPr="00FD1FC5" w:rsidRDefault="00FD1FC5" w:rsidP="00FD1FC5">
            <w:pPr>
              <w:widowControl w:val="0"/>
              <w:autoSpaceDE w:val="0"/>
              <w:autoSpaceDN w:val="0"/>
              <w:spacing w:line="259" w:lineRule="auto"/>
              <w:rPr>
                <w:color w:val="000000"/>
                <w:sz w:val="20"/>
                <w:szCs w:val="20"/>
              </w:rPr>
            </w:pPr>
            <w:r w:rsidRPr="00FD1FC5">
              <w:rPr>
                <w:rFonts w:eastAsia="Times New Roman"/>
                <w:color w:val="000000"/>
                <w:sz w:val="20"/>
                <w:szCs w:val="20"/>
                <w:lang w:eastAsia="ru-RU"/>
              </w:rPr>
              <w:t xml:space="preserve">Барьеры START UP </w:t>
            </w:r>
          </w:p>
        </w:tc>
        <w:tc>
          <w:tcPr>
            <w:tcW w:w="1418" w:type="dxa"/>
          </w:tcPr>
          <w:p w14:paraId="5113A6C1"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79F1252F"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332C6B92" w14:textId="4D98A400" w:rsidR="00FD1FC5" w:rsidRPr="00FD1FC5" w:rsidRDefault="00FD1FC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9B7DF8">
              <w:rPr>
                <w:rFonts w:ascii="Segoe UI Symbol" w:eastAsia="Times New Roman" w:hAnsi="Segoe UI Symbol" w:cs="Segoe UI Symbol"/>
                <w:sz w:val="20"/>
                <w:szCs w:val="20"/>
                <w:lang w:eastAsia="ru-RU"/>
              </w:rPr>
              <w:t>✓</w:t>
            </w:r>
          </w:p>
        </w:tc>
      </w:tr>
      <w:tr w:rsidR="00FD1FC5" w:rsidRPr="00FD1FC5" w14:paraId="2E37C919" w14:textId="77777777" w:rsidTr="00245B05">
        <w:trPr>
          <w:trHeight w:val="275"/>
          <w:jc w:val="center"/>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tcPr>
          <w:p w14:paraId="2673620F" w14:textId="11032E95" w:rsidR="00FD1FC5" w:rsidRPr="00FD1FC5" w:rsidRDefault="00245B05" w:rsidP="00245B05">
            <w:pPr>
              <w:widowControl w:val="0"/>
              <w:autoSpaceDE w:val="0"/>
              <w:autoSpaceDN w:val="0"/>
              <w:spacing w:line="259" w:lineRule="auto"/>
              <w:ind w:left="-567" w:firstLine="567"/>
              <w:jc w:val="center"/>
              <w:rPr>
                <w:rFonts w:eastAsia="Times New Roman"/>
                <w:color w:val="000000"/>
                <w:sz w:val="20"/>
                <w:szCs w:val="20"/>
                <w:lang w:eastAsia="ru-RU"/>
              </w:rPr>
            </w:pPr>
            <w:r>
              <w:rPr>
                <w:rFonts w:eastAsia="Times New Roman"/>
                <w:color w:val="000000"/>
                <w:sz w:val="20"/>
                <w:szCs w:val="20"/>
                <w:lang w:eastAsia="ru-RU"/>
              </w:rPr>
              <w:t>8</w:t>
            </w:r>
          </w:p>
        </w:tc>
        <w:tc>
          <w:tcPr>
            <w:tcW w:w="1276" w:type="dxa"/>
            <w:tcBorders>
              <w:top w:val="single" w:sz="4" w:space="0" w:color="000000"/>
              <w:left w:val="single" w:sz="4" w:space="0" w:color="auto"/>
              <w:bottom w:val="single" w:sz="4" w:space="0" w:color="000000"/>
            </w:tcBorders>
            <w:shd w:val="clear" w:color="auto" w:fill="auto"/>
          </w:tcPr>
          <w:p w14:paraId="3385A2CE" w14:textId="6F7158FD" w:rsidR="00FD1FC5" w:rsidRPr="00FD1FC5" w:rsidRDefault="00C07DB5" w:rsidP="00FD1FC5">
            <w:pPr>
              <w:widowControl w:val="0"/>
              <w:autoSpaceDE w:val="0"/>
              <w:autoSpaceDN w:val="0"/>
              <w:spacing w:line="259" w:lineRule="auto"/>
              <w:ind w:left="-567" w:firstLine="567"/>
              <w:jc w:val="both"/>
              <w:rPr>
                <w:rFonts w:eastAsia="Times New Roman"/>
                <w:sz w:val="20"/>
                <w:szCs w:val="20"/>
                <w:lang w:eastAsia="ru-RU"/>
              </w:rPr>
            </w:pPr>
            <w:r w:rsidRPr="00C07DB5">
              <w:rPr>
                <w:rFonts w:eastAsia="Times New Roman"/>
                <w:sz w:val="20"/>
                <w:szCs w:val="20"/>
                <w:lang w:eastAsia="ru-RU"/>
              </w:rPr>
              <w:t>32.30.14.142</w:t>
            </w:r>
          </w:p>
        </w:tc>
        <w:tc>
          <w:tcPr>
            <w:tcW w:w="3135" w:type="dxa"/>
            <w:tcBorders>
              <w:top w:val="single" w:sz="4" w:space="0" w:color="auto"/>
              <w:left w:val="single" w:sz="4" w:space="0" w:color="auto"/>
              <w:bottom w:val="single" w:sz="4" w:space="0" w:color="auto"/>
              <w:right w:val="single" w:sz="4" w:space="0" w:color="auto"/>
            </w:tcBorders>
            <w:shd w:val="clear" w:color="auto" w:fill="auto"/>
          </w:tcPr>
          <w:p w14:paraId="28C38C02" w14:textId="2B6916FF" w:rsidR="00FD1FC5" w:rsidRPr="00FD1FC5" w:rsidRDefault="00FD1FC5" w:rsidP="00FD1FC5">
            <w:pPr>
              <w:widowControl w:val="0"/>
              <w:autoSpaceDE w:val="0"/>
              <w:autoSpaceDN w:val="0"/>
              <w:spacing w:line="259" w:lineRule="auto"/>
              <w:rPr>
                <w:color w:val="000000"/>
                <w:sz w:val="20"/>
                <w:szCs w:val="20"/>
              </w:rPr>
            </w:pPr>
            <w:r w:rsidRPr="00FD1FC5">
              <w:rPr>
                <w:rFonts w:eastAsia="Times New Roman"/>
                <w:color w:val="000000"/>
                <w:sz w:val="20"/>
                <w:szCs w:val="20"/>
                <w:lang w:eastAsia="ru-RU"/>
              </w:rPr>
              <w:t xml:space="preserve">Палочки эстафетные </w:t>
            </w:r>
            <w:proofErr w:type="spellStart"/>
            <w:r w:rsidRPr="00FD1FC5">
              <w:rPr>
                <w:rFonts w:eastAsia="Times New Roman"/>
                <w:color w:val="000000"/>
                <w:sz w:val="20"/>
                <w:szCs w:val="20"/>
                <w:lang w:eastAsia="ru-RU"/>
              </w:rPr>
              <w:t>Sportland</w:t>
            </w:r>
            <w:proofErr w:type="spellEnd"/>
            <w:r w:rsidRPr="00FD1FC5">
              <w:rPr>
                <w:rFonts w:eastAsia="Times New Roman"/>
                <w:color w:val="000000"/>
                <w:sz w:val="20"/>
                <w:szCs w:val="20"/>
                <w:lang w:eastAsia="ru-RU"/>
              </w:rPr>
              <w:t xml:space="preserve"> </w:t>
            </w:r>
          </w:p>
        </w:tc>
        <w:tc>
          <w:tcPr>
            <w:tcW w:w="1418" w:type="dxa"/>
          </w:tcPr>
          <w:p w14:paraId="70DEF407"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701" w:type="dxa"/>
          </w:tcPr>
          <w:p w14:paraId="34449F70" w14:textId="77777777" w:rsidR="00FD1FC5" w:rsidRPr="00FD1FC5" w:rsidRDefault="00FD1FC5" w:rsidP="00FD1FC5">
            <w:pPr>
              <w:widowControl w:val="0"/>
              <w:autoSpaceDE w:val="0"/>
              <w:autoSpaceDN w:val="0"/>
              <w:spacing w:line="259" w:lineRule="auto"/>
              <w:ind w:left="-567" w:firstLine="567"/>
              <w:jc w:val="both"/>
              <w:rPr>
                <w:rFonts w:eastAsia="Times New Roman"/>
                <w:sz w:val="20"/>
                <w:szCs w:val="20"/>
                <w:lang w:eastAsia="ru-RU"/>
              </w:rPr>
            </w:pPr>
          </w:p>
        </w:tc>
        <w:tc>
          <w:tcPr>
            <w:tcW w:w="1842" w:type="dxa"/>
          </w:tcPr>
          <w:p w14:paraId="47A55EEF" w14:textId="611FC5D5" w:rsidR="00FD1FC5" w:rsidRPr="00FD1FC5" w:rsidRDefault="00C07DB5" w:rsidP="00FD1FC5">
            <w:pPr>
              <w:widowControl w:val="0"/>
              <w:autoSpaceDE w:val="0"/>
              <w:autoSpaceDN w:val="0"/>
              <w:spacing w:line="259" w:lineRule="auto"/>
              <w:ind w:left="-567" w:firstLine="567"/>
              <w:jc w:val="both"/>
              <w:rPr>
                <w:rFonts w:ascii="Segoe UI Symbol" w:eastAsia="Times New Roman" w:hAnsi="Segoe UI Symbol" w:cs="Segoe UI Symbol"/>
                <w:sz w:val="20"/>
                <w:szCs w:val="20"/>
                <w:lang w:eastAsia="ru-RU"/>
              </w:rPr>
            </w:pPr>
            <w:r w:rsidRPr="009B7DF8">
              <w:rPr>
                <w:rFonts w:ascii="Segoe UI Symbol" w:eastAsia="Times New Roman" w:hAnsi="Segoe UI Symbol" w:cs="Segoe UI Symbol"/>
                <w:sz w:val="20"/>
                <w:szCs w:val="20"/>
                <w:lang w:eastAsia="ru-RU"/>
              </w:rPr>
              <w:t>✓</w:t>
            </w:r>
          </w:p>
        </w:tc>
      </w:tr>
    </w:tbl>
    <w:p w14:paraId="548D196E" w14:textId="77777777" w:rsidR="008E4789" w:rsidRPr="008E4789" w:rsidRDefault="008E4789" w:rsidP="008E4789">
      <w:pPr>
        <w:spacing w:after="0"/>
        <w:ind w:firstLine="709"/>
        <w:jc w:val="both"/>
      </w:pPr>
    </w:p>
    <w:p w14:paraId="29748E81" w14:textId="3DFC98DC" w:rsidR="008E4789" w:rsidRPr="00EE437D" w:rsidRDefault="00EE437D" w:rsidP="008E4789">
      <w:pPr>
        <w:spacing w:after="0"/>
        <w:ind w:firstLine="709"/>
        <w:jc w:val="both"/>
        <w:rPr>
          <w:b/>
          <w:bCs/>
          <w:sz w:val="24"/>
          <w:szCs w:val="24"/>
        </w:rPr>
      </w:pPr>
      <w:r w:rsidRPr="00EE437D">
        <w:rPr>
          <w:b/>
          <w:bCs/>
          <w:sz w:val="24"/>
          <w:szCs w:val="24"/>
        </w:rPr>
        <w:t>1</w:t>
      </w:r>
      <w:r w:rsidR="008E4789" w:rsidRPr="00EE437D">
        <w:rPr>
          <w:b/>
          <w:bCs/>
          <w:sz w:val="24"/>
          <w:szCs w:val="24"/>
        </w:rPr>
        <w:t>. Требования к значениям показателей (характеристик) товара, позволяющие определить соответствие установленным заказчиком требованиям или эквивалентности предлагаемого к поставке товара</w:t>
      </w:r>
      <w:r w:rsidR="00245B05">
        <w:rPr>
          <w:b/>
          <w:bCs/>
          <w:sz w:val="24"/>
          <w:szCs w:val="24"/>
        </w:rPr>
        <w:t>:</w:t>
      </w:r>
    </w:p>
    <w:tbl>
      <w:tblPr>
        <w:tblW w:w="9918" w:type="dxa"/>
        <w:tblInd w:w="-176" w:type="dxa"/>
        <w:tblLayout w:type="fixed"/>
        <w:tblLook w:val="04A0" w:firstRow="1" w:lastRow="0" w:firstColumn="1" w:lastColumn="0" w:noHBand="0" w:noVBand="1"/>
      </w:tblPr>
      <w:tblGrid>
        <w:gridCol w:w="562"/>
        <w:gridCol w:w="1791"/>
        <w:gridCol w:w="5722"/>
        <w:gridCol w:w="851"/>
        <w:gridCol w:w="992"/>
      </w:tblGrid>
      <w:tr w:rsidR="000A5D06" w:rsidRPr="00BC6F9E" w14:paraId="124C60BB" w14:textId="77777777" w:rsidTr="00245B05">
        <w:trPr>
          <w:trHeight w:val="327"/>
        </w:trPr>
        <w:tc>
          <w:tcPr>
            <w:tcW w:w="562" w:type="dxa"/>
            <w:tcBorders>
              <w:top w:val="single" w:sz="4" w:space="0" w:color="auto"/>
              <w:left w:val="single" w:sz="4" w:space="0" w:color="auto"/>
              <w:bottom w:val="single" w:sz="4" w:space="0" w:color="auto"/>
              <w:right w:val="single" w:sz="4" w:space="0" w:color="auto"/>
            </w:tcBorders>
            <w:shd w:val="clear" w:color="FFFFFF" w:fill="FFFFFF"/>
            <w:hideMark/>
          </w:tcPr>
          <w:p w14:paraId="4F88E241" w14:textId="77777777" w:rsidR="000A5D06" w:rsidRPr="00BC6F9E" w:rsidRDefault="000A5D06" w:rsidP="00BC6F9E">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w:t>
            </w:r>
          </w:p>
        </w:tc>
        <w:tc>
          <w:tcPr>
            <w:tcW w:w="1791" w:type="dxa"/>
            <w:tcBorders>
              <w:top w:val="single" w:sz="4" w:space="0" w:color="auto"/>
              <w:left w:val="nil"/>
              <w:bottom w:val="single" w:sz="4" w:space="0" w:color="auto"/>
              <w:right w:val="single" w:sz="4" w:space="0" w:color="auto"/>
            </w:tcBorders>
            <w:shd w:val="clear" w:color="FFFFFF" w:fill="FFFFFF"/>
            <w:hideMark/>
          </w:tcPr>
          <w:p w14:paraId="515CAB9B" w14:textId="5BC0E16C" w:rsidR="000A5D06" w:rsidRPr="00BC6F9E" w:rsidRDefault="000A5D06" w:rsidP="00BC6F9E">
            <w:pPr>
              <w:spacing w:after="0"/>
              <w:jc w:val="center"/>
              <w:rPr>
                <w:rFonts w:eastAsia="Times New Roman" w:cs="Times New Roman"/>
                <w:b/>
                <w:bCs/>
                <w:color w:val="000000"/>
                <w:kern w:val="0"/>
                <w:sz w:val="22"/>
                <w:lang w:eastAsia="ru-RU"/>
                <w14:ligatures w14:val="none"/>
              </w:rPr>
            </w:pPr>
            <w:r>
              <w:rPr>
                <w:rFonts w:eastAsia="Times New Roman" w:cs="Times New Roman"/>
                <w:b/>
                <w:bCs/>
                <w:color w:val="000000"/>
                <w:kern w:val="0"/>
                <w:sz w:val="22"/>
                <w:lang w:eastAsia="ru-RU"/>
                <w14:ligatures w14:val="none"/>
              </w:rPr>
              <w:t>Н</w:t>
            </w:r>
            <w:r w:rsidRPr="00BC6F9E">
              <w:rPr>
                <w:rFonts w:eastAsia="Times New Roman" w:cs="Times New Roman"/>
                <w:b/>
                <w:bCs/>
                <w:color w:val="000000"/>
                <w:kern w:val="0"/>
                <w:sz w:val="22"/>
                <w:lang w:eastAsia="ru-RU"/>
                <w14:ligatures w14:val="none"/>
              </w:rPr>
              <w:t>аименование</w:t>
            </w:r>
            <w:r>
              <w:rPr>
                <w:rFonts w:eastAsia="Times New Roman" w:cs="Times New Roman"/>
                <w:b/>
                <w:bCs/>
                <w:color w:val="000000"/>
                <w:kern w:val="0"/>
                <w:sz w:val="22"/>
                <w:lang w:eastAsia="ru-RU"/>
                <w14:ligatures w14:val="none"/>
              </w:rPr>
              <w:t xml:space="preserve"> товара</w:t>
            </w:r>
          </w:p>
        </w:tc>
        <w:tc>
          <w:tcPr>
            <w:tcW w:w="5722" w:type="dxa"/>
            <w:tcBorders>
              <w:top w:val="single" w:sz="4" w:space="0" w:color="auto"/>
              <w:left w:val="nil"/>
              <w:bottom w:val="single" w:sz="4" w:space="0" w:color="auto"/>
              <w:right w:val="single" w:sz="4" w:space="0" w:color="auto"/>
            </w:tcBorders>
            <w:shd w:val="clear" w:color="auto" w:fill="auto"/>
            <w:vAlign w:val="center"/>
            <w:hideMark/>
          </w:tcPr>
          <w:p w14:paraId="6B304AE6" w14:textId="77777777" w:rsidR="000A5D06" w:rsidRPr="00BC6F9E" w:rsidRDefault="000A5D06" w:rsidP="00245B05">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Фактические характеристики</w:t>
            </w:r>
          </w:p>
        </w:tc>
        <w:tc>
          <w:tcPr>
            <w:tcW w:w="851" w:type="dxa"/>
            <w:tcBorders>
              <w:top w:val="single" w:sz="4" w:space="0" w:color="auto"/>
              <w:left w:val="nil"/>
              <w:bottom w:val="single" w:sz="4" w:space="0" w:color="auto"/>
              <w:right w:val="single" w:sz="4" w:space="0" w:color="auto"/>
            </w:tcBorders>
            <w:shd w:val="clear" w:color="auto" w:fill="auto"/>
            <w:hideMark/>
          </w:tcPr>
          <w:p w14:paraId="1BE81B7E" w14:textId="1194DE34" w:rsidR="000A5D06" w:rsidRPr="00BC6F9E" w:rsidRDefault="000A5D06" w:rsidP="00BC6F9E">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 xml:space="preserve">Кол-во </w:t>
            </w:r>
          </w:p>
        </w:tc>
        <w:tc>
          <w:tcPr>
            <w:tcW w:w="992" w:type="dxa"/>
            <w:tcBorders>
              <w:top w:val="single" w:sz="4" w:space="0" w:color="auto"/>
              <w:left w:val="nil"/>
              <w:bottom w:val="single" w:sz="4" w:space="0" w:color="auto"/>
              <w:right w:val="single" w:sz="4" w:space="0" w:color="auto"/>
            </w:tcBorders>
            <w:shd w:val="clear" w:color="FFFFFF" w:fill="FFFFFF"/>
            <w:hideMark/>
          </w:tcPr>
          <w:p w14:paraId="32737496" w14:textId="3B8B8707" w:rsidR="000A5D06" w:rsidRPr="00BC6F9E" w:rsidRDefault="000A5D06" w:rsidP="00BC6F9E">
            <w:pPr>
              <w:spacing w:after="0"/>
              <w:jc w:val="center"/>
              <w:rPr>
                <w:rFonts w:eastAsia="Times New Roman" w:cs="Times New Roman"/>
                <w:b/>
                <w:bCs/>
                <w:color w:val="000000"/>
                <w:kern w:val="0"/>
                <w:sz w:val="22"/>
                <w:lang w:eastAsia="ru-RU"/>
                <w14:ligatures w14:val="none"/>
              </w:rPr>
            </w:pPr>
            <w:r w:rsidRPr="00BC6F9E">
              <w:rPr>
                <w:rFonts w:eastAsia="Times New Roman" w:cs="Times New Roman"/>
                <w:b/>
                <w:bCs/>
                <w:color w:val="000000"/>
                <w:kern w:val="0"/>
                <w:sz w:val="22"/>
                <w:lang w:eastAsia="ru-RU"/>
                <w14:ligatures w14:val="none"/>
              </w:rPr>
              <w:t>Ед</w:t>
            </w:r>
            <w:r>
              <w:rPr>
                <w:rFonts w:eastAsia="Times New Roman" w:cs="Times New Roman"/>
                <w:b/>
                <w:bCs/>
                <w:color w:val="000000"/>
                <w:kern w:val="0"/>
                <w:sz w:val="22"/>
                <w:lang w:eastAsia="ru-RU"/>
                <w14:ligatures w14:val="none"/>
              </w:rPr>
              <w:t>.</w:t>
            </w:r>
            <w:r w:rsidRPr="00BC6F9E">
              <w:rPr>
                <w:rFonts w:eastAsia="Times New Roman" w:cs="Times New Roman"/>
                <w:b/>
                <w:bCs/>
                <w:color w:val="000000"/>
                <w:kern w:val="0"/>
                <w:sz w:val="22"/>
                <w:lang w:eastAsia="ru-RU"/>
                <w14:ligatures w14:val="none"/>
              </w:rPr>
              <w:t xml:space="preserve"> изм</w:t>
            </w:r>
            <w:r>
              <w:rPr>
                <w:rFonts w:eastAsia="Times New Roman" w:cs="Times New Roman"/>
                <w:b/>
                <w:bCs/>
                <w:color w:val="000000"/>
                <w:kern w:val="0"/>
                <w:sz w:val="22"/>
                <w:lang w:eastAsia="ru-RU"/>
                <w14:ligatures w14:val="none"/>
              </w:rPr>
              <w:t>.</w:t>
            </w:r>
          </w:p>
        </w:tc>
      </w:tr>
      <w:tr w:rsidR="000A5D06" w:rsidRPr="00BC6F9E" w14:paraId="1DCD06F8" w14:textId="77777777" w:rsidTr="00245B05">
        <w:trPr>
          <w:trHeight w:val="708"/>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7C7B4CBB" w14:textId="1F1ED8B8" w:rsidR="000A5D06" w:rsidRPr="00BC6F9E" w:rsidRDefault="00245B05" w:rsidP="00245B05">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1</w:t>
            </w:r>
          </w:p>
        </w:tc>
        <w:tc>
          <w:tcPr>
            <w:tcW w:w="1791" w:type="dxa"/>
            <w:tcBorders>
              <w:top w:val="nil"/>
              <w:left w:val="nil"/>
              <w:bottom w:val="single" w:sz="4" w:space="0" w:color="auto"/>
              <w:right w:val="single" w:sz="4" w:space="0" w:color="auto"/>
            </w:tcBorders>
            <w:shd w:val="clear" w:color="auto" w:fill="auto"/>
            <w:vAlign w:val="center"/>
            <w:hideMark/>
          </w:tcPr>
          <w:p w14:paraId="213B9C12" w14:textId="5E04B6FD"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 xml:space="preserve">Мяч для большого тенниса </w:t>
            </w:r>
            <w:proofErr w:type="spellStart"/>
            <w:r w:rsidRPr="00BC6F9E">
              <w:rPr>
                <w:rFonts w:eastAsia="Times New Roman" w:cs="Times New Roman"/>
                <w:color w:val="000000"/>
                <w:kern w:val="0"/>
                <w:sz w:val="22"/>
                <w:lang w:eastAsia="ru-RU"/>
                <w14:ligatures w14:val="none"/>
              </w:rPr>
              <w:t>Torneo</w:t>
            </w:r>
            <w:proofErr w:type="spellEnd"/>
          </w:p>
        </w:tc>
        <w:tc>
          <w:tcPr>
            <w:tcW w:w="5722" w:type="dxa"/>
            <w:tcBorders>
              <w:top w:val="nil"/>
              <w:left w:val="nil"/>
              <w:bottom w:val="single" w:sz="4" w:space="0" w:color="auto"/>
              <w:right w:val="single" w:sz="4" w:space="0" w:color="auto"/>
            </w:tcBorders>
            <w:shd w:val="clear" w:color="auto" w:fill="auto"/>
            <w:hideMark/>
          </w:tcPr>
          <w:p w14:paraId="72F6F74B" w14:textId="578C3D37" w:rsidR="000A5D06" w:rsidRDefault="000A5D06" w:rsidP="000A5D06">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Материалы</w:t>
            </w:r>
            <w:r w:rsidR="00773969">
              <w:rPr>
                <w:rFonts w:eastAsia="Times New Roman" w:cs="Times New Roman"/>
                <w:color w:val="000000"/>
                <w:kern w:val="0"/>
                <w:sz w:val="22"/>
                <w:lang w:eastAsia="ru-RU"/>
                <w14:ligatures w14:val="none"/>
              </w:rPr>
              <w:t xml:space="preserve"> </w:t>
            </w:r>
            <w:r>
              <w:rPr>
                <w:rFonts w:eastAsia="Times New Roman" w:cs="Times New Roman"/>
                <w:color w:val="000000"/>
                <w:kern w:val="0"/>
                <w:sz w:val="22"/>
                <w:lang w:eastAsia="ru-RU"/>
                <w14:ligatures w14:val="none"/>
              </w:rPr>
              <w:t>-</w:t>
            </w:r>
            <w:r w:rsidR="00773969">
              <w:rPr>
                <w:rFonts w:eastAsia="Times New Roman" w:cs="Times New Roman"/>
                <w:color w:val="000000"/>
                <w:kern w:val="0"/>
                <w:sz w:val="22"/>
                <w:lang w:eastAsia="ru-RU"/>
                <w14:ligatures w14:val="none"/>
              </w:rPr>
              <w:t xml:space="preserve"> Резина, фетр</w:t>
            </w:r>
          </w:p>
          <w:p w14:paraId="55392B02" w14:textId="173210AE" w:rsidR="000A5D06" w:rsidRDefault="00773969" w:rsidP="000A5D06">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 xml:space="preserve">Диаметр – </w:t>
            </w:r>
            <w:r w:rsidR="000A5D06" w:rsidRPr="00BC6F9E">
              <w:rPr>
                <w:rFonts w:eastAsia="Times New Roman" w:cs="Times New Roman"/>
                <w:color w:val="000000"/>
                <w:kern w:val="0"/>
                <w:sz w:val="22"/>
                <w:lang w:eastAsia="ru-RU"/>
                <w14:ligatures w14:val="none"/>
              </w:rPr>
              <w:t>65</w:t>
            </w:r>
            <w:r>
              <w:rPr>
                <w:rFonts w:eastAsia="Times New Roman" w:cs="Times New Roman"/>
                <w:color w:val="000000"/>
                <w:kern w:val="0"/>
                <w:sz w:val="22"/>
                <w:lang w:eastAsia="ru-RU"/>
                <w14:ligatures w14:val="none"/>
              </w:rPr>
              <w:t xml:space="preserve"> мм.</w:t>
            </w:r>
          </w:p>
          <w:p w14:paraId="06DF1504" w14:textId="164C95C0" w:rsidR="000A5D06" w:rsidRPr="00BC6F9E" w:rsidRDefault="000A5D06" w:rsidP="000A5D06">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Цвет по согласованию с заказчиком</w:t>
            </w:r>
          </w:p>
        </w:tc>
        <w:tc>
          <w:tcPr>
            <w:tcW w:w="851" w:type="dxa"/>
            <w:tcBorders>
              <w:top w:val="nil"/>
              <w:left w:val="nil"/>
              <w:bottom w:val="single" w:sz="4" w:space="0" w:color="auto"/>
              <w:right w:val="single" w:sz="4" w:space="0" w:color="auto"/>
            </w:tcBorders>
            <w:shd w:val="clear" w:color="auto" w:fill="auto"/>
            <w:vAlign w:val="center"/>
            <w:hideMark/>
          </w:tcPr>
          <w:p w14:paraId="4BD43DCA" w14:textId="7777777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5</w:t>
            </w:r>
          </w:p>
        </w:tc>
        <w:tc>
          <w:tcPr>
            <w:tcW w:w="992" w:type="dxa"/>
            <w:tcBorders>
              <w:top w:val="nil"/>
              <w:left w:val="nil"/>
              <w:bottom w:val="single" w:sz="4" w:space="0" w:color="auto"/>
              <w:right w:val="single" w:sz="4" w:space="0" w:color="auto"/>
            </w:tcBorders>
            <w:shd w:val="clear" w:color="auto" w:fill="auto"/>
            <w:vAlign w:val="center"/>
            <w:hideMark/>
          </w:tcPr>
          <w:p w14:paraId="285346BA" w14:textId="50A58629"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773969">
              <w:rPr>
                <w:rFonts w:eastAsia="Times New Roman" w:cs="Times New Roman"/>
                <w:color w:val="000000"/>
                <w:kern w:val="0"/>
                <w:sz w:val="22"/>
                <w:lang w:eastAsia="ru-RU"/>
                <w14:ligatures w14:val="none"/>
              </w:rPr>
              <w:t>.</w:t>
            </w:r>
          </w:p>
        </w:tc>
      </w:tr>
      <w:tr w:rsidR="000A5D06" w:rsidRPr="00BC6F9E" w14:paraId="7AB176FF" w14:textId="77777777" w:rsidTr="00245B05">
        <w:trPr>
          <w:trHeight w:val="1569"/>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D9110D0" w14:textId="541B0FEE" w:rsidR="000A5D06" w:rsidRPr="00BC6F9E" w:rsidRDefault="00245B05" w:rsidP="00245B05">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2</w:t>
            </w:r>
          </w:p>
        </w:tc>
        <w:tc>
          <w:tcPr>
            <w:tcW w:w="1791" w:type="dxa"/>
            <w:tcBorders>
              <w:top w:val="nil"/>
              <w:left w:val="nil"/>
              <w:bottom w:val="single" w:sz="4" w:space="0" w:color="auto"/>
              <w:right w:val="single" w:sz="4" w:space="0" w:color="auto"/>
            </w:tcBorders>
            <w:shd w:val="clear" w:color="auto" w:fill="auto"/>
            <w:vAlign w:val="center"/>
            <w:hideMark/>
          </w:tcPr>
          <w:p w14:paraId="213EE8A9" w14:textId="530ADC16" w:rsidR="000A5D06" w:rsidRPr="00BC6F9E" w:rsidRDefault="000A5D06" w:rsidP="00245B05">
            <w:pPr>
              <w:spacing w:after="0"/>
              <w:jc w:val="center"/>
              <w:rPr>
                <w:rFonts w:eastAsia="Times New Roman" w:cs="Times New Roman"/>
                <w:color w:val="000000"/>
                <w:kern w:val="0"/>
                <w:sz w:val="22"/>
                <w:lang w:eastAsia="ru-RU"/>
                <w14:ligatures w14:val="none"/>
              </w:rPr>
            </w:pPr>
            <w:proofErr w:type="spellStart"/>
            <w:r w:rsidRPr="00BC6F9E">
              <w:rPr>
                <w:rFonts w:eastAsia="Times New Roman" w:cs="Times New Roman"/>
                <w:color w:val="000000"/>
                <w:kern w:val="0"/>
                <w:sz w:val="22"/>
                <w:lang w:eastAsia="ru-RU"/>
                <w14:ligatures w14:val="none"/>
              </w:rPr>
              <w:t>Медицинбол</w:t>
            </w:r>
            <w:proofErr w:type="spellEnd"/>
            <w:r w:rsidRPr="00BC6F9E">
              <w:rPr>
                <w:rFonts w:eastAsia="Times New Roman" w:cs="Times New Roman"/>
                <w:color w:val="000000"/>
                <w:kern w:val="0"/>
                <w:sz w:val="22"/>
                <w:lang w:eastAsia="ru-RU"/>
                <w14:ligatures w14:val="none"/>
              </w:rPr>
              <w:t xml:space="preserve"> </w:t>
            </w:r>
            <w:proofErr w:type="spellStart"/>
            <w:r w:rsidRPr="00BC6F9E">
              <w:rPr>
                <w:rFonts w:eastAsia="Times New Roman" w:cs="Times New Roman"/>
                <w:color w:val="000000"/>
                <w:kern w:val="0"/>
                <w:sz w:val="22"/>
                <w:lang w:eastAsia="ru-RU"/>
                <w14:ligatures w14:val="none"/>
              </w:rPr>
              <w:t>Demix</w:t>
            </w:r>
            <w:proofErr w:type="spellEnd"/>
          </w:p>
        </w:tc>
        <w:tc>
          <w:tcPr>
            <w:tcW w:w="5722" w:type="dxa"/>
            <w:tcBorders>
              <w:top w:val="nil"/>
              <w:left w:val="nil"/>
              <w:bottom w:val="single" w:sz="4" w:space="0" w:color="auto"/>
              <w:right w:val="single" w:sz="4" w:space="0" w:color="auto"/>
            </w:tcBorders>
            <w:shd w:val="clear" w:color="auto" w:fill="auto"/>
            <w:hideMark/>
          </w:tcPr>
          <w:p w14:paraId="057060DB" w14:textId="5C226CEF" w:rsidR="000A5D06" w:rsidRPr="00BC6F9E" w:rsidRDefault="00773969" w:rsidP="00773969">
            <w:pPr>
              <w:spacing w:after="0"/>
              <w:rPr>
                <w:rFonts w:eastAsia="Times New Roman" w:cs="Times New Roman"/>
                <w:color w:val="000000"/>
                <w:kern w:val="0"/>
                <w:sz w:val="22"/>
                <w:lang w:eastAsia="ru-RU"/>
                <w14:ligatures w14:val="none"/>
              </w:rPr>
            </w:pPr>
            <w:proofErr w:type="gramStart"/>
            <w:r>
              <w:rPr>
                <w:rFonts w:eastAsia="Times New Roman" w:cs="Times New Roman"/>
                <w:color w:val="000000"/>
                <w:kern w:val="0"/>
                <w:sz w:val="22"/>
                <w:lang w:eastAsia="ru-RU"/>
                <w14:ligatures w14:val="none"/>
              </w:rPr>
              <w:t>Цвет: черный</w:t>
            </w:r>
            <w:r>
              <w:rPr>
                <w:rFonts w:eastAsia="Times New Roman" w:cs="Times New Roman"/>
                <w:color w:val="000000"/>
                <w:kern w:val="0"/>
                <w:sz w:val="22"/>
                <w:lang w:eastAsia="ru-RU"/>
                <w14:ligatures w14:val="none"/>
              </w:rPr>
              <w:br/>
              <w:t xml:space="preserve">Материалы - </w:t>
            </w:r>
            <w:r w:rsidR="000A5D06" w:rsidRPr="00BC6F9E">
              <w:rPr>
                <w:rFonts w:eastAsia="Times New Roman" w:cs="Times New Roman"/>
                <w:color w:val="000000"/>
                <w:kern w:val="0"/>
                <w:sz w:val="22"/>
                <w:lang w:eastAsia="ru-RU"/>
                <w14:ligatures w14:val="none"/>
              </w:rPr>
              <w:t>Чехол: искусственная кожа; дублирующий материал: текстиль; наполнитель: тексти</w:t>
            </w:r>
            <w:r>
              <w:rPr>
                <w:rFonts w:eastAsia="Times New Roman" w:cs="Times New Roman"/>
                <w:color w:val="000000"/>
                <w:kern w:val="0"/>
                <w:sz w:val="22"/>
                <w:lang w:eastAsia="ru-RU"/>
                <w14:ligatures w14:val="none"/>
              </w:rPr>
              <w:t>льная ветошь, песок.</w:t>
            </w:r>
            <w:proofErr w:type="gramEnd"/>
            <w:r>
              <w:rPr>
                <w:rFonts w:eastAsia="Times New Roman" w:cs="Times New Roman"/>
                <w:color w:val="000000"/>
                <w:kern w:val="0"/>
                <w:sz w:val="22"/>
                <w:lang w:eastAsia="ru-RU"/>
                <w14:ligatures w14:val="none"/>
              </w:rPr>
              <w:t xml:space="preserve"> Диаметр </w:t>
            </w:r>
            <w:r w:rsidR="000A5D06">
              <w:rPr>
                <w:rFonts w:eastAsia="Times New Roman" w:cs="Times New Roman"/>
                <w:color w:val="000000"/>
                <w:kern w:val="0"/>
                <w:sz w:val="22"/>
                <w:lang w:eastAsia="ru-RU"/>
                <w14:ligatures w14:val="none"/>
              </w:rPr>
              <w:t xml:space="preserve">не менее </w:t>
            </w:r>
            <w:r w:rsidR="000A5D06" w:rsidRPr="00BC6F9E">
              <w:rPr>
                <w:rFonts w:eastAsia="Times New Roman" w:cs="Times New Roman"/>
                <w:color w:val="000000"/>
                <w:kern w:val="0"/>
                <w:sz w:val="22"/>
                <w:lang w:eastAsia="ru-RU"/>
                <w14:ligatures w14:val="none"/>
              </w:rPr>
              <w:t>14</w:t>
            </w:r>
            <w:r>
              <w:rPr>
                <w:rFonts w:eastAsia="Times New Roman" w:cs="Times New Roman"/>
                <w:color w:val="000000"/>
                <w:kern w:val="0"/>
                <w:sz w:val="22"/>
                <w:lang w:eastAsia="ru-RU"/>
                <w14:ligatures w14:val="none"/>
              </w:rPr>
              <w:t xml:space="preserve"> см.</w:t>
            </w:r>
            <w:r>
              <w:rPr>
                <w:rFonts w:eastAsia="Times New Roman" w:cs="Times New Roman"/>
                <w:color w:val="000000"/>
                <w:kern w:val="0"/>
                <w:sz w:val="22"/>
                <w:lang w:eastAsia="ru-RU"/>
                <w14:ligatures w14:val="none"/>
              </w:rPr>
              <w:br/>
              <w:t>Вес:</w:t>
            </w:r>
            <w:r w:rsidR="000A5D06" w:rsidRPr="00BC6F9E">
              <w:rPr>
                <w:rFonts w:eastAsia="Times New Roman" w:cs="Times New Roman"/>
                <w:color w:val="000000"/>
                <w:kern w:val="0"/>
                <w:sz w:val="22"/>
                <w:lang w:eastAsia="ru-RU"/>
                <w14:ligatures w14:val="none"/>
              </w:rPr>
              <w:t xml:space="preserve"> 1</w:t>
            </w:r>
            <w:r>
              <w:rPr>
                <w:rFonts w:eastAsia="Times New Roman" w:cs="Times New Roman"/>
                <w:color w:val="000000"/>
                <w:kern w:val="0"/>
                <w:sz w:val="22"/>
                <w:lang w:eastAsia="ru-RU"/>
                <w14:ligatures w14:val="none"/>
              </w:rPr>
              <w:t xml:space="preserve"> кг.</w:t>
            </w:r>
          </w:p>
        </w:tc>
        <w:tc>
          <w:tcPr>
            <w:tcW w:w="851" w:type="dxa"/>
            <w:tcBorders>
              <w:top w:val="nil"/>
              <w:left w:val="nil"/>
              <w:bottom w:val="single" w:sz="4" w:space="0" w:color="auto"/>
              <w:right w:val="single" w:sz="4" w:space="0" w:color="auto"/>
            </w:tcBorders>
            <w:shd w:val="clear" w:color="auto" w:fill="auto"/>
            <w:vAlign w:val="center"/>
            <w:hideMark/>
          </w:tcPr>
          <w:p w14:paraId="3C552E9F" w14:textId="7777777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5</w:t>
            </w:r>
          </w:p>
        </w:tc>
        <w:tc>
          <w:tcPr>
            <w:tcW w:w="992" w:type="dxa"/>
            <w:tcBorders>
              <w:top w:val="nil"/>
              <w:left w:val="nil"/>
              <w:bottom w:val="single" w:sz="4" w:space="0" w:color="auto"/>
              <w:right w:val="single" w:sz="4" w:space="0" w:color="auto"/>
            </w:tcBorders>
            <w:shd w:val="clear" w:color="auto" w:fill="auto"/>
            <w:vAlign w:val="center"/>
            <w:hideMark/>
          </w:tcPr>
          <w:p w14:paraId="2AEA5451" w14:textId="7918A11E"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773969">
              <w:rPr>
                <w:rFonts w:eastAsia="Times New Roman" w:cs="Times New Roman"/>
                <w:color w:val="000000"/>
                <w:kern w:val="0"/>
                <w:sz w:val="22"/>
                <w:lang w:eastAsia="ru-RU"/>
                <w14:ligatures w14:val="none"/>
              </w:rPr>
              <w:t>.</w:t>
            </w:r>
          </w:p>
        </w:tc>
      </w:tr>
      <w:tr w:rsidR="000A5D06" w:rsidRPr="00BC6F9E" w14:paraId="7AC0360A" w14:textId="77777777" w:rsidTr="00245B05">
        <w:trPr>
          <w:trHeight w:val="8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052F1119" w14:textId="62C1E0BB" w:rsidR="000A5D06" w:rsidRPr="00BC6F9E" w:rsidRDefault="00245B05" w:rsidP="00245B05">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3</w:t>
            </w:r>
          </w:p>
        </w:tc>
        <w:tc>
          <w:tcPr>
            <w:tcW w:w="1791" w:type="dxa"/>
            <w:tcBorders>
              <w:top w:val="nil"/>
              <w:left w:val="nil"/>
              <w:bottom w:val="single" w:sz="4" w:space="0" w:color="auto"/>
              <w:right w:val="single" w:sz="4" w:space="0" w:color="auto"/>
            </w:tcBorders>
            <w:shd w:val="clear" w:color="auto" w:fill="auto"/>
            <w:vAlign w:val="center"/>
            <w:hideMark/>
          </w:tcPr>
          <w:p w14:paraId="79AF9451" w14:textId="6F1AE575" w:rsidR="000A5D06" w:rsidRPr="00BC6F9E" w:rsidRDefault="000A5D06" w:rsidP="00245B05">
            <w:pPr>
              <w:spacing w:after="0"/>
              <w:jc w:val="center"/>
              <w:rPr>
                <w:rFonts w:eastAsia="Times New Roman" w:cs="Times New Roman"/>
                <w:color w:val="000000"/>
                <w:kern w:val="0"/>
                <w:sz w:val="22"/>
                <w:lang w:eastAsia="ru-RU"/>
                <w14:ligatures w14:val="none"/>
              </w:rPr>
            </w:pPr>
            <w:proofErr w:type="spellStart"/>
            <w:r w:rsidRPr="00BC6F9E">
              <w:rPr>
                <w:rFonts w:eastAsia="Times New Roman" w:cs="Times New Roman"/>
                <w:color w:val="000000"/>
                <w:kern w:val="0"/>
                <w:sz w:val="22"/>
                <w:lang w:eastAsia="ru-RU"/>
                <w14:ligatures w14:val="none"/>
              </w:rPr>
              <w:t>Медицинбол</w:t>
            </w:r>
            <w:proofErr w:type="spellEnd"/>
            <w:r w:rsidRPr="00BC6F9E">
              <w:rPr>
                <w:rFonts w:eastAsia="Times New Roman" w:cs="Times New Roman"/>
                <w:color w:val="000000"/>
                <w:kern w:val="0"/>
                <w:sz w:val="22"/>
                <w:lang w:eastAsia="ru-RU"/>
                <w14:ligatures w14:val="none"/>
              </w:rPr>
              <w:t xml:space="preserve"> KETTLER</w:t>
            </w:r>
          </w:p>
        </w:tc>
        <w:tc>
          <w:tcPr>
            <w:tcW w:w="5722" w:type="dxa"/>
            <w:tcBorders>
              <w:top w:val="nil"/>
              <w:left w:val="nil"/>
              <w:bottom w:val="single" w:sz="4" w:space="0" w:color="auto"/>
              <w:right w:val="single" w:sz="4" w:space="0" w:color="auto"/>
            </w:tcBorders>
            <w:shd w:val="clear" w:color="auto" w:fill="auto"/>
            <w:hideMark/>
          </w:tcPr>
          <w:p w14:paraId="6F9586D0" w14:textId="0C765B0B" w:rsidR="000A5D06" w:rsidRDefault="00773969" w:rsidP="000A5D06">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Цвет: черный</w:t>
            </w:r>
            <w:r>
              <w:rPr>
                <w:rFonts w:eastAsia="Times New Roman" w:cs="Times New Roman"/>
                <w:color w:val="000000"/>
                <w:kern w:val="0"/>
                <w:sz w:val="22"/>
                <w:lang w:eastAsia="ru-RU"/>
                <w14:ligatures w14:val="none"/>
              </w:rPr>
              <w:br/>
              <w:t xml:space="preserve">Вес: </w:t>
            </w:r>
            <w:r w:rsidR="000A5D06" w:rsidRPr="00BC6F9E">
              <w:rPr>
                <w:rFonts w:eastAsia="Times New Roman" w:cs="Times New Roman"/>
                <w:color w:val="000000"/>
                <w:kern w:val="0"/>
                <w:sz w:val="22"/>
                <w:lang w:eastAsia="ru-RU"/>
                <w14:ligatures w14:val="none"/>
              </w:rPr>
              <w:t>2</w:t>
            </w:r>
            <w:r>
              <w:rPr>
                <w:rFonts w:eastAsia="Times New Roman" w:cs="Times New Roman"/>
                <w:color w:val="000000"/>
                <w:kern w:val="0"/>
                <w:sz w:val="22"/>
                <w:lang w:eastAsia="ru-RU"/>
                <w14:ligatures w14:val="none"/>
              </w:rPr>
              <w:t xml:space="preserve"> кг.</w:t>
            </w:r>
          </w:p>
          <w:p w14:paraId="0A1BBF19" w14:textId="338F5EA8" w:rsidR="000A5D06" w:rsidRDefault="000A5D06" w:rsidP="000A5D06">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Материалы</w:t>
            </w:r>
            <w:r w:rsidR="00773969">
              <w:rPr>
                <w:rFonts w:eastAsia="Times New Roman" w:cs="Times New Roman"/>
                <w:color w:val="000000"/>
                <w:kern w:val="0"/>
                <w:sz w:val="22"/>
                <w:lang w:eastAsia="ru-RU"/>
                <w14:ligatures w14:val="none"/>
              </w:rPr>
              <w:t xml:space="preserve"> </w:t>
            </w:r>
            <w:bookmarkStart w:id="0" w:name="_GoBack"/>
            <w:bookmarkEnd w:id="0"/>
            <w:r>
              <w:rPr>
                <w:rFonts w:eastAsia="Times New Roman" w:cs="Times New Roman"/>
                <w:color w:val="000000"/>
                <w:kern w:val="0"/>
                <w:sz w:val="22"/>
                <w:lang w:eastAsia="ru-RU"/>
                <w14:ligatures w14:val="none"/>
              </w:rPr>
              <w:t>-</w:t>
            </w:r>
            <w:r w:rsidR="00773969">
              <w:rPr>
                <w:rFonts w:eastAsia="Times New Roman" w:cs="Times New Roman"/>
                <w:color w:val="000000"/>
                <w:kern w:val="0"/>
                <w:sz w:val="22"/>
                <w:lang w:eastAsia="ru-RU"/>
                <w14:ligatures w14:val="none"/>
              </w:rPr>
              <w:t xml:space="preserve"> </w:t>
            </w:r>
            <w:r w:rsidRPr="00BC6F9E">
              <w:rPr>
                <w:rFonts w:eastAsia="Times New Roman" w:cs="Times New Roman"/>
                <w:color w:val="000000"/>
                <w:kern w:val="0"/>
                <w:sz w:val="22"/>
                <w:lang w:eastAsia="ru-RU"/>
                <w14:ligatures w14:val="none"/>
              </w:rPr>
              <w:t xml:space="preserve">Резина   </w:t>
            </w:r>
          </w:p>
          <w:p w14:paraId="5FD9D605" w14:textId="6E0FC2D4" w:rsidR="000A5D06" w:rsidRPr="00BC6F9E" w:rsidRDefault="00773969" w:rsidP="000A5D06">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 xml:space="preserve">Диаметр </w:t>
            </w:r>
            <w:r w:rsidR="000A5D06">
              <w:rPr>
                <w:rFonts w:eastAsia="Times New Roman" w:cs="Times New Roman"/>
                <w:color w:val="000000"/>
                <w:kern w:val="0"/>
                <w:sz w:val="22"/>
                <w:lang w:eastAsia="ru-RU"/>
                <w14:ligatures w14:val="none"/>
              </w:rPr>
              <w:t xml:space="preserve">не менее </w:t>
            </w:r>
            <w:r w:rsidR="000A5D06" w:rsidRPr="00BC6F9E">
              <w:rPr>
                <w:rFonts w:eastAsia="Times New Roman" w:cs="Times New Roman"/>
                <w:color w:val="000000"/>
                <w:kern w:val="0"/>
                <w:sz w:val="22"/>
                <w:lang w:eastAsia="ru-RU"/>
                <w14:ligatures w14:val="none"/>
              </w:rPr>
              <w:t>19</w:t>
            </w:r>
            <w:r>
              <w:rPr>
                <w:rFonts w:eastAsia="Times New Roman" w:cs="Times New Roman"/>
                <w:color w:val="000000"/>
                <w:kern w:val="0"/>
                <w:sz w:val="22"/>
                <w:lang w:eastAsia="ru-RU"/>
                <w14:ligatures w14:val="none"/>
              </w:rPr>
              <w:t xml:space="preserve"> см.</w:t>
            </w:r>
          </w:p>
        </w:tc>
        <w:tc>
          <w:tcPr>
            <w:tcW w:w="851" w:type="dxa"/>
            <w:tcBorders>
              <w:top w:val="nil"/>
              <w:left w:val="nil"/>
              <w:bottom w:val="single" w:sz="4" w:space="0" w:color="auto"/>
              <w:right w:val="single" w:sz="4" w:space="0" w:color="auto"/>
            </w:tcBorders>
            <w:shd w:val="clear" w:color="auto" w:fill="auto"/>
            <w:vAlign w:val="center"/>
            <w:hideMark/>
          </w:tcPr>
          <w:p w14:paraId="6109EA18" w14:textId="7777777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5</w:t>
            </w:r>
          </w:p>
        </w:tc>
        <w:tc>
          <w:tcPr>
            <w:tcW w:w="992" w:type="dxa"/>
            <w:tcBorders>
              <w:top w:val="nil"/>
              <w:left w:val="nil"/>
              <w:bottom w:val="single" w:sz="4" w:space="0" w:color="auto"/>
              <w:right w:val="single" w:sz="4" w:space="0" w:color="auto"/>
            </w:tcBorders>
            <w:shd w:val="clear" w:color="auto" w:fill="auto"/>
            <w:vAlign w:val="center"/>
            <w:hideMark/>
          </w:tcPr>
          <w:p w14:paraId="54667C6D" w14:textId="40E9EE04"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773969">
              <w:rPr>
                <w:rFonts w:eastAsia="Times New Roman" w:cs="Times New Roman"/>
                <w:color w:val="000000"/>
                <w:kern w:val="0"/>
                <w:sz w:val="22"/>
                <w:lang w:eastAsia="ru-RU"/>
                <w14:ligatures w14:val="none"/>
              </w:rPr>
              <w:t>.</w:t>
            </w:r>
          </w:p>
        </w:tc>
      </w:tr>
      <w:tr w:rsidR="000A5D06" w:rsidRPr="00BC6F9E" w14:paraId="5BDD0254" w14:textId="77777777" w:rsidTr="00245B05">
        <w:trPr>
          <w:trHeight w:val="1194"/>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363B1FB" w14:textId="58D2C849" w:rsidR="000A5D06" w:rsidRPr="00BC6F9E" w:rsidRDefault="00245B05" w:rsidP="00245B05">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4</w:t>
            </w:r>
          </w:p>
        </w:tc>
        <w:tc>
          <w:tcPr>
            <w:tcW w:w="1791" w:type="dxa"/>
            <w:tcBorders>
              <w:top w:val="nil"/>
              <w:left w:val="nil"/>
              <w:bottom w:val="single" w:sz="4" w:space="0" w:color="auto"/>
              <w:right w:val="single" w:sz="4" w:space="0" w:color="auto"/>
            </w:tcBorders>
            <w:shd w:val="clear" w:color="auto" w:fill="auto"/>
            <w:vAlign w:val="center"/>
            <w:hideMark/>
          </w:tcPr>
          <w:p w14:paraId="32AFBEEE" w14:textId="64450A1B"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Эспандер KETTLER</w:t>
            </w:r>
          </w:p>
        </w:tc>
        <w:tc>
          <w:tcPr>
            <w:tcW w:w="5722" w:type="dxa"/>
            <w:tcBorders>
              <w:top w:val="nil"/>
              <w:left w:val="nil"/>
              <w:bottom w:val="single" w:sz="4" w:space="0" w:color="auto"/>
              <w:right w:val="single" w:sz="4" w:space="0" w:color="auto"/>
            </w:tcBorders>
            <w:shd w:val="clear" w:color="auto" w:fill="auto"/>
            <w:hideMark/>
          </w:tcPr>
          <w:p w14:paraId="1BE63115" w14:textId="77777777"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Тип: Трубчатый эспандер с рукоятками.</w:t>
            </w:r>
          </w:p>
          <w:p w14:paraId="338D647F" w14:textId="4B3EE330"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Длина:</w:t>
            </w:r>
            <w:r>
              <w:rPr>
                <w:rFonts w:eastAsia="Times New Roman" w:cs="Times New Roman"/>
                <w:color w:val="000000"/>
                <w:kern w:val="0"/>
                <w:sz w:val="22"/>
                <w:lang w:eastAsia="ru-RU"/>
                <w14:ligatures w14:val="none"/>
              </w:rPr>
              <w:t xml:space="preserve"> не менее</w:t>
            </w:r>
            <w:r w:rsidRPr="005F60E7">
              <w:rPr>
                <w:rFonts w:eastAsia="Times New Roman" w:cs="Times New Roman"/>
                <w:color w:val="000000"/>
                <w:kern w:val="0"/>
                <w:sz w:val="22"/>
                <w:lang w:eastAsia="ru-RU"/>
                <w14:ligatures w14:val="none"/>
              </w:rPr>
              <w:t xml:space="preserve"> 120 см.</w:t>
            </w:r>
          </w:p>
          <w:p w14:paraId="4CA4BE75" w14:textId="77777777"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 xml:space="preserve">Сопротивление: </w:t>
            </w:r>
            <w:r>
              <w:rPr>
                <w:rFonts w:eastAsia="Times New Roman" w:cs="Times New Roman"/>
                <w:color w:val="000000"/>
                <w:kern w:val="0"/>
                <w:sz w:val="22"/>
                <w:lang w:eastAsia="ru-RU"/>
                <w14:ligatures w14:val="none"/>
              </w:rPr>
              <w:t xml:space="preserve">не менее </w:t>
            </w:r>
            <w:r w:rsidRPr="005F60E7">
              <w:rPr>
                <w:rFonts w:eastAsia="Times New Roman" w:cs="Times New Roman"/>
                <w:color w:val="000000"/>
                <w:kern w:val="0"/>
                <w:sz w:val="22"/>
                <w:lang w:eastAsia="ru-RU"/>
                <w14:ligatures w14:val="none"/>
              </w:rPr>
              <w:t xml:space="preserve">10 кг </w:t>
            </w:r>
          </w:p>
          <w:p w14:paraId="05775EDB" w14:textId="77777777"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Вес: 0.273 кг.</w:t>
            </w:r>
          </w:p>
          <w:p w14:paraId="1B3C74A6" w14:textId="672B5C0D" w:rsidR="000A5D06" w:rsidRPr="00BC6F9E"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Материалы: Латекс, полипропилен, каучук, железо.</w:t>
            </w:r>
          </w:p>
        </w:tc>
        <w:tc>
          <w:tcPr>
            <w:tcW w:w="851" w:type="dxa"/>
            <w:tcBorders>
              <w:top w:val="nil"/>
              <w:left w:val="nil"/>
              <w:bottom w:val="single" w:sz="4" w:space="0" w:color="auto"/>
              <w:right w:val="single" w:sz="4" w:space="0" w:color="auto"/>
            </w:tcBorders>
            <w:shd w:val="clear" w:color="auto" w:fill="auto"/>
            <w:vAlign w:val="center"/>
            <w:hideMark/>
          </w:tcPr>
          <w:p w14:paraId="0AB88C82" w14:textId="7777777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5</w:t>
            </w:r>
          </w:p>
        </w:tc>
        <w:tc>
          <w:tcPr>
            <w:tcW w:w="992" w:type="dxa"/>
            <w:tcBorders>
              <w:top w:val="nil"/>
              <w:left w:val="nil"/>
              <w:bottom w:val="single" w:sz="4" w:space="0" w:color="auto"/>
              <w:right w:val="single" w:sz="4" w:space="0" w:color="auto"/>
            </w:tcBorders>
            <w:shd w:val="clear" w:color="auto" w:fill="auto"/>
            <w:vAlign w:val="center"/>
            <w:hideMark/>
          </w:tcPr>
          <w:p w14:paraId="64F310EB" w14:textId="695CDB81"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773969">
              <w:rPr>
                <w:rFonts w:eastAsia="Times New Roman" w:cs="Times New Roman"/>
                <w:color w:val="000000"/>
                <w:kern w:val="0"/>
                <w:sz w:val="22"/>
                <w:lang w:eastAsia="ru-RU"/>
                <w14:ligatures w14:val="none"/>
              </w:rPr>
              <w:t>.</w:t>
            </w:r>
          </w:p>
        </w:tc>
      </w:tr>
      <w:tr w:rsidR="000A5D06" w:rsidRPr="00BC6F9E" w14:paraId="7824BA06" w14:textId="77777777" w:rsidTr="00245B05">
        <w:trPr>
          <w:trHeight w:val="134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48AF2D20" w14:textId="12711097" w:rsidR="000A5D06" w:rsidRPr="00BC6F9E" w:rsidRDefault="00245B05" w:rsidP="00245B05">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lastRenderedPageBreak/>
              <w:t>5</w:t>
            </w:r>
          </w:p>
        </w:tc>
        <w:tc>
          <w:tcPr>
            <w:tcW w:w="1791" w:type="dxa"/>
            <w:tcBorders>
              <w:top w:val="nil"/>
              <w:left w:val="nil"/>
              <w:bottom w:val="single" w:sz="4" w:space="0" w:color="auto"/>
              <w:right w:val="single" w:sz="4" w:space="0" w:color="auto"/>
            </w:tcBorders>
            <w:shd w:val="clear" w:color="auto" w:fill="auto"/>
            <w:vAlign w:val="center"/>
            <w:hideMark/>
          </w:tcPr>
          <w:p w14:paraId="036311F3" w14:textId="5DA9313F"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Эспандер KETTLER</w:t>
            </w:r>
          </w:p>
        </w:tc>
        <w:tc>
          <w:tcPr>
            <w:tcW w:w="5722" w:type="dxa"/>
            <w:tcBorders>
              <w:top w:val="nil"/>
              <w:left w:val="nil"/>
              <w:bottom w:val="single" w:sz="4" w:space="0" w:color="auto"/>
              <w:right w:val="single" w:sz="4" w:space="0" w:color="auto"/>
            </w:tcBorders>
            <w:shd w:val="clear" w:color="auto" w:fill="auto"/>
            <w:hideMark/>
          </w:tcPr>
          <w:p w14:paraId="4B4412FE" w14:textId="77777777" w:rsidR="005F60E7" w:rsidRP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Тип: Трубчатый эспандер с рукоятками.</w:t>
            </w:r>
          </w:p>
          <w:p w14:paraId="0D998965" w14:textId="77777777" w:rsidR="005F60E7" w:rsidRP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Длина: не менее 120 см.</w:t>
            </w:r>
          </w:p>
          <w:p w14:paraId="5638A97A" w14:textId="3FD9F948" w:rsidR="005F60E7" w:rsidRP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Сопротивление: не менее 1</w:t>
            </w:r>
            <w:r>
              <w:rPr>
                <w:rFonts w:eastAsia="Times New Roman" w:cs="Times New Roman"/>
                <w:color w:val="000000"/>
                <w:kern w:val="0"/>
                <w:sz w:val="22"/>
                <w:lang w:eastAsia="ru-RU"/>
                <w14:ligatures w14:val="none"/>
              </w:rPr>
              <w:t>5</w:t>
            </w:r>
            <w:r w:rsidRPr="005F60E7">
              <w:rPr>
                <w:rFonts w:eastAsia="Times New Roman" w:cs="Times New Roman"/>
                <w:color w:val="000000"/>
                <w:kern w:val="0"/>
                <w:sz w:val="22"/>
                <w:lang w:eastAsia="ru-RU"/>
                <w14:ligatures w14:val="none"/>
              </w:rPr>
              <w:t xml:space="preserve"> кг </w:t>
            </w:r>
          </w:p>
          <w:p w14:paraId="56CA9997" w14:textId="4B3F7CF2" w:rsidR="005F60E7" w:rsidRP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Вес: 0.2</w:t>
            </w:r>
            <w:r>
              <w:rPr>
                <w:rFonts w:eastAsia="Times New Roman" w:cs="Times New Roman"/>
                <w:color w:val="000000"/>
                <w:kern w:val="0"/>
                <w:sz w:val="22"/>
                <w:lang w:eastAsia="ru-RU"/>
                <w14:ligatures w14:val="none"/>
              </w:rPr>
              <w:t>8</w:t>
            </w:r>
            <w:r w:rsidRPr="005F60E7">
              <w:rPr>
                <w:rFonts w:eastAsia="Times New Roman" w:cs="Times New Roman"/>
                <w:color w:val="000000"/>
                <w:kern w:val="0"/>
                <w:sz w:val="22"/>
                <w:lang w:eastAsia="ru-RU"/>
                <w14:ligatures w14:val="none"/>
              </w:rPr>
              <w:t xml:space="preserve"> кг.</w:t>
            </w:r>
          </w:p>
          <w:p w14:paraId="0AB44B48" w14:textId="357321C1" w:rsidR="000A5D06" w:rsidRPr="00BC6F9E"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Материалы: Латекс, полипропилен, каучук, железо.</w:t>
            </w:r>
          </w:p>
        </w:tc>
        <w:tc>
          <w:tcPr>
            <w:tcW w:w="851" w:type="dxa"/>
            <w:tcBorders>
              <w:top w:val="nil"/>
              <w:left w:val="nil"/>
              <w:bottom w:val="single" w:sz="4" w:space="0" w:color="auto"/>
              <w:right w:val="single" w:sz="4" w:space="0" w:color="auto"/>
            </w:tcBorders>
            <w:shd w:val="clear" w:color="auto" w:fill="auto"/>
            <w:vAlign w:val="center"/>
            <w:hideMark/>
          </w:tcPr>
          <w:p w14:paraId="2642AACA" w14:textId="7777777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5</w:t>
            </w:r>
          </w:p>
        </w:tc>
        <w:tc>
          <w:tcPr>
            <w:tcW w:w="992" w:type="dxa"/>
            <w:tcBorders>
              <w:top w:val="nil"/>
              <w:left w:val="nil"/>
              <w:bottom w:val="single" w:sz="4" w:space="0" w:color="auto"/>
              <w:right w:val="single" w:sz="4" w:space="0" w:color="auto"/>
            </w:tcBorders>
            <w:shd w:val="clear" w:color="auto" w:fill="auto"/>
            <w:vAlign w:val="center"/>
            <w:hideMark/>
          </w:tcPr>
          <w:p w14:paraId="669EE0D8" w14:textId="1A512609"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773969">
              <w:rPr>
                <w:rFonts w:eastAsia="Times New Roman" w:cs="Times New Roman"/>
                <w:color w:val="000000"/>
                <w:kern w:val="0"/>
                <w:sz w:val="22"/>
                <w:lang w:eastAsia="ru-RU"/>
                <w14:ligatures w14:val="none"/>
              </w:rPr>
              <w:t>.</w:t>
            </w:r>
          </w:p>
        </w:tc>
      </w:tr>
      <w:tr w:rsidR="000A5D06" w:rsidRPr="00BC6F9E" w14:paraId="6CBCE988" w14:textId="77777777" w:rsidTr="00245B05">
        <w:trPr>
          <w:trHeight w:val="481"/>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5F1A4F5A" w14:textId="1B2489B9" w:rsidR="000A5D06" w:rsidRPr="00BC6F9E" w:rsidRDefault="00245B05" w:rsidP="00245B05">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6</w:t>
            </w:r>
          </w:p>
        </w:tc>
        <w:tc>
          <w:tcPr>
            <w:tcW w:w="1791" w:type="dxa"/>
            <w:tcBorders>
              <w:top w:val="nil"/>
              <w:left w:val="nil"/>
              <w:bottom w:val="single" w:sz="4" w:space="0" w:color="auto"/>
              <w:right w:val="single" w:sz="4" w:space="0" w:color="auto"/>
            </w:tcBorders>
            <w:shd w:val="clear" w:color="auto" w:fill="auto"/>
            <w:vAlign w:val="center"/>
            <w:hideMark/>
          </w:tcPr>
          <w:p w14:paraId="0F631A79" w14:textId="7777777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 xml:space="preserve">Дорожка координационная </w:t>
            </w:r>
            <w:proofErr w:type="spellStart"/>
            <w:r w:rsidRPr="00BC6F9E">
              <w:rPr>
                <w:rFonts w:eastAsia="Times New Roman" w:cs="Times New Roman"/>
                <w:color w:val="000000"/>
                <w:kern w:val="0"/>
                <w:sz w:val="22"/>
                <w:lang w:eastAsia="ru-RU"/>
                <w14:ligatures w14:val="none"/>
              </w:rPr>
              <w:t>Demix</w:t>
            </w:r>
            <w:proofErr w:type="spellEnd"/>
          </w:p>
        </w:tc>
        <w:tc>
          <w:tcPr>
            <w:tcW w:w="5722" w:type="dxa"/>
            <w:tcBorders>
              <w:top w:val="nil"/>
              <w:left w:val="nil"/>
              <w:bottom w:val="single" w:sz="4" w:space="0" w:color="auto"/>
              <w:right w:val="single" w:sz="4" w:space="0" w:color="auto"/>
            </w:tcBorders>
            <w:shd w:val="clear" w:color="auto" w:fill="auto"/>
            <w:hideMark/>
          </w:tcPr>
          <w:p w14:paraId="67FB4136" w14:textId="0CA00A32" w:rsidR="000A5D06" w:rsidRPr="00BC6F9E" w:rsidRDefault="000A5D06" w:rsidP="005F60E7">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Координационная лестница длиной</w:t>
            </w:r>
            <w:r w:rsidR="005F60E7">
              <w:rPr>
                <w:rFonts w:eastAsia="Times New Roman" w:cs="Times New Roman"/>
                <w:color w:val="000000"/>
                <w:kern w:val="0"/>
                <w:sz w:val="22"/>
                <w:lang w:eastAsia="ru-RU"/>
                <w14:ligatures w14:val="none"/>
              </w:rPr>
              <w:t xml:space="preserve"> не менее</w:t>
            </w:r>
            <w:r w:rsidRPr="00BC6F9E">
              <w:rPr>
                <w:rFonts w:eastAsia="Times New Roman" w:cs="Times New Roman"/>
                <w:color w:val="000000"/>
                <w:kern w:val="0"/>
                <w:sz w:val="22"/>
                <w:lang w:eastAsia="ru-RU"/>
                <w14:ligatures w14:val="none"/>
              </w:rPr>
              <w:t xml:space="preserve"> 4 м, состоящая из</w:t>
            </w:r>
            <w:r w:rsidR="005F60E7">
              <w:rPr>
                <w:rFonts w:eastAsia="Times New Roman" w:cs="Times New Roman"/>
                <w:color w:val="000000"/>
                <w:kern w:val="0"/>
                <w:sz w:val="22"/>
                <w:lang w:eastAsia="ru-RU"/>
                <w14:ligatures w14:val="none"/>
              </w:rPr>
              <w:t xml:space="preserve"> не менее </w:t>
            </w:r>
            <w:r w:rsidR="00773969">
              <w:rPr>
                <w:rFonts w:eastAsia="Times New Roman" w:cs="Times New Roman"/>
                <w:color w:val="000000"/>
                <w:kern w:val="0"/>
                <w:sz w:val="22"/>
                <w:lang w:eastAsia="ru-RU"/>
                <w14:ligatures w14:val="none"/>
              </w:rPr>
              <w:t xml:space="preserve">8 перекладин. </w:t>
            </w:r>
            <w:r w:rsidR="00773969">
              <w:rPr>
                <w:rFonts w:eastAsia="Times New Roman" w:cs="Times New Roman"/>
                <w:color w:val="000000"/>
                <w:kern w:val="0"/>
                <w:sz w:val="22"/>
                <w:lang w:eastAsia="ru-RU"/>
                <w14:ligatures w14:val="none"/>
              </w:rPr>
              <w:br/>
              <w:t xml:space="preserve">Вес: </w:t>
            </w:r>
            <w:r w:rsidRPr="00BC6F9E">
              <w:rPr>
                <w:rFonts w:eastAsia="Times New Roman" w:cs="Times New Roman"/>
                <w:color w:val="000000"/>
                <w:kern w:val="0"/>
                <w:sz w:val="22"/>
                <w:lang w:eastAsia="ru-RU"/>
                <w14:ligatures w14:val="none"/>
              </w:rPr>
              <w:t>0.8</w:t>
            </w:r>
            <w:r w:rsidR="00773969">
              <w:rPr>
                <w:rFonts w:eastAsia="Times New Roman" w:cs="Times New Roman"/>
                <w:color w:val="000000"/>
                <w:kern w:val="0"/>
                <w:sz w:val="22"/>
                <w:lang w:eastAsia="ru-RU"/>
                <w14:ligatures w14:val="none"/>
              </w:rPr>
              <w:t xml:space="preserve"> кг.</w:t>
            </w:r>
          </w:p>
        </w:tc>
        <w:tc>
          <w:tcPr>
            <w:tcW w:w="851" w:type="dxa"/>
            <w:tcBorders>
              <w:top w:val="nil"/>
              <w:left w:val="nil"/>
              <w:bottom w:val="single" w:sz="4" w:space="0" w:color="auto"/>
              <w:right w:val="single" w:sz="4" w:space="0" w:color="auto"/>
            </w:tcBorders>
            <w:shd w:val="clear" w:color="auto" w:fill="auto"/>
            <w:vAlign w:val="center"/>
            <w:hideMark/>
          </w:tcPr>
          <w:p w14:paraId="30A357F1" w14:textId="7777777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2</w:t>
            </w:r>
          </w:p>
        </w:tc>
        <w:tc>
          <w:tcPr>
            <w:tcW w:w="992" w:type="dxa"/>
            <w:tcBorders>
              <w:top w:val="nil"/>
              <w:left w:val="nil"/>
              <w:bottom w:val="single" w:sz="4" w:space="0" w:color="auto"/>
              <w:right w:val="single" w:sz="4" w:space="0" w:color="auto"/>
            </w:tcBorders>
            <w:shd w:val="clear" w:color="auto" w:fill="auto"/>
            <w:vAlign w:val="center"/>
            <w:hideMark/>
          </w:tcPr>
          <w:p w14:paraId="057175B2" w14:textId="6937BCC1"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773969">
              <w:rPr>
                <w:rFonts w:eastAsia="Times New Roman" w:cs="Times New Roman"/>
                <w:color w:val="000000"/>
                <w:kern w:val="0"/>
                <w:sz w:val="22"/>
                <w:lang w:eastAsia="ru-RU"/>
                <w14:ligatures w14:val="none"/>
              </w:rPr>
              <w:t>.</w:t>
            </w:r>
          </w:p>
        </w:tc>
      </w:tr>
      <w:tr w:rsidR="000A5D06" w:rsidRPr="00BC6F9E" w14:paraId="6F1CC5BA" w14:textId="77777777" w:rsidTr="00245B05">
        <w:trPr>
          <w:trHeight w:val="2406"/>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14:paraId="2657E544" w14:textId="7AC98030" w:rsidR="000A5D06" w:rsidRPr="00BC6F9E" w:rsidRDefault="00245B05" w:rsidP="00245B05">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7</w:t>
            </w:r>
          </w:p>
        </w:tc>
        <w:tc>
          <w:tcPr>
            <w:tcW w:w="1791" w:type="dxa"/>
            <w:tcBorders>
              <w:top w:val="nil"/>
              <w:left w:val="nil"/>
              <w:bottom w:val="single" w:sz="4" w:space="0" w:color="auto"/>
              <w:right w:val="single" w:sz="4" w:space="0" w:color="auto"/>
            </w:tcBorders>
            <w:shd w:val="clear" w:color="auto" w:fill="auto"/>
            <w:vAlign w:val="center"/>
            <w:hideMark/>
          </w:tcPr>
          <w:p w14:paraId="15033A0C" w14:textId="22AEDD0F"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Барьеры START UP</w:t>
            </w:r>
          </w:p>
        </w:tc>
        <w:tc>
          <w:tcPr>
            <w:tcW w:w="5722" w:type="dxa"/>
            <w:tcBorders>
              <w:top w:val="nil"/>
              <w:left w:val="nil"/>
              <w:bottom w:val="single" w:sz="4" w:space="0" w:color="auto"/>
              <w:right w:val="single" w:sz="4" w:space="0" w:color="auto"/>
            </w:tcBorders>
            <w:shd w:val="clear" w:color="auto" w:fill="auto"/>
            <w:hideMark/>
          </w:tcPr>
          <w:p w14:paraId="6EA8B204" w14:textId="77777777" w:rsidR="005F60E7" w:rsidRDefault="005F60E7" w:rsidP="005F60E7">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Ти</w:t>
            </w:r>
            <w:proofErr w:type="gramStart"/>
            <w:r>
              <w:rPr>
                <w:rFonts w:eastAsia="Times New Roman" w:cs="Times New Roman"/>
                <w:color w:val="000000"/>
                <w:kern w:val="0"/>
                <w:sz w:val="22"/>
                <w:lang w:eastAsia="ru-RU"/>
                <w14:ligatures w14:val="none"/>
              </w:rPr>
              <w:t>п-</w:t>
            </w:r>
            <w:proofErr w:type="gramEnd"/>
            <w:r>
              <w:rPr>
                <w:rFonts w:eastAsia="Times New Roman" w:cs="Times New Roman"/>
                <w:color w:val="000000"/>
                <w:kern w:val="0"/>
                <w:sz w:val="22"/>
                <w:lang w:eastAsia="ru-RU"/>
                <w14:ligatures w14:val="none"/>
              </w:rPr>
              <w:t xml:space="preserve"> </w:t>
            </w:r>
            <w:r w:rsidRPr="00BC6F9E">
              <w:rPr>
                <w:rFonts w:eastAsia="Times New Roman" w:cs="Times New Roman"/>
                <w:color w:val="000000"/>
                <w:kern w:val="0"/>
                <w:sz w:val="22"/>
                <w:lang w:eastAsia="ru-RU"/>
                <w14:ligatures w14:val="none"/>
              </w:rPr>
              <w:t xml:space="preserve">тренировочные регулируемые </w:t>
            </w:r>
          </w:p>
          <w:p w14:paraId="745F6AB5" w14:textId="1467D6D0"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 xml:space="preserve">Материал: поливинилхлорид </w:t>
            </w:r>
          </w:p>
          <w:p w14:paraId="0B8D98F8" w14:textId="5FC92BB5" w:rsidR="005F60E7" w:rsidRDefault="00773969" w:rsidP="005F60E7">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Регулируемая высота: о</w:t>
            </w:r>
            <w:r w:rsidR="005F60E7" w:rsidRPr="005F60E7">
              <w:rPr>
                <w:rFonts w:eastAsia="Times New Roman" w:cs="Times New Roman"/>
                <w:color w:val="000000"/>
                <w:kern w:val="0"/>
                <w:sz w:val="22"/>
                <w:lang w:eastAsia="ru-RU"/>
                <w14:ligatures w14:val="none"/>
              </w:rPr>
              <w:t>т</w:t>
            </w:r>
            <w:r w:rsidR="005F60E7">
              <w:rPr>
                <w:rFonts w:eastAsia="Times New Roman" w:cs="Times New Roman"/>
                <w:color w:val="000000"/>
                <w:kern w:val="0"/>
                <w:sz w:val="22"/>
                <w:lang w:eastAsia="ru-RU"/>
                <w14:ligatures w14:val="none"/>
              </w:rPr>
              <w:t xml:space="preserve"> не менее </w:t>
            </w:r>
            <w:r w:rsidR="005F60E7" w:rsidRPr="005F60E7">
              <w:rPr>
                <w:rFonts w:eastAsia="Times New Roman" w:cs="Times New Roman"/>
                <w:color w:val="000000"/>
                <w:kern w:val="0"/>
                <w:sz w:val="22"/>
                <w:lang w:eastAsia="ru-RU"/>
                <w14:ligatures w14:val="none"/>
              </w:rPr>
              <w:t>20 до 30,5 см.</w:t>
            </w:r>
          </w:p>
          <w:p w14:paraId="52321545" w14:textId="77777777"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 xml:space="preserve">Габариты изделия: </w:t>
            </w:r>
          </w:p>
          <w:p w14:paraId="6666D43A" w14:textId="4045B16A" w:rsidR="005F60E7" w:rsidRDefault="005F60E7" w:rsidP="005F60E7">
            <w:pPr>
              <w:spacing w:after="0"/>
              <w:rPr>
                <w:rFonts w:eastAsia="Times New Roman" w:cs="Times New Roman"/>
                <w:color w:val="000000"/>
                <w:kern w:val="0"/>
                <w:sz w:val="22"/>
                <w:lang w:eastAsia="ru-RU"/>
                <w14:ligatures w14:val="none"/>
              </w:rPr>
            </w:pPr>
            <w:r w:rsidRPr="005F60E7">
              <w:rPr>
                <w:rFonts w:eastAsia="Times New Roman" w:cs="Times New Roman"/>
                <w:color w:val="000000"/>
                <w:kern w:val="0"/>
                <w:sz w:val="22"/>
                <w:lang w:eastAsia="ru-RU"/>
                <w14:ligatures w14:val="none"/>
              </w:rPr>
              <w:t xml:space="preserve">Длина перекладины — </w:t>
            </w:r>
            <w:r w:rsidR="00FD1FC5">
              <w:rPr>
                <w:rFonts w:eastAsia="Times New Roman" w:cs="Times New Roman"/>
                <w:color w:val="000000"/>
                <w:kern w:val="0"/>
                <w:sz w:val="22"/>
                <w:lang w:eastAsia="ru-RU"/>
                <w14:ligatures w14:val="none"/>
              </w:rPr>
              <w:t xml:space="preserve">не менее </w:t>
            </w:r>
            <w:r w:rsidRPr="005F60E7">
              <w:rPr>
                <w:rFonts w:eastAsia="Times New Roman" w:cs="Times New Roman"/>
                <w:color w:val="000000"/>
                <w:kern w:val="0"/>
                <w:sz w:val="22"/>
                <w:lang w:eastAsia="ru-RU"/>
                <w14:ligatures w14:val="none"/>
              </w:rPr>
              <w:t xml:space="preserve">43 см, </w:t>
            </w:r>
          </w:p>
          <w:p w14:paraId="11E89EF2" w14:textId="439E99CB" w:rsidR="005F60E7" w:rsidRDefault="005F60E7" w:rsidP="005F60E7">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д</w:t>
            </w:r>
            <w:r w:rsidRPr="005F60E7">
              <w:rPr>
                <w:rFonts w:eastAsia="Times New Roman" w:cs="Times New Roman"/>
                <w:color w:val="000000"/>
                <w:kern w:val="0"/>
                <w:sz w:val="22"/>
                <w:lang w:eastAsia="ru-RU"/>
                <w14:ligatures w14:val="none"/>
              </w:rPr>
              <w:t>иаметр трубки —</w:t>
            </w:r>
            <w:r w:rsidR="00773969">
              <w:rPr>
                <w:rFonts w:eastAsia="Times New Roman" w:cs="Times New Roman"/>
                <w:color w:val="000000"/>
                <w:kern w:val="0"/>
                <w:sz w:val="22"/>
                <w:lang w:eastAsia="ru-RU"/>
                <w14:ligatures w14:val="none"/>
              </w:rPr>
              <w:t xml:space="preserve"> </w:t>
            </w:r>
            <w:r w:rsidR="00FD1FC5">
              <w:rPr>
                <w:rFonts w:eastAsia="Times New Roman" w:cs="Times New Roman"/>
                <w:color w:val="000000"/>
                <w:kern w:val="0"/>
                <w:sz w:val="22"/>
                <w:lang w:eastAsia="ru-RU"/>
                <w14:ligatures w14:val="none"/>
              </w:rPr>
              <w:t xml:space="preserve">не менее </w:t>
            </w:r>
            <w:r w:rsidRPr="005F60E7">
              <w:rPr>
                <w:rFonts w:eastAsia="Times New Roman" w:cs="Times New Roman"/>
                <w:color w:val="000000"/>
                <w:kern w:val="0"/>
                <w:sz w:val="22"/>
                <w:lang w:eastAsia="ru-RU"/>
                <w14:ligatures w14:val="none"/>
              </w:rPr>
              <w:t>2,5 см.</w:t>
            </w:r>
          </w:p>
          <w:p w14:paraId="60A527D6" w14:textId="367ECED3" w:rsidR="005F60E7" w:rsidRDefault="000A5D06" w:rsidP="005F60E7">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Высота регулируется поворотом нижних трубок в 2 разных положения</w:t>
            </w:r>
            <w:proofErr w:type="gramStart"/>
            <w:r w:rsidRPr="00BC6F9E">
              <w:rPr>
                <w:rFonts w:eastAsia="Times New Roman" w:cs="Times New Roman"/>
                <w:color w:val="000000"/>
                <w:kern w:val="0"/>
                <w:sz w:val="22"/>
                <w:lang w:eastAsia="ru-RU"/>
                <w14:ligatures w14:val="none"/>
              </w:rPr>
              <w:t>х</w:t>
            </w:r>
            <w:r w:rsidR="005F60E7">
              <w:rPr>
                <w:rFonts w:eastAsia="Times New Roman" w:cs="Times New Roman"/>
                <w:color w:val="000000"/>
                <w:kern w:val="0"/>
                <w:sz w:val="22"/>
                <w:lang w:eastAsia="ru-RU"/>
                <w14:ligatures w14:val="none"/>
              </w:rPr>
              <w:t>-</w:t>
            </w:r>
            <w:proofErr w:type="gramEnd"/>
            <w:r w:rsidR="00773969">
              <w:rPr>
                <w:rFonts w:eastAsia="Times New Roman" w:cs="Times New Roman"/>
                <w:color w:val="000000"/>
                <w:kern w:val="0"/>
                <w:sz w:val="22"/>
                <w:lang w:eastAsia="ru-RU"/>
                <w14:ligatures w14:val="none"/>
              </w:rPr>
              <w:t xml:space="preserve"> </w:t>
            </w:r>
            <w:r w:rsidR="005F60E7">
              <w:rPr>
                <w:rFonts w:eastAsia="Times New Roman" w:cs="Times New Roman"/>
                <w:color w:val="000000"/>
                <w:kern w:val="0"/>
                <w:sz w:val="22"/>
                <w:lang w:eastAsia="ru-RU"/>
                <w14:ligatures w14:val="none"/>
              </w:rPr>
              <w:t>соответствие</w:t>
            </w:r>
          </w:p>
          <w:p w14:paraId="37D697C1" w14:textId="39D13278" w:rsidR="005F60E7" w:rsidRPr="00BC6F9E" w:rsidRDefault="005F60E7" w:rsidP="00FD1FC5">
            <w:pPr>
              <w:spacing w:after="0"/>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В комплекте не менее 5 шт</w:t>
            </w:r>
            <w:r w:rsidR="00773969">
              <w:rPr>
                <w:rFonts w:eastAsia="Times New Roman" w:cs="Times New Roman"/>
                <w:color w:val="000000"/>
                <w:kern w:val="0"/>
                <w:sz w:val="22"/>
                <w:lang w:eastAsia="ru-RU"/>
                <w14:ligatures w14:val="none"/>
              </w:rPr>
              <w:t>.</w:t>
            </w:r>
          </w:p>
        </w:tc>
        <w:tc>
          <w:tcPr>
            <w:tcW w:w="851" w:type="dxa"/>
            <w:tcBorders>
              <w:top w:val="nil"/>
              <w:left w:val="nil"/>
              <w:bottom w:val="single" w:sz="4" w:space="0" w:color="auto"/>
              <w:right w:val="single" w:sz="4" w:space="0" w:color="auto"/>
            </w:tcBorders>
            <w:shd w:val="clear" w:color="auto" w:fill="auto"/>
            <w:vAlign w:val="center"/>
            <w:hideMark/>
          </w:tcPr>
          <w:p w14:paraId="4F3C04CC" w14:textId="7777777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1</w:t>
            </w:r>
          </w:p>
        </w:tc>
        <w:tc>
          <w:tcPr>
            <w:tcW w:w="992" w:type="dxa"/>
            <w:tcBorders>
              <w:top w:val="nil"/>
              <w:left w:val="nil"/>
              <w:bottom w:val="single" w:sz="4" w:space="0" w:color="auto"/>
              <w:right w:val="single" w:sz="4" w:space="0" w:color="auto"/>
            </w:tcBorders>
            <w:shd w:val="clear" w:color="auto" w:fill="auto"/>
            <w:vAlign w:val="center"/>
            <w:hideMark/>
          </w:tcPr>
          <w:p w14:paraId="4C90EE8F" w14:textId="6B5CFBE0" w:rsidR="000A5D06" w:rsidRPr="00BC6F9E" w:rsidRDefault="005F60E7" w:rsidP="00245B05">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комп</w:t>
            </w:r>
            <w:r w:rsidR="00773969">
              <w:rPr>
                <w:rFonts w:eastAsia="Times New Roman" w:cs="Times New Roman"/>
                <w:color w:val="000000"/>
                <w:kern w:val="0"/>
                <w:sz w:val="22"/>
                <w:lang w:eastAsia="ru-RU"/>
                <w14:ligatures w14:val="none"/>
              </w:rPr>
              <w:t>.</w:t>
            </w:r>
          </w:p>
        </w:tc>
      </w:tr>
      <w:tr w:rsidR="000A5D06" w:rsidRPr="00BC6F9E" w14:paraId="102DDDF8" w14:textId="77777777" w:rsidTr="00245B05">
        <w:trPr>
          <w:trHeight w:val="858"/>
        </w:trPr>
        <w:tc>
          <w:tcPr>
            <w:tcW w:w="562" w:type="dxa"/>
            <w:tcBorders>
              <w:top w:val="single" w:sz="4" w:space="0" w:color="auto"/>
              <w:left w:val="single" w:sz="4" w:space="0" w:color="auto"/>
              <w:bottom w:val="single" w:sz="4" w:space="0" w:color="auto"/>
              <w:right w:val="nil"/>
            </w:tcBorders>
            <w:shd w:val="clear" w:color="auto" w:fill="auto"/>
            <w:noWrap/>
            <w:vAlign w:val="center"/>
            <w:hideMark/>
          </w:tcPr>
          <w:p w14:paraId="3DDA7259" w14:textId="1C8231CF" w:rsidR="000A5D06" w:rsidRPr="00BC6F9E" w:rsidRDefault="00245B05" w:rsidP="00245B05">
            <w:pPr>
              <w:spacing w:after="0"/>
              <w:jc w:val="center"/>
              <w:rPr>
                <w:rFonts w:eastAsia="Times New Roman" w:cs="Times New Roman"/>
                <w:color w:val="000000"/>
                <w:kern w:val="0"/>
                <w:sz w:val="22"/>
                <w:lang w:eastAsia="ru-RU"/>
                <w14:ligatures w14:val="none"/>
              </w:rPr>
            </w:pPr>
            <w:r>
              <w:rPr>
                <w:rFonts w:eastAsia="Times New Roman" w:cs="Times New Roman"/>
                <w:color w:val="000000"/>
                <w:kern w:val="0"/>
                <w:sz w:val="22"/>
                <w:lang w:eastAsia="ru-RU"/>
                <w14:ligatures w14:val="none"/>
              </w:rPr>
              <w:t>8</w:t>
            </w:r>
          </w:p>
        </w:tc>
        <w:tc>
          <w:tcPr>
            <w:tcW w:w="1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18AE4" w14:textId="296358D9"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 xml:space="preserve">Палочки эстафетные </w:t>
            </w:r>
            <w:proofErr w:type="spellStart"/>
            <w:r w:rsidRPr="00BC6F9E">
              <w:rPr>
                <w:rFonts w:eastAsia="Times New Roman" w:cs="Times New Roman"/>
                <w:color w:val="000000"/>
                <w:kern w:val="0"/>
                <w:sz w:val="22"/>
                <w:lang w:eastAsia="ru-RU"/>
                <w14:ligatures w14:val="none"/>
              </w:rPr>
              <w:t>Sportland</w:t>
            </w:r>
            <w:proofErr w:type="spellEnd"/>
          </w:p>
        </w:tc>
        <w:tc>
          <w:tcPr>
            <w:tcW w:w="5722" w:type="dxa"/>
            <w:tcBorders>
              <w:top w:val="nil"/>
              <w:left w:val="nil"/>
              <w:bottom w:val="single" w:sz="4" w:space="0" w:color="auto"/>
              <w:right w:val="single" w:sz="4" w:space="0" w:color="auto"/>
            </w:tcBorders>
            <w:shd w:val="clear" w:color="auto" w:fill="auto"/>
            <w:hideMark/>
          </w:tcPr>
          <w:p w14:paraId="3919F60A" w14:textId="6B34A05D" w:rsidR="000A5D06" w:rsidRPr="00BC6F9E" w:rsidRDefault="000A5D06" w:rsidP="005F60E7">
            <w:pPr>
              <w:spacing w:after="0"/>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 xml:space="preserve">Эстафетные палочки диаметром </w:t>
            </w:r>
            <w:r w:rsidR="00FD1FC5">
              <w:rPr>
                <w:rFonts w:eastAsia="Times New Roman" w:cs="Times New Roman"/>
                <w:color w:val="000000"/>
                <w:kern w:val="0"/>
                <w:sz w:val="22"/>
                <w:lang w:eastAsia="ru-RU"/>
                <w14:ligatures w14:val="none"/>
              </w:rPr>
              <w:t xml:space="preserve">не менее </w:t>
            </w:r>
            <w:r w:rsidR="00773969">
              <w:rPr>
                <w:rFonts w:eastAsia="Times New Roman" w:cs="Times New Roman"/>
                <w:color w:val="000000"/>
                <w:kern w:val="0"/>
                <w:sz w:val="22"/>
                <w:lang w:eastAsia="ru-RU"/>
                <w14:ligatures w14:val="none"/>
              </w:rPr>
              <w:t>38 мм, весом 75 г.</w:t>
            </w:r>
            <w:r w:rsidR="00773969">
              <w:rPr>
                <w:rFonts w:eastAsia="Times New Roman" w:cs="Times New Roman"/>
                <w:color w:val="000000"/>
                <w:kern w:val="0"/>
                <w:sz w:val="22"/>
                <w:lang w:eastAsia="ru-RU"/>
                <w14:ligatures w14:val="none"/>
              </w:rPr>
              <w:br/>
            </w:r>
            <w:r w:rsidRPr="00BC6F9E">
              <w:rPr>
                <w:rFonts w:eastAsia="Times New Roman" w:cs="Times New Roman"/>
                <w:color w:val="000000"/>
                <w:kern w:val="0"/>
                <w:sz w:val="22"/>
                <w:lang w:eastAsia="ru-RU"/>
                <w14:ligatures w14:val="none"/>
              </w:rPr>
              <w:t>Материал изготовления алюминий.</w:t>
            </w:r>
          </w:p>
        </w:tc>
        <w:tc>
          <w:tcPr>
            <w:tcW w:w="851" w:type="dxa"/>
            <w:tcBorders>
              <w:top w:val="nil"/>
              <w:left w:val="nil"/>
              <w:bottom w:val="single" w:sz="4" w:space="0" w:color="auto"/>
              <w:right w:val="single" w:sz="4" w:space="0" w:color="auto"/>
            </w:tcBorders>
            <w:shd w:val="clear" w:color="auto" w:fill="auto"/>
            <w:vAlign w:val="center"/>
            <w:hideMark/>
          </w:tcPr>
          <w:p w14:paraId="6A872883" w14:textId="7777777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5</w:t>
            </w:r>
          </w:p>
        </w:tc>
        <w:tc>
          <w:tcPr>
            <w:tcW w:w="992" w:type="dxa"/>
            <w:tcBorders>
              <w:top w:val="nil"/>
              <w:left w:val="nil"/>
              <w:bottom w:val="single" w:sz="4" w:space="0" w:color="auto"/>
              <w:right w:val="single" w:sz="4" w:space="0" w:color="auto"/>
            </w:tcBorders>
            <w:shd w:val="clear" w:color="auto" w:fill="auto"/>
            <w:vAlign w:val="center"/>
            <w:hideMark/>
          </w:tcPr>
          <w:p w14:paraId="5E2A19D5" w14:textId="2A5DCBB7" w:rsidR="000A5D06" w:rsidRPr="00BC6F9E" w:rsidRDefault="000A5D06" w:rsidP="00245B05">
            <w:pPr>
              <w:spacing w:after="0"/>
              <w:jc w:val="center"/>
              <w:rPr>
                <w:rFonts w:eastAsia="Times New Roman" w:cs="Times New Roman"/>
                <w:color w:val="000000"/>
                <w:kern w:val="0"/>
                <w:sz w:val="22"/>
                <w:lang w:eastAsia="ru-RU"/>
                <w14:ligatures w14:val="none"/>
              </w:rPr>
            </w:pPr>
            <w:r w:rsidRPr="00BC6F9E">
              <w:rPr>
                <w:rFonts w:eastAsia="Times New Roman" w:cs="Times New Roman"/>
                <w:color w:val="000000"/>
                <w:kern w:val="0"/>
                <w:sz w:val="22"/>
                <w:lang w:eastAsia="ru-RU"/>
                <w14:ligatures w14:val="none"/>
              </w:rPr>
              <w:t>шт</w:t>
            </w:r>
            <w:r w:rsidR="00773969">
              <w:rPr>
                <w:rFonts w:eastAsia="Times New Roman" w:cs="Times New Roman"/>
                <w:color w:val="000000"/>
                <w:kern w:val="0"/>
                <w:sz w:val="22"/>
                <w:lang w:eastAsia="ru-RU"/>
                <w14:ligatures w14:val="none"/>
              </w:rPr>
              <w:t>.</w:t>
            </w:r>
          </w:p>
        </w:tc>
      </w:tr>
    </w:tbl>
    <w:p w14:paraId="649AD969" w14:textId="43157756" w:rsidR="00EE437D" w:rsidRPr="00245B05" w:rsidRDefault="00EE437D" w:rsidP="00EE437D">
      <w:pPr>
        <w:spacing w:after="0"/>
        <w:ind w:left="-426" w:right="-285"/>
        <w:jc w:val="both"/>
        <w:rPr>
          <w:sz w:val="24"/>
          <w:szCs w:val="24"/>
        </w:rPr>
      </w:pPr>
      <w:r w:rsidRPr="00245B05">
        <w:rPr>
          <w:b/>
          <w:bCs/>
          <w:sz w:val="24"/>
          <w:szCs w:val="24"/>
        </w:rPr>
        <w:t xml:space="preserve">2. </w:t>
      </w:r>
      <w:proofErr w:type="gramStart"/>
      <w:r w:rsidRPr="00245B05">
        <w:rPr>
          <w:b/>
          <w:bCs/>
          <w:sz w:val="24"/>
          <w:szCs w:val="24"/>
        </w:rPr>
        <w:t>Место поставки:</w:t>
      </w:r>
      <w:r w:rsidRPr="00245B05">
        <w:rPr>
          <w:sz w:val="24"/>
          <w:szCs w:val="24"/>
        </w:rPr>
        <w:t xml:space="preserve"> </w:t>
      </w:r>
      <w:r w:rsidR="000A5D06" w:rsidRPr="00245B05">
        <w:rPr>
          <w:sz w:val="24"/>
          <w:szCs w:val="24"/>
        </w:rPr>
        <w:t xml:space="preserve">663600, Россия, Красноярский край, </w:t>
      </w:r>
      <w:proofErr w:type="spellStart"/>
      <w:r w:rsidR="00D61A0C" w:rsidRPr="00245B05">
        <w:rPr>
          <w:sz w:val="24"/>
          <w:szCs w:val="24"/>
        </w:rPr>
        <w:t>м.о</w:t>
      </w:r>
      <w:proofErr w:type="spellEnd"/>
      <w:r w:rsidR="00D61A0C" w:rsidRPr="00245B05">
        <w:rPr>
          <w:sz w:val="24"/>
          <w:szCs w:val="24"/>
        </w:rPr>
        <w:t xml:space="preserve">. Канский, </w:t>
      </w:r>
      <w:r w:rsidR="000A5D06" w:rsidRPr="00245B05">
        <w:rPr>
          <w:sz w:val="24"/>
          <w:szCs w:val="24"/>
        </w:rPr>
        <w:t xml:space="preserve">г. Канск, ул. 40 лет Октября, </w:t>
      </w:r>
      <w:r w:rsidR="00D61A0C" w:rsidRPr="00245B05">
        <w:rPr>
          <w:sz w:val="24"/>
          <w:szCs w:val="24"/>
        </w:rPr>
        <w:t xml:space="preserve">д. </w:t>
      </w:r>
      <w:r w:rsidR="000A5D06" w:rsidRPr="00245B05">
        <w:rPr>
          <w:sz w:val="24"/>
          <w:szCs w:val="24"/>
        </w:rPr>
        <w:t>65</w:t>
      </w:r>
      <w:r w:rsidR="00D61A0C" w:rsidRPr="00245B05">
        <w:rPr>
          <w:sz w:val="24"/>
          <w:szCs w:val="24"/>
        </w:rPr>
        <w:t>, стр. 1.</w:t>
      </w:r>
      <w:proofErr w:type="gramEnd"/>
    </w:p>
    <w:p w14:paraId="23937EB1" w14:textId="4ADA37CC" w:rsidR="00EE437D" w:rsidRPr="00EE437D" w:rsidRDefault="00EE437D" w:rsidP="00EE437D">
      <w:pPr>
        <w:spacing w:after="0"/>
        <w:ind w:left="-426" w:right="-285"/>
        <w:jc w:val="both"/>
        <w:rPr>
          <w:sz w:val="24"/>
          <w:szCs w:val="24"/>
        </w:rPr>
      </w:pPr>
      <w:r w:rsidRPr="00245B05">
        <w:rPr>
          <w:b/>
          <w:bCs/>
          <w:sz w:val="24"/>
          <w:szCs w:val="24"/>
        </w:rPr>
        <w:t>3. Срок поставки:</w:t>
      </w:r>
      <w:r w:rsidRPr="00245B05">
        <w:rPr>
          <w:sz w:val="24"/>
          <w:szCs w:val="24"/>
        </w:rPr>
        <w:t xml:space="preserve"> с момента подписания договора </w:t>
      </w:r>
      <w:r w:rsidR="00D61A0C" w:rsidRPr="00245B05">
        <w:rPr>
          <w:sz w:val="24"/>
          <w:szCs w:val="24"/>
        </w:rPr>
        <w:t>до 15.06.2026 г. Поставка осуществляется по</w:t>
      </w:r>
      <w:r w:rsidR="00D61A0C" w:rsidRPr="00D61A0C">
        <w:rPr>
          <w:sz w:val="24"/>
          <w:szCs w:val="24"/>
        </w:rPr>
        <w:t xml:space="preserve"> предварительному согласованию Поставщика с Заказчиком о дате, времени поставки товара. Весь товар поставляется одномоментно.</w:t>
      </w:r>
    </w:p>
    <w:p w14:paraId="6C701534" w14:textId="3084E6C7" w:rsidR="00EE437D" w:rsidRPr="00EE437D" w:rsidRDefault="00EE437D" w:rsidP="00EE437D">
      <w:pPr>
        <w:spacing w:after="0"/>
        <w:ind w:left="-426" w:right="-285"/>
        <w:jc w:val="both"/>
        <w:rPr>
          <w:sz w:val="24"/>
          <w:szCs w:val="24"/>
        </w:rPr>
      </w:pPr>
      <w:r w:rsidRPr="00EE437D">
        <w:rPr>
          <w:sz w:val="24"/>
          <w:szCs w:val="24"/>
        </w:rPr>
        <w:t xml:space="preserve">3.1. Доставка, </w:t>
      </w:r>
      <w:r w:rsidR="00D61A0C">
        <w:rPr>
          <w:sz w:val="24"/>
          <w:szCs w:val="24"/>
        </w:rPr>
        <w:t xml:space="preserve">погрузочно-разгрузочные работы </w:t>
      </w:r>
      <w:r w:rsidR="00387CF8">
        <w:rPr>
          <w:sz w:val="24"/>
          <w:szCs w:val="24"/>
        </w:rPr>
        <w:t>выполняются</w:t>
      </w:r>
      <w:r w:rsidRPr="00EE437D">
        <w:rPr>
          <w:sz w:val="24"/>
          <w:szCs w:val="24"/>
        </w:rPr>
        <w:t xml:space="preserve"> силами</w:t>
      </w:r>
      <w:r w:rsidR="00D61A0C">
        <w:rPr>
          <w:sz w:val="24"/>
          <w:szCs w:val="24"/>
        </w:rPr>
        <w:t xml:space="preserve"> и средствами</w:t>
      </w:r>
      <w:r w:rsidRPr="00EE437D">
        <w:rPr>
          <w:sz w:val="24"/>
          <w:szCs w:val="24"/>
        </w:rPr>
        <w:t xml:space="preserve"> Поставщика.</w:t>
      </w:r>
    </w:p>
    <w:p w14:paraId="22EA61FB" w14:textId="77777777" w:rsidR="00EE437D" w:rsidRPr="00EE437D" w:rsidRDefault="00EE437D" w:rsidP="00EE437D">
      <w:pPr>
        <w:spacing w:after="0"/>
        <w:ind w:left="-426" w:right="-285"/>
        <w:jc w:val="both"/>
        <w:rPr>
          <w:b/>
          <w:bCs/>
          <w:sz w:val="24"/>
          <w:szCs w:val="24"/>
        </w:rPr>
      </w:pPr>
      <w:r w:rsidRPr="00EE437D">
        <w:rPr>
          <w:b/>
          <w:bCs/>
          <w:sz w:val="24"/>
          <w:szCs w:val="24"/>
        </w:rPr>
        <w:t>4. Требования к качеству, безопасности поставляемого товара:</w:t>
      </w:r>
    </w:p>
    <w:p w14:paraId="14BD97DA" w14:textId="77777777" w:rsidR="00EE437D" w:rsidRPr="00EE437D" w:rsidRDefault="00EE437D" w:rsidP="00EE437D">
      <w:pPr>
        <w:spacing w:after="0"/>
        <w:ind w:left="-426" w:right="-285"/>
        <w:jc w:val="both"/>
        <w:rPr>
          <w:sz w:val="24"/>
          <w:szCs w:val="24"/>
        </w:rPr>
      </w:pPr>
      <w:r w:rsidRPr="00EE437D">
        <w:rPr>
          <w:sz w:val="24"/>
          <w:szCs w:val="24"/>
        </w:rPr>
        <w:t xml:space="preserve">4.1. Поставляемый товар должен соответствовать заданным функциональным и качественным характеристикам; </w:t>
      </w:r>
    </w:p>
    <w:p w14:paraId="48774C7A" w14:textId="77777777" w:rsidR="00EE437D" w:rsidRPr="00EE437D" w:rsidRDefault="00EE437D" w:rsidP="00EE437D">
      <w:pPr>
        <w:spacing w:after="0"/>
        <w:ind w:left="-426" w:right="-285"/>
        <w:jc w:val="both"/>
        <w:rPr>
          <w:sz w:val="24"/>
          <w:szCs w:val="24"/>
        </w:rPr>
      </w:pPr>
      <w:r w:rsidRPr="00EE437D">
        <w:rPr>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23BDCCB3" w14:textId="77777777" w:rsidR="00EE437D" w:rsidRPr="00EE437D" w:rsidRDefault="00EE437D" w:rsidP="00EE437D">
      <w:pPr>
        <w:spacing w:after="0"/>
        <w:ind w:left="-426" w:right="-285"/>
        <w:jc w:val="both"/>
        <w:rPr>
          <w:sz w:val="24"/>
          <w:szCs w:val="24"/>
        </w:rPr>
      </w:pPr>
      <w:r w:rsidRPr="00EE437D">
        <w:rPr>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4362A37A" w14:textId="77777777" w:rsidR="00EE437D" w:rsidRPr="00EE437D" w:rsidRDefault="00EE437D" w:rsidP="00EE437D">
      <w:pPr>
        <w:spacing w:after="0"/>
        <w:ind w:left="-426" w:right="-285"/>
        <w:jc w:val="both"/>
        <w:rPr>
          <w:sz w:val="24"/>
          <w:szCs w:val="24"/>
        </w:rPr>
      </w:pPr>
      <w:r w:rsidRPr="00EE437D">
        <w:rPr>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A265EDB" w14:textId="77777777" w:rsidR="00EE437D" w:rsidRPr="00EE437D" w:rsidRDefault="00EE437D" w:rsidP="00EE437D">
      <w:pPr>
        <w:spacing w:after="0"/>
        <w:ind w:left="-426" w:right="-285"/>
        <w:jc w:val="both"/>
        <w:rPr>
          <w:sz w:val="24"/>
          <w:szCs w:val="24"/>
        </w:rPr>
      </w:pPr>
      <w:r w:rsidRPr="00EE437D">
        <w:rPr>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6D11C1BC" w14:textId="77777777" w:rsidR="00EE437D" w:rsidRPr="00EE437D" w:rsidRDefault="00EE437D" w:rsidP="00EE437D">
      <w:pPr>
        <w:spacing w:after="0"/>
        <w:ind w:left="-426" w:right="-285"/>
        <w:jc w:val="both"/>
        <w:rPr>
          <w:b/>
          <w:bCs/>
          <w:sz w:val="24"/>
          <w:szCs w:val="24"/>
        </w:rPr>
      </w:pPr>
      <w:r w:rsidRPr="00EE437D">
        <w:rPr>
          <w:b/>
          <w:bCs/>
          <w:sz w:val="24"/>
          <w:szCs w:val="24"/>
        </w:rPr>
        <w:t>5. Требования к упаковке и маркировке поставляемого товара:</w:t>
      </w:r>
    </w:p>
    <w:p w14:paraId="5D4242C1" w14:textId="77777777" w:rsidR="00EE437D" w:rsidRPr="00EE437D" w:rsidRDefault="00EE437D" w:rsidP="00EE437D">
      <w:pPr>
        <w:spacing w:after="0"/>
        <w:ind w:left="-426" w:right="-285"/>
        <w:jc w:val="both"/>
        <w:rPr>
          <w:sz w:val="24"/>
          <w:szCs w:val="24"/>
        </w:rPr>
      </w:pPr>
      <w:r w:rsidRPr="00EE437D">
        <w:rPr>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207D0E3" w14:textId="77777777" w:rsidR="00EE437D" w:rsidRPr="00EE437D" w:rsidRDefault="00EE437D" w:rsidP="00EE437D">
      <w:pPr>
        <w:spacing w:after="0"/>
        <w:ind w:left="-426" w:right="-285"/>
        <w:jc w:val="both"/>
        <w:rPr>
          <w:sz w:val="24"/>
          <w:szCs w:val="24"/>
        </w:rPr>
      </w:pPr>
      <w:r w:rsidRPr="00EE437D">
        <w:rPr>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0E56817" w14:textId="77777777" w:rsidR="00EE437D" w:rsidRPr="00EE437D" w:rsidRDefault="00EE437D" w:rsidP="00EE437D">
      <w:pPr>
        <w:spacing w:after="0"/>
        <w:ind w:left="-426" w:right="-285"/>
        <w:jc w:val="both"/>
        <w:rPr>
          <w:sz w:val="24"/>
          <w:szCs w:val="24"/>
        </w:rPr>
      </w:pPr>
      <w:r w:rsidRPr="00EE437D">
        <w:rPr>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4BD6E2BE" w14:textId="77777777" w:rsidR="00EE437D" w:rsidRPr="00EE437D" w:rsidRDefault="00EE437D" w:rsidP="00EE437D">
      <w:pPr>
        <w:spacing w:after="0"/>
        <w:ind w:left="-426" w:right="-285"/>
        <w:jc w:val="both"/>
        <w:rPr>
          <w:sz w:val="24"/>
          <w:szCs w:val="24"/>
        </w:rPr>
      </w:pPr>
      <w:r w:rsidRPr="00EE437D">
        <w:rPr>
          <w:sz w:val="24"/>
          <w:szCs w:val="24"/>
        </w:rPr>
        <w:t xml:space="preserve">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w:t>
      </w:r>
      <w:r w:rsidRPr="00EE437D">
        <w:rPr>
          <w:sz w:val="24"/>
          <w:szCs w:val="24"/>
        </w:rPr>
        <w:lastRenderedPageBreak/>
        <w:t>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0DC56932" w14:textId="77777777" w:rsidR="00EE437D" w:rsidRPr="00EE437D" w:rsidRDefault="00EE437D" w:rsidP="00EE437D">
      <w:pPr>
        <w:spacing w:after="0"/>
        <w:ind w:left="-426" w:right="-285"/>
        <w:jc w:val="both"/>
        <w:rPr>
          <w:b/>
          <w:bCs/>
          <w:sz w:val="24"/>
          <w:szCs w:val="24"/>
        </w:rPr>
      </w:pPr>
      <w:r w:rsidRPr="00EE437D">
        <w:rPr>
          <w:b/>
          <w:bCs/>
          <w:sz w:val="24"/>
          <w:szCs w:val="24"/>
        </w:rPr>
        <w:t>6. Требования к гарантийному сроку товара и (или) объему предоставления гарантий качества товара:</w:t>
      </w:r>
    </w:p>
    <w:p w14:paraId="6961524B" w14:textId="77777777" w:rsidR="00EE437D" w:rsidRPr="00EE437D" w:rsidRDefault="00EE437D" w:rsidP="00EE437D">
      <w:pPr>
        <w:spacing w:after="0"/>
        <w:ind w:left="-426" w:right="-285"/>
        <w:jc w:val="both"/>
        <w:rPr>
          <w:sz w:val="24"/>
          <w:szCs w:val="24"/>
        </w:rPr>
      </w:pPr>
      <w:r w:rsidRPr="00EE437D">
        <w:rPr>
          <w:sz w:val="24"/>
          <w:szCs w:val="24"/>
        </w:rPr>
        <w:t xml:space="preserve">6.1. Гарантия качества товара - в соответствии с гарантийным сроком, установленным производителем. </w:t>
      </w:r>
    </w:p>
    <w:p w14:paraId="559EEAC0" w14:textId="77777777" w:rsidR="00EE437D" w:rsidRPr="00EE437D" w:rsidRDefault="00EE437D" w:rsidP="00EE437D">
      <w:pPr>
        <w:spacing w:after="0"/>
        <w:ind w:left="-426" w:right="-285"/>
        <w:jc w:val="both"/>
        <w:rPr>
          <w:sz w:val="24"/>
          <w:szCs w:val="24"/>
        </w:rPr>
      </w:pPr>
      <w:r w:rsidRPr="00EE437D">
        <w:rPr>
          <w:sz w:val="24"/>
          <w:szCs w:val="24"/>
        </w:rPr>
        <w:t>6.2. Гарантийные обязательства должны распространяться на каждую единицу товара с момента приемки товара Заказчиком.</w:t>
      </w:r>
    </w:p>
    <w:p w14:paraId="4CA0A9FB" w14:textId="2218B401" w:rsidR="00EE437D" w:rsidRDefault="00EE437D" w:rsidP="00EE437D">
      <w:pPr>
        <w:spacing w:after="0"/>
        <w:ind w:left="-426" w:right="-285"/>
        <w:jc w:val="both"/>
        <w:rPr>
          <w:sz w:val="24"/>
          <w:szCs w:val="24"/>
        </w:rPr>
      </w:pPr>
      <w:r w:rsidRPr="00EE437D">
        <w:rPr>
          <w:sz w:val="24"/>
          <w:szCs w:val="24"/>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EE437D">
        <w:rPr>
          <w:sz w:val="24"/>
          <w:szCs w:val="24"/>
        </w:rPr>
        <w:t>на</w:t>
      </w:r>
      <w:proofErr w:type="gramEnd"/>
      <w:r w:rsidRPr="00EE437D">
        <w:rPr>
          <w:sz w:val="24"/>
          <w:szCs w:val="24"/>
        </w:rPr>
        <w:t xml:space="preserve"> соответствующий, своим транспортом и за свой счет, в сроки, определенные договором</w:t>
      </w:r>
      <w:r w:rsidR="00D61A0C">
        <w:rPr>
          <w:sz w:val="24"/>
          <w:szCs w:val="24"/>
        </w:rPr>
        <w:t>.</w:t>
      </w:r>
    </w:p>
    <w:p w14:paraId="0F0085C6" w14:textId="77777777" w:rsidR="00D61A0C" w:rsidRDefault="00D61A0C" w:rsidP="00EE437D">
      <w:pPr>
        <w:spacing w:after="0"/>
        <w:ind w:left="-426" w:right="-285"/>
        <w:jc w:val="both"/>
        <w:rPr>
          <w:sz w:val="24"/>
          <w:szCs w:val="24"/>
        </w:rPr>
      </w:pPr>
    </w:p>
    <w:p w14:paraId="2A6AD1E6" w14:textId="77777777" w:rsidR="00245B05" w:rsidRPr="00245B05" w:rsidRDefault="00245B05" w:rsidP="00245B05">
      <w:pPr>
        <w:spacing w:after="0"/>
        <w:ind w:left="-426" w:right="-285"/>
        <w:jc w:val="both"/>
        <w:rPr>
          <w:sz w:val="24"/>
          <w:szCs w:val="24"/>
        </w:rPr>
      </w:pPr>
      <w:r w:rsidRPr="00245B05">
        <w:rPr>
          <w:sz w:val="24"/>
          <w:szCs w:val="24"/>
        </w:rPr>
        <w:t>Исполнитель:</w:t>
      </w:r>
    </w:p>
    <w:p w14:paraId="5F03261E" w14:textId="77777777" w:rsidR="00245B05" w:rsidRPr="00245B05" w:rsidRDefault="00245B05" w:rsidP="00245B05">
      <w:pPr>
        <w:spacing w:after="0"/>
        <w:ind w:left="-426" w:right="-285"/>
        <w:jc w:val="both"/>
        <w:rPr>
          <w:sz w:val="24"/>
          <w:szCs w:val="24"/>
        </w:rPr>
      </w:pPr>
      <w:r w:rsidRPr="00245B05">
        <w:rPr>
          <w:sz w:val="24"/>
          <w:szCs w:val="24"/>
        </w:rPr>
        <w:t>__________________                                                       _________________ / ___________/</w:t>
      </w:r>
    </w:p>
    <w:p w14:paraId="16DA2445" w14:textId="77777777" w:rsidR="00245B05" w:rsidRPr="00245B05" w:rsidRDefault="00245B05" w:rsidP="00245B05">
      <w:pPr>
        <w:spacing w:after="0"/>
        <w:ind w:left="-426" w:right="-285"/>
        <w:jc w:val="both"/>
        <w:rPr>
          <w:sz w:val="24"/>
          <w:szCs w:val="24"/>
        </w:rPr>
      </w:pPr>
      <w:r w:rsidRPr="00245B05">
        <w:rPr>
          <w:sz w:val="24"/>
          <w:szCs w:val="24"/>
        </w:rPr>
        <w:t xml:space="preserve">                                                                                                 (подпись/расшифровка подписи)</w:t>
      </w:r>
    </w:p>
    <w:p w14:paraId="49AE1699" w14:textId="77777777" w:rsidR="00245B05" w:rsidRPr="00245B05" w:rsidRDefault="00245B05" w:rsidP="00245B05">
      <w:pPr>
        <w:spacing w:after="0"/>
        <w:ind w:left="-426" w:right="-285"/>
        <w:jc w:val="both"/>
        <w:rPr>
          <w:sz w:val="24"/>
          <w:szCs w:val="24"/>
        </w:rPr>
      </w:pPr>
      <w:r w:rsidRPr="00245B05">
        <w:rPr>
          <w:sz w:val="24"/>
          <w:szCs w:val="24"/>
        </w:rPr>
        <w:t xml:space="preserve">                        </w:t>
      </w:r>
    </w:p>
    <w:p w14:paraId="28BE513F" w14:textId="36A5D9E1" w:rsidR="00D61A0C" w:rsidRPr="00EE437D" w:rsidRDefault="00245B05" w:rsidP="00245B05">
      <w:pPr>
        <w:spacing w:after="0"/>
        <w:ind w:left="-426" w:right="-285"/>
        <w:jc w:val="both"/>
        <w:rPr>
          <w:sz w:val="24"/>
          <w:szCs w:val="24"/>
        </w:rPr>
      </w:pPr>
      <w:r w:rsidRPr="00245B05">
        <w:rPr>
          <w:sz w:val="24"/>
          <w:szCs w:val="24"/>
        </w:rPr>
        <w:t xml:space="preserve">                                                                                             «12» мая 2026 г.</w:t>
      </w:r>
    </w:p>
    <w:sectPr w:rsidR="00D61A0C" w:rsidRPr="00EE437D" w:rsidSect="000A5D06">
      <w:pgSz w:w="11906" w:h="16838" w:code="9"/>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98"/>
    <w:rsid w:val="000A5D06"/>
    <w:rsid w:val="00245B05"/>
    <w:rsid w:val="002C0B98"/>
    <w:rsid w:val="00387CF8"/>
    <w:rsid w:val="00483C8D"/>
    <w:rsid w:val="005F60E7"/>
    <w:rsid w:val="006C0B77"/>
    <w:rsid w:val="0073513A"/>
    <w:rsid w:val="00773969"/>
    <w:rsid w:val="008242FF"/>
    <w:rsid w:val="00856DBB"/>
    <w:rsid w:val="00870751"/>
    <w:rsid w:val="008E4789"/>
    <w:rsid w:val="00922C48"/>
    <w:rsid w:val="009647E5"/>
    <w:rsid w:val="00B54DA9"/>
    <w:rsid w:val="00B915B7"/>
    <w:rsid w:val="00BC6F9E"/>
    <w:rsid w:val="00C07DB5"/>
    <w:rsid w:val="00D61A0C"/>
    <w:rsid w:val="00EA59DF"/>
    <w:rsid w:val="00EE4070"/>
    <w:rsid w:val="00EE437D"/>
    <w:rsid w:val="00F12C76"/>
    <w:rsid w:val="00F16435"/>
    <w:rsid w:val="00F169C5"/>
    <w:rsid w:val="00F31F89"/>
    <w:rsid w:val="00FD1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2C0B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aliases w:val="contract,H2,h2,2,Numbered text 3,H21,Раздел,H22,H23,H24,H211,H25,H212,H221,H231,H241,H2111,H26,H213,H222,H232,H242,H2112,H27,H214,H28,H29,H210,H215,H216,H217,H218,H219,H220,H2110,H223,H2113,H224,H225,H226,H227,H228"/>
    <w:basedOn w:val="a"/>
    <w:next w:val="a"/>
    <w:link w:val="20"/>
    <w:unhideWhenUsed/>
    <w:qFormat/>
    <w:rsid w:val="002C0B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C0B9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aliases w:val="Параграф"/>
    <w:basedOn w:val="a"/>
    <w:next w:val="a"/>
    <w:link w:val="40"/>
    <w:unhideWhenUsed/>
    <w:qFormat/>
    <w:rsid w:val="002C0B9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2C0B9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2C0B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2C0B9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2C0B9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2C0B9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B9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aliases w:val="contract Знак1,H2 Знак1,h2 Знак1,2 Знак1,Numbered text 3 Знак1,H21 Знак1,Раздел Знак1,H22 Знак1,H23 Знак1,H24 Знак1,H211 Знак1,H25 Знак1,H212 Знак1,H221 Знак1,H231 Знак1,H241 Знак1,H2111 Знак1,H26 Знак1,H213 Знак1,H222 Знак1,H232 Знак1"/>
    <w:basedOn w:val="a0"/>
    <w:link w:val="2"/>
    <w:uiPriority w:val="9"/>
    <w:semiHidden/>
    <w:rsid w:val="002C0B9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C0B98"/>
    <w:rPr>
      <w:rFonts w:eastAsiaTheme="majorEastAsia" w:cstheme="majorBidi"/>
      <w:color w:val="2F5496" w:themeColor="accent1" w:themeShade="BF"/>
      <w:sz w:val="28"/>
      <w:szCs w:val="28"/>
    </w:rPr>
  </w:style>
  <w:style w:type="character" w:customStyle="1" w:styleId="40">
    <w:name w:val="Заголовок 4 Знак"/>
    <w:aliases w:val="Параграф Знак"/>
    <w:basedOn w:val="a0"/>
    <w:link w:val="4"/>
    <w:rsid w:val="002C0B9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2C0B9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2C0B9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2C0B9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2C0B9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2C0B98"/>
    <w:rPr>
      <w:rFonts w:eastAsiaTheme="majorEastAsia" w:cstheme="majorBidi"/>
      <w:color w:val="272727" w:themeColor="text1" w:themeTint="D8"/>
      <w:sz w:val="28"/>
    </w:rPr>
  </w:style>
  <w:style w:type="paragraph" w:styleId="a3">
    <w:name w:val="Title"/>
    <w:basedOn w:val="a"/>
    <w:next w:val="a"/>
    <w:link w:val="a4"/>
    <w:uiPriority w:val="10"/>
    <w:qFormat/>
    <w:rsid w:val="002C0B98"/>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2C0B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B9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2C0B9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C0B98"/>
    <w:pPr>
      <w:spacing w:before="160"/>
      <w:jc w:val="center"/>
    </w:pPr>
    <w:rPr>
      <w:i/>
      <w:iCs/>
      <w:color w:val="404040" w:themeColor="text1" w:themeTint="BF"/>
    </w:rPr>
  </w:style>
  <w:style w:type="character" w:customStyle="1" w:styleId="22">
    <w:name w:val="Цитата 2 Знак"/>
    <w:basedOn w:val="a0"/>
    <w:link w:val="21"/>
    <w:uiPriority w:val="29"/>
    <w:rsid w:val="002C0B98"/>
    <w:rPr>
      <w:rFonts w:ascii="Times New Roman" w:hAnsi="Times New Roman"/>
      <w:i/>
      <w:iCs/>
      <w:color w:val="404040" w:themeColor="text1" w:themeTint="BF"/>
      <w:sz w:val="28"/>
    </w:rPr>
  </w:style>
  <w:style w:type="paragraph" w:styleId="a7">
    <w:name w:val="List Paragraph"/>
    <w:basedOn w:val="a"/>
    <w:uiPriority w:val="34"/>
    <w:qFormat/>
    <w:rsid w:val="002C0B98"/>
    <w:pPr>
      <w:ind w:left="720"/>
      <w:contextualSpacing/>
    </w:pPr>
  </w:style>
  <w:style w:type="character" w:styleId="a8">
    <w:name w:val="Intense Emphasis"/>
    <w:basedOn w:val="a0"/>
    <w:uiPriority w:val="21"/>
    <w:qFormat/>
    <w:rsid w:val="002C0B98"/>
    <w:rPr>
      <w:i/>
      <w:iCs/>
      <w:color w:val="2F5496" w:themeColor="accent1" w:themeShade="BF"/>
    </w:rPr>
  </w:style>
  <w:style w:type="paragraph" w:styleId="a9">
    <w:name w:val="Intense Quote"/>
    <w:basedOn w:val="a"/>
    <w:next w:val="a"/>
    <w:link w:val="aa"/>
    <w:uiPriority w:val="30"/>
    <w:qFormat/>
    <w:rsid w:val="002C0B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C0B98"/>
    <w:rPr>
      <w:rFonts w:ascii="Times New Roman" w:hAnsi="Times New Roman"/>
      <w:i/>
      <w:iCs/>
      <w:color w:val="2F5496" w:themeColor="accent1" w:themeShade="BF"/>
      <w:sz w:val="28"/>
    </w:rPr>
  </w:style>
  <w:style w:type="character" w:styleId="ab">
    <w:name w:val="Intense Reference"/>
    <w:basedOn w:val="a0"/>
    <w:uiPriority w:val="32"/>
    <w:qFormat/>
    <w:rsid w:val="002C0B98"/>
    <w:rPr>
      <w:b/>
      <w:bCs/>
      <w:smallCaps/>
      <w:color w:val="2F5496" w:themeColor="accent1" w:themeShade="BF"/>
      <w:spacing w:val="5"/>
    </w:rPr>
  </w:style>
  <w:style w:type="character" w:customStyle="1" w:styleId="210">
    <w:name w:val="Заголовок 2 Знак1"/>
    <w:aliases w:val="contract Знак,H2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locked/>
    <w:rsid w:val="008E4789"/>
    <w:rPr>
      <w:rFonts w:ascii="Times New Roman" w:eastAsia="Times New Roman" w:hAnsi="Times New Roman" w:cs="Times New Roman"/>
      <w:b/>
      <w:bCs/>
      <w:iCs/>
      <w:sz w:val="28"/>
      <w:szCs w:val="28"/>
      <w:lang w:val="x-none" w:eastAsia="x-none"/>
    </w:rPr>
  </w:style>
  <w:style w:type="table" w:customStyle="1" w:styleId="11">
    <w:name w:val="Сетка таблицы11"/>
    <w:basedOn w:val="a1"/>
    <w:next w:val="ac"/>
    <w:uiPriority w:val="39"/>
    <w:rsid w:val="00EE437D"/>
    <w:pPr>
      <w:spacing w:after="0" w:line="240" w:lineRule="auto"/>
    </w:pPr>
    <w:rPr>
      <w:rFonts w:ascii="Calibri" w:eastAsia="Calibri" w:hAnsi="Calibri" w:cs="Times New Roman"/>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c">
    <w:name w:val="Table Grid"/>
    <w:basedOn w:val="a1"/>
    <w:uiPriority w:val="39"/>
    <w:semiHidden/>
    <w:unhideWhenUsed/>
    <w:rsid w:val="00EE4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3</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Приёмная</dc:creator>
  <cp:keywords/>
  <dc:description>DOC-MARKER-8xkYm27-zf3wbfZixqIxCg</dc:description>
  <cp:lastModifiedBy>clerk</cp:lastModifiedBy>
  <cp:revision>11</cp:revision>
  <dcterms:created xsi:type="dcterms:W3CDTF">2026-04-22T07:03:00Z</dcterms:created>
  <dcterms:modified xsi:type="dcterms:W3CDTF">2026-05-12T11:02:00Z</dcterms:modified>
</cp:coreProperties>
</file>