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center"/>
        <w:rPr/>
      </w:pPr>
      <w:r>
        <w:rPr>
          <w:rFonts w:eastAsia="" w:cs="Times New Roman" w:ascii="Times New Roman" w:hAnsi="Times New Roman" w:eastAsiaTheme="minorEastAsia"/>
          <w:b/>
          <w:sz w:val="20"/>
          <w:szCs w:val="20"/>
          <w:lang w:eastAsia="ru-RU"/>
        </w:rPr>
        <w:t>Техническое задание</w:t>
      </w:r>
    </w:p>
    <w:p>
      <w:pPr>
        <w:pStyle w:val="Normal"/>
        <w:spacing w:lineRule="auto" w:line="240" w:before="0" w:after="0"/>
        <w:contextualSpacing/>
        <w:jc w:val="center"/>
        <w:rPr>
          <w:rFonts w:ascii="Times New Roman" w:hAnsi="Times New Roman" w:eastAsia="" w:cs="Times New Roman" w:eastAsiaTheme="minorEastAsia"/>
          <w:b/>
          <w:sz w:val="20"/>
          <w:szCs w:val="20"/>
          <w:lang w:eastAsia="ru-RU"/>
        </w:rPr>
      </w:pPr>
      <w:r>
        <w:rPr>
          <w:rFonts w:eastAsia="" w:cs="Times New Roman" w:ascii="Times New Roman" w:hAnsi="Times New Roman" w:eastAsiaTheme="minorEastAsia"/>
          <w:b/>
          <w:sz w:val="20"/>
          <w:szCs w:val="20"/>
          <w:lang w:eastAsia="ru-RU"/>
        </w:rPr>
        <w:t>на оказание услуг по проведению периодического медосмотра работников</w:t>
      </w:r>
    </w:p>
    <w:p>
      <w:pPr>
        <w:pStyle w:val="Normal"/>
        <w:spacing w:lineRule="auto" w:line="240" w:before="0" w:after="0"/>
        <w:contextualSpacing/>
        <w:jc w:val="center"/>
        <w:rPr/>
      </w:pPr>
      <w:r>
        <w:rPr>
          <w:rFonts w:eastAsia="" w:cs="Times New Roman" w:ascii="Times New Roman" w:hAnsi="Times New Roman" w:eastAsiaTheme="minorEastAsia"/>
          <w:b/>
          <w:sz w:val="20"/>
          <w:szCs w:val="20"/>
          <w:lang w:eastAsia="ru-RU"/>
        </w:rPr>
        <w:t xml:space="preserve"> </w:t>
      </w:r>
      <w:r>
        <w:rPr>
          <w:rFonts w:eastAsia="" w:cs="Times New Roman" w:ascii="Times New Roman" w:hAnsi="Times New Roman" w:eastAsiaTheme="minorEastAsia"/>
          <w:b/>
          <w:sz w:val="20"/>
          <w:szCs w:val="20"/>
          <w:lang w:eastAsia="ru-RU"/>
        </w:rPr>
        <w:t>АО «РСК»  Североуральский РКЭС</w:t>
      </w:r>
    </w:p>
    <w:p>
      <w:pPr>
        <w:pStyle w:val="Normal"/>
        <w:spacing w:lineRule="auto" w:line="240" w:before="0" w:after="0"/>
        <w:ind w:firstLine="709"/>
        <w:contextualSpacing/>
        <w:jc w:val="both"/>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p>
      <w:pPr>
        <w:pStyle w:val="Normal"/>
        <w:spacing w:lineRule="auto" w:line="240" w:before="0" w:after="0"/>
        <w:contextualSpacing/>
        <w:jc w:val="center"/>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bl>
      <w:tblPr>
        <w:tblW w:w="10830" w:type="dxa"/>
        <w:jc w:val="left"/>
        <w:tblInd w:w="-474" w:type="dxa"/>
        <w:tblLayout w:type="fixed"/>
        <w:tblCellMar>
          <w:top w:w="55" w:type="dxa"/>
          <w:left w:w="55" w:type="dxa"/>
          <w:bottom w:w="55" w:type="dxa"/>
          <w:right w:w="55" w:type="dxa"/>
        </w:tblCellMar>
        <w:tblLook w:firstRow="1" w:noVBand="1" w:lastRow="0" w:firstColumn="1" w:lastColumn="0" w:noHBand="0" w:val="04a0"/>
      </w:tblPr>
      <w:tblGrid>
        <w:gridCol w:w="510"/>
        <w:gridCol w:w="2484"/>
        <w:gridCol w:w="7836"/>
      </w:tblGrid>
      <w:tr>
        <w:trPr/>
        <w:tc>
          <w:tcPr>
            <w:tcW w:w="510"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п/п</w:t>
            </w:r>
          </w:p>
        </w:tc>
        <w:tc>
          <w:tcPr>
            <w:tcW w:w="248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sz w:val="20"/>
                <w:szCs w:val="20"/>
              </w:rPr>
            </w:pPr>
            <w:r>
              <w:rPr>
                <w:rFonts w:ascii="Times New Roman" w:hAnsi="Times New Roman"/>
                <w:sz w:val="20"/>
                <w:szCs w:val="20"/>
              </w:rPr>
              <w:t>Перечень основных данных и требований</w:t>
            </w:r>
          </w:p>
        </w:tc>
        <w:tc>
          <w:tcPr>
            <w:tcW w:w="78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sz w:val="20"/>
                <w:szCs w:val="20"/>
              </w:rPr>
            </w:pPr>
            <w:r>
              <w:rPr>
                <w:rFonts w:ascii="Times New Roman" w:hAnsi="Times New Roman"/>
                <w:sz w:val="20"/>
                <w:szCs w:val="20"/>
              </w:rPr>
              <w:t>Основные данные и требования</w:t>
            </w:r>
          </w:p>
        </w:tc>
      </w:tr>
      <w:tr>
        <w:trPr/>
        <w:tc>
          <w:tcPr>
            <w:tcW w:w="510" w:type="dxa"/>
            <w:tcBorders>
              <w:left w:val="single" w:sz="4" w:space="0" w:color="000000"/>
              <w:bottom w:val="single" w:sz="4" w:space="0" w:color="000000"/>
            </w:tcBorders>
            <w:shd w:color="auto" w:fill="auto" w:val="clear"/>
          </w:tcPr>
          <w:p>
            <w:pPr>
              <w:pStyle w:val="Style29"/>
              <w:widowControl w:val="false"/>
              <w:jc w:val="center"/>
              <w:rPr>
                <w:color w:val="000000"/>
              </w:rPr>
            </w:pPr>
            <w:r>
              <w:rPr>
                <w:color w:val="000000"/>
              </w:rPr>
              <w:t>1</w:t>
            </w:r>
          </w:p>
        </w:tc>
        <w:tc>
          <w:tcPr>
            <w:tcW w:w="2484" w:type="dxa"/>
            <w:tcBorders>
              <w:left w:val="single" w:sz="4" w:space="0" w:color="000000"/>
              <w:bottom w:val="single" w:sz="4" w:space="0" w:color="000000"/>
            </w:tcBorders>
            <w:shd w:color="auto" w:fill="auto" w:val="clear"/>
          </w:tcPr>
          <w:p>
            <w:pPr>
              <w:pStyle w:val="Style29"/>
              <w:widowControl w:val="false"/>
              <w:jc w:val="center"/>
              <w:rPr>
                <w:color w:val="000000"/>
              </w:rPr>
            </w:pPr>
            <w:r>
              <w:rPr>
                <w:color w:val="000000"/>
              </w:rPr>
              <w:t>2</w:t>
            </w:r>
          </w:p>
        </w:tc>
        <w:tc>
          <w:tcPr>
            <w:tcW w:w="7836" w:type="dxa"/>
            <w:tcBorders>
              <w:left w:val="single" w:sz="4" w:space="0" w:color="000000"/>
              <w:bottom w:val="single" w:sz="4" w:space="0" w:color="000000"/>
              <w:right w:val="single" w:sz="4" w:space="0" w:color="000000"/>
            </w:tcBorders>
            <w:shd w:color="auto" w:fill="auto" w:val="clear"/>
          </w:tcPr>
          <w:p>
            <w:pPr>
              <w:pStyle w:val="Style29"/>
              <w:widowControl w:val="false"/>
              <w:jc w:val="center"/>
              <w:rPr>
                <w:color w:val="000000"/>
              </w:rPr>
            </w:pPr>
            <w:r>
              <w:rPr>
                <w:color w:val="000000"/>
              </w:rPr>
              <w:t>3</w:t>
            </w:r>
          </w:p>
        </w:tc>
      </w:tr>
      <w:tr>
        <w:trPr/>
        <w:tc>
          <w:tcPr>
            <w:tcW w:w="510" w:type="dxa"/>
            <w:tcBorders>
              <w:left w:val="single" w:sz="4" w:space="0" w:color="000000"/>
              <w:bottom w:val="single" w:sz="4" w:space="0" w:color="000000"/>
            </w:tcBorders>
            <w:shd w:color="auto" w:fill="auto" w:val="clear"/>
          </w:tcPr>
          <w:p>
            <w:pPr>
              <w:pStyle w:val="Normal"/>
              <w:widowControl w:val="false"/>
              <w:numPr>
                <w:ilvl w:val="0"/>
                <w:numId w:val="1"/>
              </w:numPr>
              <w:spacing w:before="0" w:after="200"/>
              <w:jc w:val="center"/>
              <w:rPr>
                <w:rFonts w:ascii="Times New Roman" w:hAnsi="Times New Roman"/>
                <w:sz w:val="20"/>
                <w:szCs w:val="20"/>
              </w:rPr>
            </w:pPr>
            <w:r>
              <w:rPr>
                <w:rFonts w:ascii="Times New Roman" w:hAnsi="Times New Roman"/>
                <w:sz w:val="20"/>
                <w:szCs w:val="20"/>
              </w:rPr>
            </w:r>
          </w:p>
        </w:tc>
        <w:tc>
          <w:tcPr>
            <w:tcW w:w="2484" w:type="dxa"/>
            <w:tcBorders>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sz w:val="20"/>
                <w:szCs w:val="20"/>
              </w:rPr>
            </w:pPr>
            <w:r>
              <w:rPr>
                <w:rFonts w:ascii="Times New Roman" w:hAnsi="Times New Roman"/>
                <w:sz w:val="20"/>
                <w:szCs w:val="20"/>
              </w:rPr>
              <w:t>Основание для оказания услуг</w:t>
            </w:r>
          </w:p>
        </w:tc>
        <w:tc>
          <w:tcPr>
            <w:tcW w:w="7836"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sz w:val="20"/>
                <w:szCs w:val="20"/>
              </w:rPr>
            </w:pPr>
            <w:r>
              <w:rPr>
                <w:rFonts w:ascii="Times New Roman" w:hAnsi="Times New Roman"/>
                <w:sz w:val="20"/>
                <w:szCs w:val="20"/>
              </w:rPr>
              <w:t>Приказ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pPr>
              <w:pStyle w:val="Normal"/>
              <w:widowControl w:val="false"/>
              <w:spacing w:before="0" w:after="0"/>
              <w:jc w:val="center"/>
              <w:rPr>
                <w:rFonts w:ascii="Times New Roman" w:hAnsi="Times New Roman"/>
                <w:sz w:val="20"/>
                <w:szCs w:val="20"/>
              </w:rPr>
            </w:pPr>
            <w:r>
              <w:rPr>
                <w:rFonts w:ascii="Times New Roman" w:hAnsi="Times New Roman"/>
                <w:sz w:val="20"/>
                <w:szCs w:val="20"/>
              </w:rPr>
            </w:r>
          </w:p>
        </w:tc>
      </w:tr>
      <w:tr>
        <w:trPr/>
        <w:tc>
          <w:tcPr>
            <w:tcW w:w="510" w:type="dxa"/>
            <w:tcBorders>
              <w:left w:val="single" w:sz="4" w:space="0" w:color="000000"/>
              <w:bottom w:val="single" w:sz="4" w:space="0" w:color="000000"/>
            </w:tcBorders>
            <w:shd w:color="auto" w:fill="auto" w:val="clear"/>
          </w:tcPr>
          <w:p>
            <w:pPr>
              <w:pStyle w:val="Normal"/>
              <w:widowControl w:val="false"/>
              <w:numPr>
                <w:ilvl w:val="0"/>
                <w:numId w:val="1"/>
              </w:numPr>
              <w:spacing w:before="0" w:after="200"/>
              <w:jc w:val="center"/>
              <w:rPr>
                <w:rFonts w:ascii="Times New Roman" w:hAnsi="Times New Roman"/>
                <w:sz w:val="20"/>
                <w:szCs w:val="20"/>
              </w:rPr>
            </w:pPr>
            <w:r>
              <w:rPr>
                <w:rFonts w:ascii="Times New Roman" w:hAnsi="Times New Roman"/>
                <w:sz w:val="20"/>
                <w:szCs w:val="20"/>
              </w:rPr>
            </w:r>
          </w:p>
        </w:tc>
        <w:tc>
          <w:tcPr>
            <w:tcW w:w="2484" w:type="dxa"/>
            <w:tcBorders>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sz w:val="20"/>
                <w:szCs w:val="20"/>
              </w:rPr>
            </w:pPr>
            <w:r>
              <w:rPr>
                <w:rFonts w:ascii="Times New Roman" w:hAnsi="Times New Roman"/>
                <w:sz w:val="20"/>
                <w:szCs w:val="20"/>
              </w:rPr>
              <w:t>Виды и объемы оказываемых услуг</w:t>
            </w:r>
          </w:p>
        </w:tc>
        <w:tc>
          <w:tcPr>
            <w:tcW w:w="7836"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0"/>
              <w:ind w:left="720" w:hanging="0"/>
              <w:jc w:val="center"/>
              <w:rPr>
                <w:rFonts w:ascii="Times New Roman" w:hAnsi="Times New Roman"/>
                <w:sz w:val="20"/>
                <w:szCs w:val="20"/>
              </w:rPr>
            </w:pPr>
            <w:r>
              <w:rPr>
                <w:rFonts w:ascii="Times New Roman" w:hAnsi="Times New Roman"/>
                <w:sz w:val="20"/>
                <w:szCs w:val="20"/>
              </w:rPr>
              <w:t>Проведение  периодического медицинского осмотра работников, занятых во вредных и опасных условиях труда в объеме приказа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tc>
      </w:tr>
      <w:tr>
        <w:trPr/>
        <w:tc>
          <w:tcPr>
            <w:tcW w:w="510" w:type="dxa"/>
            <w:tcBorders>
              <w:left w:val="single" w:sz="4" w:space="0" w:color="000000"/>
              <w:bottom w:val="single" w:sz="4" w:space="0" w:color="000000"/>
            </w:tcBorders>
            <w:shd w:color="auto" w:fill="auto" w:val="clear"/>
          </w:tcPr>
          <w:p>
            <w:pPr>
              <w:pStyle w:val="Normal"/>
              <w:widowControl w:val="false"/>
              <w:numPr>
                <w:ilvl w:val="0"/>
                <w:numId w:val="1"/>
              </w:numPr>
              <w:spacing w:before="0" w:after="200"/>
              <w:jc w:val="center"/>
              <w:rPr>
                <w:rFonts w:ascii="Times New Roman" w:hAnsi="Times New Roman"/>
                <w:sz w:val="20"/>
                <w:szCs w:val="20"/>
              </w:rPr>
            </w:pPr>
            <w:r>
              <w:rPr>
                <w:rFonts w:ascii="Times New Roman" w:hAnsi="Times New Roman"/>
                <w:sz w:val="20"/>
                <w:szCs w:val="20"/>
              </w:rPr>
            </w:r>
          </w:p>
        </w:tc>
        <w:tc>
          <w:tcPr>
            <w:tcW w:w="2484" w:type="dxa"/>
            <w:tcBorders>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sz w:val="20"/>
                <w:szCs w:val="20"/>
              </w:rPr>
            </w:pPr>
            <w:r>
              <w:rPr>
                <w:rFonts w:ascii="Times New Roman" w:hAnsi="Times New Roman"/>
                <w:sz w:val="20"/>
                <w:szCs w:val="20"/>
              </w:rPr>
              <w:t>Требование к услугам</w:t>
            </w:r>
          </w:p>
        </w:tc>
        <w:tc>
          <w:tcPr>
            <w:tcW w:w="7836"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388"/>
                <w:tab w:val="left" w:pos="424" w:leader="none"/>
              </w:tabs>
              <w:spacing w:before="0" w:after="0"/>
              <w:jc w:val="center"/>
              <w:rPr>
                <w:rFonts w:ascii="Times New Roman" w:hAnsi="Times New Roman"/>
                <w:sz w:val="20"/>
                <w:szCs w:val="20"/>
              </w:rPr>
            </w:pPr>
            <w:bookmarkStart w:id="0" w:name="__DdeLink__5316_10947540501"/>
            <w:r>
              <w:rPr>
                <w:rFonts w:ascii="Times New Roman" w:hAnsi="Times New Roman"/>
                <w:sz w:val="20"/>
                <w:szCs w:val="20"/>
              </w:rPr>
              <w:t>В соответствии с</w:t>
            </w:r>
            <w:bookmarkEnd w:id="0"/>
            <w:r>
              <w:rPr>
                <w:rFonts w:ascii="Times New Roman" w:hAnsi="Times New Roman"/>
                <w:sz w:val="20"/>
                <w:szCs w:val="20"/>
              </w:rPr>
              <w:t xml:space="preserve"> Приказом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tc>
      </w:tr>
      <w:tr>
        <w:trPr/>
        <w:tc>
          <w:tcPr>
            <w:tcW w:w="510" w:type="dxa"/>
            <w:tcBorders>
              <w:left w:val="single" w:sz="4" w:space="0" w:color="000000"/>
              <w:bottom w:val="single" w:sz="4" w:space="0" w:color="000000"/>
            </w:tcBorders>
            <w:shd w:color="auto" w:fill="auto" w:val="clear"/>
          </w:tcPr>
          <w:p>
            <w:pPr>
              <w:pStyle w:val="Normal"/>
              <w:widowControl w:val="false"/>
              <w:numPr>
                <w:ilvl w:val="0"/>
                <w:numId w:val="1"/>
              </w:numPr>
              <w:spacing w:before="0" w:after="200"/>
              <w:jc w:val="center"/>
              <w:rPr>
                <w:rFonts w:ascii="Times New Roman" w:hAnsi="Times New Roman"/>
                <w:sz w:val="20"/>
                <w:szCs w:val="20"/>
              </w:rPr>
            </w:pPr>
            <w:r>
              <w:rPr>
                <w:rFonts w:ascii="Times New Roman" w:hAnsi="Times New Roman"/>
                <w:sz w:val="20"/>
                <w:szCs w:val="20"/>
              </w:rPr>
            </w:r>
          </w:p>
        </w:tc>
        <w:tc>
          <w:tcPr>
            <w:tcW w:w="2484" w:type="dxa"/>
            <w:tcBorders>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sz w:val="20"/>
                <w:szCs w:val="20"/>
              </w:rPr>
            </w:pPr>
            <w:r>
              <w:rPr>
                <w:rFonts w:ascii="Times New Roman" w:hAnsi="Times New Roman"/>
                <w:sz w:val="20"/>
                <w:szCs w:val="20"/>
              </w:rPr>
              <w:t>Заказчик</w:t>
            </w:r>
          </w:p>
        </w:tc>
        <w:tc>
          <w:tcPr>
            <w:tcW w:w="7836"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0"/>
              <w:ind w:left="720" w:hanging="0"/>
              <w:jc w:val="center"/>
              <w:rPr>
                <w:rFonts w:ascii="Times New Roman" w:hAnsi="Times New Roman"/>
                <w:sz w:val="20"/>
                <w:szCs w:val="20"/>
              </w:rPr>
            </w:pPr>
            <w:r>
              <w:rPr>
                <w:rFonts w:ascii="Times New Roman" w:hAnsi="Times New Roman"/>
                <w:sz w:val="20"/>
                <w:szCs w:val="20"/>
              </w:rPr>
              <w:t>Акционерное общество «Региональная сетевая компания»</w:t>
            </w:r>
          </w:p>
        </w:tc>
      </w:tr>
      <w:tr>
        <w:trPr/>
        <w:tc>
          <w:tcPr>
            <w:tcW w:w="510" w:type="dxa"/>
            <w:tcBorders>
              <w:left w:val="single" w:sz="4" w:space="0" w:color="000000"/>
              <w:bottom w:val="single" w:sz="4" w:space="0" w:color="000000"/>
            </w:tcBorders>
            <w:shd w:color="auto" w:fill="auto" w:val="clear"/>
          </w:tcPr>
          <w:p>
            <w:pPr>
              <w:pStyle w:val="Normal"/>
              <w:widowControl w:val="false"/>
              <w:numPr>
                <w:ilvl w:val="0"/>
                <w:numId w:val="1"/>
              </w:numPr>
              <w:spacing w:before="0" w:after="200"/>
              <w:jc w:val="center"/>
              <w:rPr>
                <w:rFonts w:ascii="Times New Roman" w:hAnsi="Times New Roman"/>
                <w:sz w:val="20"/>
                <w:szCs w:val="20"/>
              </w:rPr>
            </w:pPr>
            <w:r>
              <w:rPr>
                <w:rFonts w:ascii="Times New Roman" w:hAnsi="Times New Roman"/>
                <w:sz w:val="20"/>
                <w:szCs w:val="20"/>
              </w:rPr>
            </w:r>
          </w:p>
        </w:tc>
        <w:tc>
          <w:tcPr>
            <w:tcW w:w="2484" w:type="dxa"/>
            <w:tcBorders>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sz w:val="20"/>
                <w:szCs w:val="20"/>
              </w:rPr>
            </w:pPr>
            <w:r>
              <w:rPr>
                <w:rFonts w:ascii="Times New Roman" w:hAnsi="Times New Roman"/>
                <w:sz w:val="20"/>
                <w:szCs w:val="20"/>
              </w:rPr>
              <w:t>Требования к Исполнителю</w:t>
            </w:r>
          </w:p>
        </w:tc>
        <w:tc>
          <w:tcPr>
            <w:tcW w:w="7836" w:type="dxa"/>
            <w:tcBorders>
              <w:left w:val="single" w:sz="4" w:space="0" w:color="000000"/>
              <w:bottom w:val="single" w:sz="4" w:space="0" w:color="000000"/>
              <w:right w:val="single" w:sz="4" w:space="0" w:color="000000"/>
            </w:tcBorders>
            <w:shd w:color="auto" w:fill="auto" w:val="clear"/>
          </w:tcPr>
          <w:p>
            <w:pPr>
              <w:pStyle w:val="Normal"/>
              <w:widowControl w:val="false"/>
              <w:numPr>
                <w:ilvl w:val="0"/>
                <w:numId w:val="2"/>
              </w:numPr>
              <w:spacing w:before="0" w:after="29"/>
              <w:jc w:val="both"/>
              <w:rPr/>
            </w:pPr>
            <w:r>
              <w:rPr>
                <w:rFonts w:eastAsia="Times New Roman" w:cs="Times New Roman" w:ascii="Times New Roman" w:hAnsi="Times New Roman"/>
                <w:color w:val="000000"/>
                <w:kern w:val="2"/>
                <w:sz w:val="20"/>
                <w:szCs w:val="20"/>
                <w:lang w:eastAsia="ru-RU"/>
              </w:rPr>
              <w:t>Наличие</w:t>
            </w:r>
            <w:r>
              <w:rPr>
                <w:rFonts w:eastAsia="Times New Roman" w:cs="Times New Roman" w:ascii="Times New Roman" w:hAnsi="Times New Roman"/>
                <w:color w:val="00000A"/>
                <w:kern w:val="2"/>
                <w:sz w:val="20"/>
                <w:szCs w:val="20"/>
                <w:lang w:eastAsia="ru-RU"/>
              </w:rPr>
              <w:t xml:space="preserve"> действующей лицензии на осуществление медицинской деятельности в соответствии с п.46 ч.1 ст.12 Федерального закона №99-ФЗ от 04.05.2011г. «О лицензировании отдельных видов деятельности». В соответствии с Положением о лицензировании медицинской деятельности, утвержденным Постановлением Правительства Российской Федерации от 01.06.2021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лицензия должна включать следующие виды услуг: проведение периодических медицинских осмотров.</w:t>
            </w:r>
          </w:p>
          <w:p>
            <w:pPr>
              <w:pStyle w:val="Normal"/>
              <w:widowControl w:val="false"/>
              <w:numPr>
                <w:ilvl w:val="0"/>
                <w:numId w:val="2"/>
              </w:numPr>
              <w:tabs>
                <w:tab w:val="clear" w:pos="388"/>
                <w:tab w:val="left" w:pos="284" w:leader="none"/>
              </w:tabs>
              <w:spacing w:lineRule="auto" w:line="240" w:before="0" w:after="200"/>
              <w:contextualSpacing/>
              <w:jc w:val="both"/>
              <w:rPr>
                <w:rFonts w:ascii="Times New Roman" w:hAnsi="Times New Roman"/>
                <w:szCs w:val="20"/>
              </w:rPr>
            </w:pPr>
            <w:r>
              <w:rPr>
                <w:rFonts w:eastAsia="" w:cs="Times New Roman" w:ascii="Times New Roman" w:hAnsi="Times New Roman" w:eastAsiaTheme="minorEastAsia"/>
                <w:color w:val="000000"/>
                <w:sz w:val="20"/>
                <w:szCs w:val="20"/>
                <w:lang w:eastAsia="ru-RU"/>
              </w:rPr>
              <w:t xml:space="preserve">Исполнитель обязан провести периодический медосмотр сотрудников по заявке Заказчика в согласованный срок с момента заключения договора. Периодический медицинский осмотр сотрудников Заказчика, а так же функционально-лабораторные исследования, должны быть проведены Исполнителем в соответствии с приказом № 29н от 28.01.2021года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перечнем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в соответствии с приказом </w:t>
            </w:r>
            <w:r>
              <w:rPr>
                <w:rFonts w:cs="Times New Roman" w:ascii="Times New Roman" w:hAnsi="Times New Roman"/>
                <w:color w:val="000000"/>
                <w:sz w:val="20"/>
                <w:szCs w:val="20"/>
                <w:shd w:fill="FFFFFF" w:val="clear"/>
              </w:rPr>
              <w:t>№ </w:t>
            </w:r>
            <w:r>
              <w:rPr>
                <w:rFonts w:cs="Times New Roman" w:ascii="Times New Roman" w:hAnsi="Times New Roman"/>
                <w:bCs/>
                <w:color w:val="000000"/>
                <w:sz w:val="20"/>
                <w:szCs w:val="20"/>
                <w:shd w:fill="FFFFFF" w:val="clear"/>
              </w:rPr>
              <w:t>988н</w:t>
            </w:r>
            <w:r>
              <w:rPr>
                <w:rFonts w:cs="Times New Roman" w:ascii="Times New Roman" w:hAnsi="Times New Roman"/>
                <w:color w:val="000000"/>
                <w:sz w:val="20"/>
                <w:szCs w:val="20"/>
                <w:shd w:fill="FFFFFF" w:val="clear"/>
              </w:rPr>
              <w:t>/</w:t>
            </w:r>
            <w:r>
              <w:rPr>
                <w:rFonts w:cs="Times New Roman" w:ascii="Times New Roman" w:hAnsi="Times New Roman"/>
                <w:bCs/>
                <w:color w:val="000000"/>
                <w:sz w:val="20"/>
                <w:szCs w:val="20"/>
                <w:shd w:fill="FFFFFF" w:val="clear"/>
              </w:rPr>
              <w:t>1420н</w:t>
            </w:r>
            <w:r>
              <w:rPr>
                <w:rFonts w:cs="Times New Roman" w:ascii="Times New Roman" w:hAnsi="Times New Roman"/>
                <w:color w:val="000000"/>
                <w:sz w:val="20"/>
                <w:szCs w:val="20"/>
                <w:shd w:fill="FFFFFF" w:val="clear"/>
              </w:rPr>
              <w:t> от 31.12.2020 года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r>
              <w:rPr>
                <w:rFonts w:eastAsia="" w:cs="Times New Roman" w:ascii="Times New Roman" w:hAnsi="Times New Roman" w:eastAsiaTheme="minorEastAsia"/>
                <w:color w:val="000000"/>
                <w:sz w:val="20"/>
                <w:szCs w:val="20"/>
                <w:lang w:eastAsia="ru-RU"/>
              </w:rPr>
              <w:t xml:space="preserve"> и данным техническим заданием.</w:t>
            </w:r>
          </w:p>
          <w:p>
            <w:pPr>
              <w:pStyle w:val="Normal"/>
              <w:widowControl w:val="false"/>
              <w:numPr>
                <w:ilvl w:val="0"/>
                <w:numId w:val="2"/>
              </w:numPr>
              <w:shd w:val="clear" w:color="auto" w:fill="FFFFFF"/>
              <w:spacing w:lineRule="auto" w:line="240" w:before="0" w:after="200"/>
              <w:contextualSpacing/>
              <w:jc w:val="both"/>
              <w:rPr>
                <w:rFonts w:ascii="Times New Roman" w:hAnsi="Times New Roman"/>
                <w:szCs w:val="20"/>
              </w:rPr>
            </w:pPr>
            <w:r>
              <w:rPr>
                <w:rFonts w:eastAsia="" w:cs="Times New Roman" w:ascii="Times New Roman" w:hAnsi="Times New Roman" w:eastAsiaTheme="minorEastAsia"/>
                <w:sz w:val="20"/>
                <w:szCs w:val="20"/>
                <w:lang w:eastAsia="ru-RU"/>
              </w:rPr>
              <w:t>Исполнитель обязан в течение 10 рабочих дней после даты подписания договора предоставить Заказчику на согласование график проведения осмотров специалистов Заказчика, функциональных обследований и забора проб анализов.</w:t>
            </w:r>
          </w:p>
          <w:p>
            <w:pPr>
              <w:pStyle w:val="Normal"/>
              <w:widowControl w:val="false"/>
              <w:numPr>
                <w:ilvl w:val="0"/>
                <w:numId w:val="2"/>
              </w:numPr>
              <w:spacing w:lineRule="auto" w:line="240" w:before="0" w:after="0"/>
              <w:contextualSpacing/>
              <w:jc w:val="both"/>
              <w:rPr>
                <w:rFonts w:ascii="Times New Roman" w:hAnsi="Times New Roman"/>
                <w:szCs w:val="20"/>
              </w:rPr>
            </w:pPr>
            <w:r>
              <w:rPr>
                <w:rFonts w:eastAsia="" w:cs="Times New Roman" w:ascii="Times New Roman" w:hAnsi="Times New Roman" w:eastAsiaTheme="minorEastAsia"/>
                <w:sz w:val="20"/>
                <w:szCs w:val="20"/>
                <w:lang w:eastAsia="ru-RU"/>
              </w:rPr>
              <w:t xml:space="preserve">Исполнитель обязан обеспечить конфиденциальность информации, полученной при проведении медицинского осмотра (обследования), в соответствии с </w:t>
            </w:r>
            <w:r>
              <w:rPr>
                <w:rFonts w:eastAsia="" w:cs="Times New Roman" w:ascii="Times New Roman" w:hAnsi="Times New Roman" w:eastAsiaTheme="minorEastAsia"/>
                <w:color w:val="000000"/>
                <w:sz w:val="20"/>
                <w:szCs w:val="20"/>
                <w:lang w:eastAsia="ru-RU"/>
              </w:rPr>
              <w:t>ФЗ № 323 «Основы законодательства об охране здоровья граждан в РФ».</w:t>
            </w:r>
          </w:p>
          <w:p>
            <w:pPr>
              <w:pStyle w:val="Normal"/>
              <w:widowControl w:val="false"/>
              <w:numPr>
                <w:ilvl w:val="0"/>
                <w:numId w:val="2"/>
              </w:numPr>
              <w:spacing w:lineRule="auto" w:line="240" w:before="0" w:after="0"/>
              <w:contextualSpacing/>
              <w:jc w:val="both"/>
              <w:rPr>
                <w:rFonts w:ascii="Times New Roman" w:hAnsi="Times New Roman"/>
                <w:sz w:val="20"/>
                <w:szCs w:val="20"/>
              </w:rPr>
            </w:pPr>
            <w:r>
              <w:rPr>
                <w:rFonts w:eastAsia="" w:cs="Times New Roman" w:ascii="Times New Roman" w:hAnsi="Times New Roman" w:eastAsiaTheme="minorEastAsia"/>
                <w:sz w:val="20"/>
                <w:szCs w:val="20"/>
                <w:lang w:eastAsia="ru-RU"/>
              </w:rPr>
              <w:t>Результаты осмотров сотрудников Заказчика, а также результаты функциональных обследований и лабораторных исследований Исполнитель обязан занести в медицинские карты сотрудников Заказчика, с рекомендациями по профилактике заболеваний (при наличии медицинских показаний), по дальнейшему наблюдению, лечению и реабилитации сотрудников Заказчика. Исполнитель обязан оформить всю документацию по проведению медосмотра и учёту профзаболеваний в соответствии с приказом 29н.</w:t>
            </w:r>
          </w:p>
          <w:p>
            <w:pPr>
              <w:pStyle w:val="Normal"/>
              <w:widowControl w:val="false"/>
              <w:numPr>
                <w:ilvl w:val="0"/>
                <w:numId w:val="2"/>
              </w:numPr>
              <w:spacing w:lineRule="auto" w:line="240" w:before="0" w:after="0"/>
              <w:contextualSpacing/>
              <w:jc w:val="both"/>
              <w:rPr>
                <w:rFonts w:ascii="Times New Roman" w:hAnsi="Times New Roman"/>
                <w:sz w:val="20"/>
                <w:szCs w:val="20"/>
              </w:rPr>
            </w:pPr>
            <w:r>
              <w:rPr>
                <w:rFonts w:eastAsia="Times New Roman" w:cs="Times New Roman" w:ascii="Times New Roman" w:hAnsi="Times New Roman"/>
                <w:color w:val="00000A"/>
                <w:kern w:val="2"/>
                <w:sz w:val="20"/>
                <w:szCs w:val="20"/>
                <w:lang w:eastAsia="ru-RU"/>
              </w:rPr>
              <w:t>По окончании прохождения работниками периодического осмотра медицинской организацией оформляется заключение по его результатам</w:t>
            </w:r>
            <w:r>
              <w:rPr>
                <w:rFonts w:eastAsia="" w:cs="Times New Roman" w:ascii="Times New Roman" w:hAnsi="Times New Roman" w:eastAsiaTheme="minorEastAsia"/>
                <w:color w:val="00000A"/>
                <w:kern w:val="2"/>
                <w:sz w:val="20"/>
                <w:szCs w:val="20"/>
                <w:lang w:eastAsia="ru-RU"/>
              </w:rPr>
              <w:t>. Заключение выдается заказчику не позднее 5 рабочих дней после подписания заключения председателем врачебной комиссией.</w:t>
            </w:r>
          </w:p>
        </w:tc>
      </w:tr>
      <w:tr>
        <w:trPr/>
        <w:tc>
          <w:tcPr>
            <w:tcW w:w="510" w:type="dxa"/>
            <w:tcBorders>
              <w:left w:val="single" w:sz="4" w:space="0" w:color="000000"/>
              <w:bottom w:val="single" w:sz="4" w:space="0" w:color="000000"/>
            </w:tcBorders>
            <w:shd w:color="auto" w:fill="auto" w:val="clear"/>
          </w:tcPr>
          <w:p>
            <w:pPr>
              <w:pStyle w:val="Normal"/>
              <w:widowControl w:val="false"/>
              <w:numPr>
                <w:ilvl w:val="0"/>
                <w:numId w:val="1"/>
              </w:numPr>
              <w:spacing w:before="0" w:after="200"/>
              <w:jc w:val="center"/>
              <w:rPr>
                <w:rFonts w:ascii="Times New Roman" w:hAnsi="Times New Roman"/>
                <w:sz w:val="20"/>
                <w:szCs w:val="20"/>
              </w:rPr>
            </w:pPr>
            <w:r>
              <w:rPr>
                <w:rFonts w:ascii="Times New Roman" w:hAnsi="Times New Roman"/>
                <w:sz w:val="20"/>
                <w:szCs w:val="20"/>
              </w:rPr>
            </w:r>
          </w:p>
        </w:tc>
        <w:tc>
          <w:tcPr>
            <w:tcW w:w="2484" w:type="dxa"/>
            <w:tcBorders>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sz w:val="20"/>
                <w:szCs w:val="20"/>
              </w:rPr>
            </w:pPr>
            <w:r>
              <w:rPr>
                <w:rFonts w:ascii="Times New Roman" w:hAnsi="Times New Roman"/>
                <w:sz w:val="20"/>
                <w:szCs w:val="20"/>
              </w:rPr>
              <w:t>Требования к Заказчику</w:t>
            </w:r>
          </w:p>
        </w:tc>
        <w:tc>
          <w:tcPr>
            <w:tcW w:w="78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67"/>
              <w:contextualSpacing/>
              <w:jc w:val="both"/>
              <w:rPr>
                <w:rFonts w:ascii="Times New Roman" w:hAnsi="Times New Roman" w:cs="Times New Roman"/>
                <w:sz w:val="20"/>
                <w:szCs w:val="20"/>
                <w:lang w:eastAsia="ru-RU"/>
              </w:rPr>
            </w:pPr>
            <w:r>
              <w:rPr>
                <w:rFonts w:eastAsia="" w:cs="Times New Roman" w:ascii="Times New Roman" w:hAnsi="Times New Roman" w:eastAsiaTheme="minorEastAsia"/>
                <w:sz w:val="20"/>
                <w:szCs w:val="20"/>
                <w:lang w:eastAsia="ru-RU"/>
              </w:rPr>
              <w:t>1. Заказчик обязан предоставить Исполнителю поименный список лиц, подлежащих медицинскому осмотру (обследованию), с указанием структурных подразделений, занимаемой должности, вредных работ и вредных и (или) опасных производственных факторов, оказывающих воздействие на работников.</w:t>
            </w:r>
          </w:p>
          <w:p>
            <w:pPr>
              <w:pStyle w:val="Normal"/>
              <w:widowControl w:val="false"/>
              <w:spacing w:lineRule="auto" w:line="240" w:before="0" w:after="0"/>
              <w:ind w:firstLine="567"/>
              <w:contextualSpacing/>
              <w:jc w:val="both"/>
              <w:rPr>
                <w:rFonts w:ascii="Times New Roman" w:hAnsi="Times New Roman" w:cs="Times New Roman"/>
                <w:sz w:val="20"/>
                <w:szCs w:val="20"/>
                <w:lang w:eastAsia="ru-RU"/>
              </w:rPr>
            </w:pPr>
            <w:r>
              <w:rPr>
                <w:rFonts w:eastAsia="" w:cs="Times New Roman" w:ascii="Times New Roman" w:hAnsi="Times New Roman" w:eastAsiaTheme="minorEastAsia"/>
                <w:sz w:val="20"/>
                <w:szCs w:val="20"/>
                <w:lang w:eastAsia="ru-RU"/>
              </w:rPr>
              <w:t>2. Заказчик обязан обеспечить явку сотрудников в соответствии с графико</w:t>
            </w:r>
            <w:bookmarkStart w:id="1" w:name="_GoBack1"/>
            <w:bookmarkEnd w:id="1"/>
            <w:r>
              <w:rPr>
                <w:rFonts w:eastAsia="" w:cs="Times New Roman" w:ascii="Times New Roman" w:hAnsi="Times New Roman" w:eastAsiaTheme="minorEastAsia"/>
                <w:sz w:val="20"/>
                <w:szCs w:val="20"/>
                <w:lang w:eastAsia="ru-RU"/>
              </w:rPr>
              <w:t>м прохождения осмотров специалистами, проведения функциональных обследований и забора проб анализов на исследование.</w:t>
            </w:r>
          </w:p>
          <w:p>
            <w:pPr>
              <w:pStyle w:val="Normal"/>
              <w:widowControl w:val="false"/>
              <w:spacing w:lineRule="auto" w:line="240" w:before="0" w:after="0"/>
              <w:ind w:firstLine="567"/>
              <w:contextualSpacing/>
              <w:jc w:val="both"/>
              <w:rPr>
                <w:sz w:val="20"/>
                <w:szCs w:val="20"/>
              </w:rPr>
            </w:pPr>
            <w:r>
              <w:rPr>
                <w:rFonts w:eastAsia="" w:cs="Times New Roman" w:ascii="Times New Roman" w:hAnsi="Times New Roman" w:eastAsiaTheme="minorEastAsia"/>
                <w:sz w:val="20"/>
                <w:szCs w:val="20"/>
                <w:lang w:eastAsia="ru-RU"/>
              </w:rPr>
              <w:t>3. Заказчик обязан обеспечить явку сотрудников на медосмотр с направлениями установленного приказом 29н образца, паспортами, удостоверяющими личность, полисами ОМС.</w:t>
            </w:r>
          </w:p>
          <w:p>
            <w:pPr>
              <w:pStyle w:val="Normal"/>
              <w:widowControl w:val="false"/>
              <w:shd w:val="clear" w:color="auto" w:fill="FFFFFF"/>
              <w:tabs>
                <w:tab w:val="clear" w:pos="388"/>
                <w:tab w:val="left" w:pos="573" w:leader="none"/>
              </w:tabs>
              <w:spacing w:lineRule="auto" w:line="240" w:before="0" w:after="0"/>
              <w:ind w:left="192" w:firstLine="142"/>
              <w:contextualSpacing/>
              <w:jc w:val="both"/>
              <w:rPr>
                <w:rFonts w:ascii="Times New Roman" w:hAnsi="Times New Roman" w:cs="Times New Roman"/>
                <w:sz w:val="20"/>
                <w:szCs w:val="20"/>
                <w:lang w:eastAsia="ru-RU"/>
              </w:rPr>
            </w:pPr>
            <w:r>
              <w:rPr>
                <w:rFonts w:eastAsia="" w:cs="Times New Roman" w:ascii="Times New Roman" w:hAnsi="Times New Roman" w:eastAsiaTheme="minorEastAsia"/>
                <w:bCs/>
                <w:color w:val="000000"/>
                <w:sz w:val="20"/>
                <w:szCs w:val="20"/>
                <w:shd w:fill="FFFFFF" w:val="clear"/>
                <w:lang w:eastAsia="ru-RU"/>
              </w:rPr>
              <w:t>4. Заказчик обязан назначить ответственных контактных лиц по вопросам организации проведения предварительного медосмотра и психиатрического освидетельствования своих сотрудников.</w:t>
            </w:r>
          </w:p>
        </w:tc>
      </w:tr>
      <w:tr>
        <w:trPr/>
        <w:tc>
          <w:tcPr>
            <w:tcW w:w="510" w:type="dxa"/>
            <w:tcBorders>
              <w:left w:val="single" w:sz="4" w:space="0" w:color="000000"/>
              <w:bottom w:val="single" w:sz="4" w:space="0" w:color="000000"/>
            </w:tcBorders>
            <w:shd w:color="auto" w:fill="auto" w:val="clear"/>
          </w:tcPr>
          <w:p>
            <w:pPr>
              <w:pStyle w:val="Normal"/>
              <w:widowControl w:val="false"/>
              <w:numPr>
                <w:ilvl w:val="0"/>
                <w:numId w:val="1"/>
              </w:numPr>
              <w:spacing w:before="0" w:after="200"/>
              <w:jc w:val="center"/>
              <w:rPr>
                <w:rFonts w:ascii="Times New Roman" w:hAnsi="Times New Roman"/>
                <w:sz w:val="20"/>
                <w:szCs w:val="20"/>
              </w:rPr>
            </w:pPr>
            <w:r>
              <w:rPr>
                <w:rFonts w:ascii="Times New Roman" w:hAnsi="Times New Roman"/>
                <w:sz w:val="20"/>
                <w:szCs w:val="20"/>
              </w:rPr>
            </w:r>
          </w:p>
        </w:tc>
        <w:tc>
          <w:tcPr>
            <w:tcW w:w="2484" w:type="dxa"/>
            <w:tcBorders>
              <w:left w:val="single" w:sz="4" w:space="0" w:color="000000"/>
              <w:bottom w:val="single" w:sz="4" w:space="0" w:color="000000"/>
            </w:tcBorders>
            <w:shd w:color="auto" w:fill="auto" w:val="clear"/>
          </w:tcPr>
          <w:p>
            <w:pPr>
              <w:pStyle w:val="Normal"/>
              <w:widowControl w:val="false"/>
              <w:spacing w:before="0" w:after="29"/>
              <w:ind w:firstLine="21"/>
              <w:jc w:val="center"/>
              <w:rPr>
                <w:rFonts w:ascii="Times New Roman" w:hAnsi="Times New Roman"/>
                <w:sz w:val="20"/>
                <w:szCs w:val="20"/>
              </w:rPr>
            </w:pPr>
            <w:r>
              <w:rPr>
                <w:rFonts w:ascii="Times New Roman" w:hAnsi="Times New Roman"/>
                <w:sz w:val="20"/>
                <w:szCs w:val="20"/>
              </w:rPr>
              <w:t>Место оказания услуг</w:t>
            </w:r>
          </w:p>
        </w:tc>
        <w:tc>
          <w:tcPr>
            <w:tcW w:w="7836" w:type="dxa"/>
            <w:tcBorders>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before="0" w:after="29"/>
              <w:jc w:val="center"/>
              <w:rPr>
                <w:rFonts w:ascii="Times New Roman" w:hAnsi="Times New Roman"/>
                <w:sz w:val="20"/>
                <w:szCs w:val="20"/>
              </w:rPr>
            </w:pPr>
            <w:r>
              <w:rPr>
                <w:rFonts w:ascii="Times New Roman" w:hAnsi="Times New Roman"/>
                <w:sz w:val="20"/>
                <w:szCs w:val="20"/>
              </w:rPr>
              <w:t>Свердловская область, г. Североуральск</w:t>
            </w:r>
          </w:p>
        </w:tc>
      </w:tr>
      <w:tr>
        <w:trPr/>
        <w:tc>
          <w:tcPr>
            <w:tcW w:w="510" w:type="dxa"/>
            <w:tcBorders>
              <w:left w:val="single" w:sz="4" w:space="0" w:color="000000"/>
              <w:bottom w:val="single" w:sz="4" w:space="0" w:color="000000"/>
            </w:tcBorders>
            <w:shd w:color="auto" w:fill="auto" w:val="clear"/>
          </w:tcPr>
          <w:p>
            <w:pPr>
              <w:pStyle w:val="Normal"/>
              <w:widowControl w:val="false"/>
              <w:numPr>
                <w:ilvl w:val="0"/>
                <w:numId w:val="1"/>
              </w:numPr>
              <w:spacing w:before="0" w:after="200"/>
              <w:jc w:val="center"/>
              <w:rPr>
                <w:rFonts w:ascii="Times New Roman" w:hAnsi="Times New Roman"/>
                <w:sz w:val="20"/>
                <w:szCs w:val="20"/>
              </w:rPr>
            </w:pPr>
            <w:r>
              <w:rPr>
                <w:rFonts w:ascii="Times New Roman" w:hAnsi="Times New Roman"/>
                <w:sz w:val="20"/>
                <w:szCs w:val="20"/>
              </w:rPr>
            </w:r>
          </w:p>
        </w:tc>
        <w:tc>
          <w:tcPr>
            <w:tcW w:w="2484" w:type="dxa"/>
            <w:tcBorders>
              <w:left w:val="single" w:sz="4" w:space="0" w:color="000000"/>
              <w:bottom w:val="single" w:sz="4" w:space="0" w:color="000000"/>
            </w:tcBorders>
            <w:shd w:color="auto" w:fill="auto" w:val="clear"/>
          </w:tcPr>
          <w:p>
            <w:pPr>
              <w:pStyle w:val="Normal"/>
              <w:widowControl w:val="false"/>
              <w:shd w:val="clear" w:color="auto" w:fill="FFFFFF"/>
              <w:spacing w:before="0" w:after="200"/>
              <w:ind w:left="5" w:right="62" w:hanging="14"/>
              <w:jc w:val="center"/>
              <w:rPr>
                <w:rFonts w:ascii="Times New Roman" w:hAnsi="Times New Roman"/>
                <w:sz w:val="20"/>
                <w:szCs w:val="20"/>
              </w:rPr>
            </w:pPr>
            <w:r>
              <w:rPr>
                <w:rFonts w:ascii="Times New Roman" w:hAnsi="Times New Roman"/>
                <w:color w:val="000000"/>
                <w:spacing w:val="-3"/>
                <w:sz w:val="20"/>
                <w:szCs w:val="20"/>
              </w:rPr>
              <w:t>Срок оказания услуг</w:t>
            </w:r>
          </w:p>
        </w:tc>
        <w:tc>
          <w:tcPr>
            <w:tcW w:w="7836"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sz w:val="20"/>
                <w:szCs w:val="20"/>
                <w:shd w:fill="FFFFFF" w:val="clear"/>
              </w:rPr>
            </w:pPr>
            <w:r>
              <w:rPr>
                <w:rFonts w:ascii="Times New Roman" w:hAnsi="Times New Roman"/>
                <w:color w:val="000000"/>
                <w:spacing w:val="-3"/>
                <w:sz w:val="20"/>
                <w:szCs w:val="20"/>
                <w:shd w:fill="FFFFFF" w:val="clear"/>
              </w:rPr>
              <w:t>Срок начала оказания услуг – с момента подписания договора.</w:t>
            </w:r>
          </w:p>
          <w:p>
            <w:pPr>
              <w:pStyle w:val="Normal"/>
              <w:widowControl w:val="false"/>
              <w:spacing w:before="0" w:after="0"/>
              <w:jc w:val="center"/>
              <w:rPr>
                <w:rFonts w:ascii="Times New Roman" w:hAnsi="Times New Roman"/>
                <w:szCs w:val="20"/>
                <w:shd w:fill="FFFFFF" w:val="clear"/>
              </w:rPr>
            </w:pPr>
            <w:r>
              <w:rPr>
                <w:rFonts w:ascii="Times New Roman" w:hAnsi="Times New Roman"/>
                <w:color w:val="000000"/>
                <w:spacing w:val="-3"/>
                <w:sz w:val="20"/>
                <w:szCs w:val="20"/>
                <w:shd w:fill="FFFFFF" w:val="clear"/>
              </w:rPr>
              <w:t>Срок окончания оказания услуг до</w:t>
            </w:r>
            <w:r>
              <w:rPr>
                <w:rFonts w:ascii="Times New Roman" w:hAnsi="Times New Roman"/>
                <w:sz w:val="20"/>
                <w:szCs w:val="20"/>
                <w:shd w:fill="FFFFFF" w:val="clear"/>
              </w:rPr>
              <w:t xml:space="preserve"> 31.12.2026 г.</w:t>
            </w:r>
          </w:p>
        </w:tc>
      </w:tr>
      <w:tr>
        <w:trPr/>
        <w:tc>
          <w:tcPr>
            <w:tcW w:w="510" w:type="dxa"/>
            <w:tcBorders>
              <w:left w:val="single" w:sz="4" w:space="0" w:color="000000"/>
              <w:bottom w:val="single" w:sz="4" w:space="0" w:color="000000"/>
            </w:tcBorders>
            <w:shd w:color="auto" w:fill="auto" w:val="clear"/>
          </w:tcPr>
          <w:p>
            <w:pPr>
              <w:pStyle w:val="Normal"/>
              <w:widowControl w:val="false"/>
              <w:numPr>
                <w:ilvl w:val="0"/>
                <w:numId w:val="1"/>
              </w:numPr>
              <w:spacing w:before="0" w:after="200"/>
              <w:jc w:val="center"/>
              <w:rPr>
                <w:rFonts w:ascii="Times New Roman" w:hAnsi="Times New Roman"/>
                <w:sz w:val="20"/>
                <w:szCs w:val="20"/>
              </w:rPr>
            </w:pPr>
            <w:r>
              <w:rPr>
                <w:rFonts w:ascii="Times New Roman" w:hAnsi="Times New Roman"/>
                <w:sz w:val="20"/>
                <w:szCs w:val="20"/>
              </w:rPr>
            </w:r>
          </w:p>
        </w:tc>
        <w:tc>
          <w:tcPr>
            <w:tcW w:w="2484" w:type="dxa"/>
            <w:tcBorders>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sz w:val="20"/>
                <w:szCs w:val="20"/>
              </w:rPr>
            </w:pPr>
            <w:r>
              <w:rPr>
                <w:rFonts w:ascii="Times New Roman" w:hAnsi="Times New Roman"/>
                <w:sz w:val="20"/>
                <w:szCs w:val="20"/>
              </w:rPr>
              <w:t>Дополнительные требования</w:t>
            </w:r>
          </w:p>
        </w:tc>
        <w:tc>
          <w:tcPr>
            <w:tcW w:w="7836"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firstLine="234"/>
              <w:contextualSpacing/>
              <w:jc w:val="both"/>
              <w:rPr>
                <w:szCs w:val="20"/>
              </w:rPr>
            </w:pPr>
            <w:r>
              <w:rPr>
                <w:rFonts w:eastAsia="" w:cs="Times New Roman" w:ascii="Times New Roman" w:hAnsi="Times New Roman" w:eastAsiaTheme="minorEastAsia"/>
                <w:sz w:val="20"/>
                <w:szCs w:val="20"/>
                <w:lang w:eastAsia="ru-RU"/>
              </w:rPr>
              <w:t>Ориентировочное расчетное количество работников, подлежащих периодическому медосмотру – 51 человек.</w:t>
            </w:r>
          </w:p>
          <w:p>
            <w:pPr>
              <w:pStyle w:val="Normal"/>
              <w:widowControl w:val="false"/>
              <w:tabs>
                <w:tab w:val="clear" w:pos="388"/>
                <w:tab w:val="left" w:pos="282" w:leader="none"/>
              </w:tabs>
              <w:spacing w:before="0" w:after="29"/>
              <w:ind w:firstLine="234"/>
              <w:jc w:val="both"/>
              <w:rPr>
                <w:rFonts w:ascii="Times New Roman" w:hAnsi="Times New Roman"/>
                <w:sz w:val="20"/>
                <w:szCs w:val="20"/>
                <w:shd w:fill="FFFFFF" w:val="clear"/>
              </w:rPr>
            </w:pPr>
            <w:r>
              <w:rPr>
                <w:rFonts w:ascii="Times New Roman" w:hAnsi="Times New Roman"/>
                <w:sz w:val="20"/>
                <w:szCs w:val="20"/>
                <w:shd w:fill="FFFFFF" w:val="clear"/>
              </w:rPr>
              <w:t xml:space="preserve">Список сотрудников, подлежащих периодическому медицинскому осмотру </w:t>
            </w:r>
            <w:r>
              <w:rPr>
                <w:rFonts w:ascii="Times New Roman" w:hAnsi="Times New Roman"/>
                <w:b/>
                <w:sz w:val="20"/>
                <w:szCs w:val="20"/>
                <w:u w:val="single"/>
                <w:shd w:fill="FFFFFF" w:val="clear"/>
              </w:rPr>
              <w:t>может меняться по инициативе заказчика в течение срока действия договора</w:t>
            </w:r>
            <w:r>
              <w:rPr>
                <w:rFonts w:ascii="Times New Roman" w:hAnsi="Times New Roman"/>
                <w:sz w:val="20"/>
                <w:szCs w:val="20"/>
                <w:shd w:fill="FFFFFF" w:val="clear"/>
              </w:rPr>
              <w:t>.</w:t>
            </w:r>
          </w:p>
          <w:p>
            <w:pPr>
              <w:pStyle w:val="Normal"/>
              <w:widowControl w:val="false"/>
              <w:tabs>
                <w:tab w:val="clear" w:pos="388"/>
                <w:tab w:val="left" w:pos="284" w:leader="none"/>
              </w:tabs>
              <w:spacing w:lineRule="auto" w:line="240" w:before="0" w:after="200"/>
              <w:ind w:firstLine="234"/>
              <w:contextualSpacing/>
              <w:jc w:val="both"/>
              <w:rPr>
                <w:rFonts w:ascii="Times New Roman" w:hAnsi="Times New Roman"/>
                <w:sz w:val="20"/>
                <w:szCs w:val="20"/>
                <w:shd w:fill="FFFFFF" w:val="clear"/>
              </w:rPr>
            </w:pPr>
            <w:r>
              <w:rPr>
                <w:rFonts w:eastAsia="" w:cs="Times New Roman" w:ascii="Times New Roman" w:hAnsi="Times New Roman" w:eastAsiaTheme="minorEastAsia"/>
                <w:color w:val="000000"/>
                <w:sz w:val="20"/>
                <w:szCs w:val="20"/>
                <w:shd w:fill="FFFFFF" w:val="clear"/>
                <w:lang w:eastAsia="ru-RU"/>
              </w:rPr>
              <w:t>Медицинский осмотр сотрудников Заказчика, а также функционально-лабораторные исследования, должны быть проведены Исполнителем по одному юридическому адресу.</w:t>
            </w:r>
          </w:p>
        </w:tc>
      </w:tr>
      <w:tr>
        <w:trPr/>
        <w:tc>
          <w:tcPr>
            <w:tcW w:w="510" w:type="dxa"/>
            <w:tcBorders>
              <w:left w:val="single" w:sz="4" w:space="0" w:color="000000"/>
              <w:bottom w:val="single" w:sz="4" w:space="0" w:color="000000"/>
            </w:tcBorders>
            <w:shd w:color="auto" w:fill="auto" w:val="clear"/>
          </w:tcPr>
          <w:p>
            <w:pPr>
              <w:pStyle w:val="Normal"/>
              <w:widowControl w:val="false"/>
              <w:numPr>
                <w:ilvl w:val="0"/>
                <w:numId w:val="1"/>
              </w:numPr>
              <w:spacing w:before="0" w:after="200"/>
              <w:jc w:val="center"/>
              <w:rPr>
                <w:rFonts w:ascii="Times New Roman" w:hAnsi="Times New Roman"/>
                <w:sz w:val="20"/>
                <w:szCs w:val="20"/>
              </w:rPr>
            </w:pPr>
            <w:r>
              <w:rPr>
                <w:rFonts w:ascii="Times New Roman" w:hAnsi="Times New Roman"/>
                <w:sz w:val="20"/>
                <w:szCs w:val="20"/>
              </w:rPr>
            </w:r>
          </w:p>
        </w:tc>
        <w:tc>
          <w:tcPr>
            <w:tcW w:w="2484" w:type="dxa"/>
            <w:tcBorders>
              <w:left w:val="single" w:sz="4" w:space="0" w:color="000000"/>
              <w:bottom w:val="single" w:sz="4" w:space="0" w:color="000000"/>
            </w:tcBorders>
            <w:shd w:color="auto" w:fill="auto" w:val="clear"/>
          </w:tcPr>
          <w:p>
            <w:pPr>
              <w:pStyle w:val="Normal"/>
              <w:widowControl w:val="false"/>
              <w:shd w:val="clear" w:color="auto" w:fill="FFFFFF"/>
              <w:spacing w:before="0" w:after="200"/>
              <w:ind w:left="14" w:right="360" w:hanging="5"/>
              <w:jc w:val="center"/>
              <w:rPr>
                <w:rFonts w:ascii="Times New Roman" w:hAnsi="Times New Roman"/>
                <w:b/>
                <w:sz w:val="20"/>
                <w:szCs w:val="20"/>
              </w:rPr>
            </w:pPr>
            <w:r>
              <w:rPr>
                <w:rFonts w:ascii="Times New Roman" w:hAnsi="Times New Roman"/>
                <w:b/>
                <w:color w:val="000000"/>
                <w:spacing w:val="-3"/>
                <w:sz w:val="20"/>
                <w:szCs w:val="20"/>
              </w:rPr>
              <w:t>Документация, передаваемая заказчиком</w:t>
            </w:r>
          </w:p>
        </w:tc>
        <w:tc>
          <w:tcPr>
            <w:tcW w:w="7836"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b/>
                <w:sz w:val="20"/>
                <w:szCs w:val="20"/>
                <w:shd w:fill="FFFFFF" w:val="clear"/>
              </w:rPr>
            </w:pPr>
            <w:r>
              <w:rPr>
                <w:rFonts w:ascii="Times New Roman" w:hAnsi="Times New Roman"/>
                <w:b/>
                <w:sz w:val="20"/>
                <w:szCs w:val="20"/>
                <w:shd w:fill="FFFFFF" w:val="clear"/>
              </w:rPr>
              <w:t>Списки работников предприятия, подлежащих медицинским, направления установленной формы.</w:t>
            </w:r>
          </w:p>
        </w:tc>
      </w:tr>
      <w:tr>
        <w:trPr/>
        <w:tc>
          <w:tcPr>
            <w:tcW w:w="510" w:type="dxa"/>
            <w:tcBorders>
              <w:left w:val="single" w:sz="4" w:space="0" w:color="000000"/>
              <w:bottom w:val="single" w:sz="4" w:space="0" w:color="000000"/>
            </w:tcBorders>
            <w:shd w:color="auto" w:fill="auto" w:val="clear"/>
          </w:tcPr>
          <w:p>
            <w:pPr>
              <w:pStyle w:val="Normal"/>
              <w:widowControl w:val="false"/>
              <w:numPr>
                <w:ilvl w:val="0"/>
                <w:numId w:val="1"/>
              </w:numPr>
              <w:spacing w:before="0" w:after="200"/>
              <w:jc w:val="center"/>
              <w:rPr>
                <w:rFonts w:ascii="Times New Roman" w:hAnsi="Times New Roman"/>
                <w:sz w:val="20"/>
                <w:szCs w:val="20"/>
              </w:rPr>
            </w:pPr>
            <w:r>
              <w:rPr>
                <w:rFonts w:ascii="Times New Roman" w:hAnsi="Times New Roman"/>
                <w:sz w:val="20"/>
                <w:szCs w:val="20"/>
              </w:rPr>
            </w:r>
          </w:p>
        </w:tc>
        <w:tc>
          <w:tcPr>
            <w:tcW w:w="2484" w:type="dxa"/>
            <w:tcBorders>
              <w:left w:val="single" w:sz="4" w:space="0" w:color="000000"/>
              <w:bottom w:val="single" w:sz="4" w:space="0" w:color="000000"/>
            </w:tcBorders>
            <w:shd w:color="auto" w:fill="auto" w:val="clear"/>
          </w:tcPr>
          <w:p>
            <w:pPr>
              <w:pStyle w:val="Normal"/>
              <w:widowControl w:val="false"/>
              <w:shd w:val="clear" w:color="auto" w:fill="FFFFFF"/>
              <w:spacing w:before="0" w:after="200"/>
              <w:ind w:left="14" w:right="360" w:hanging="5"/>
              <w:jc w:val="center"/>
              <w:rPr>
                <w:rFonts w:ascii="Times New Roman" w:hAnsi="Times New Roman"/>
                <w:sz w:val="20"/>
                <w:szCs w:val="20"/>
              </w:rPr>
            </w:pPr>
            <w:r>
              <w:rPr>
                <w:rFonts w:ascii="Times New Roman" w:hAnsi="Times New Roman"/>
                <w:color w:val="000000"/>
                <w:spacing w:val="-3"/>
                <w:sz w:val="20"/>
                <w:szCs w:val="20"/>
              </w:rPr>
              <w:t>Требования к качеству услуг</w:t>
            </w:r>
          </w:p>
        </w:tc>
        <w:tc>
          <w:tcPr>
            <w:tcW w:w="7836"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388"/>
                <w:tab w:val="left" w:pos="317" w:leader="none"/>
              </w:tabs>
              <w:spacing w:before="0" w:after="200"/>
              <w:jc w:val="center"/>
              <w:rPr>
                <w:rFonts w:ascii="Times New Roman" w:hAnsi="Times New Roman"/>
                <w:sz w:val="20"/>
                <w:szCs w:val="20"/>
                <w:shd w:fill="FFFFFF" w:val="clear"/>
              </w:rPr>
            </w:pPr>
            <w:r>
              <w:rPr>
                <w:rFonts w:ascii="Times New Roman" w:hAnsi="Times New Roman"/>
                <w:sz w:val="20"/>
                <w:szCs w:val="20"/>
                <w:shd w:fill="FFFFFF" w:val="clear"/>
              </w:rPr>
              <w:t>Выполнение нормативных актов, приказов Минздрава РФ</w:t>
            </w:r>
          </w:p>
        </w:tc>
      </w:tr>
      <w:tr>
        <w:trPr/>
        <w:tc>
          <w:tcPr>
            <w:tcW w:w="510" w:type="dxa"/>
            <w:tcBorders>
              <w:left w:val="single" w:sz="4" w:space="0" w:color="000000"/>
              <w:bottom w:val="single" w:sz="4" w:space="0" w:color="000000"/>
            </w:tcBorders>
            <w:shd w:color="auto" w:fill="auto" w:val="clear"/>
          </w:tcPr>
          <w:p>
            <w:pPr>
              <w:pStyle w:val="Normal"/>
              <w:widowControl w:val="false"/>
              <w:numPr>
                <w:ilvl w:val="0"/>
                <w:numId w:val="1"/>
              </w:numPr>
              <w:spacing w:before="0" w:after="200"/>
              <w:jc w:val="center"/>
              <w:rPr>
                <w:rFonts w:ascii="Times New Roman" w:hAnsi="Times New Roman"/>
                <w:sz w:val="20"/>
                <w:szCs w:val="20"/>
              </w:rPr>
            </w:pPr>
            <w:r>
              <w:rPr>
                <w:rFonts w:ascii="Times New Roman" w:hAnsi="Times New Roman"/>
                <w:sz w:val="20"/>
                <w:szCs w:val="20"/>
              </w:rPr>
            </w:r>
          </w:p>
        </w:tc>
        <w:tc>
          <w:tcPr>
            <w:tcW w:w="2484" w:type="dxa"/>
            <w:tcBorders>
              <w:left w:val="single" w:sz="4" w:space="0" w:color="000000"/>
              <w:bottom w:val="single" w:sz="4" w:space="0" w:color="000000"/>
            </w:tcBorders>
            <w:shd w:color="auto" w:fill="auto" w:val="clear"/>
          </w:tcPr>
          <w:p>
            <w:pPr>
              <w:pStyle w:val="Normal"/>
              <w:widowControl w:val="false"/>
              <w:shd w:val="clear" w:color="auto" w:fill="FFFFFF"/>
              <w:spacing w:before="0" w:after="200"/>
              <w:ind w:left="19" w:right="158" w:firstLine="2"/>
              <w:jc w:val="center"/>
              <w:rPr>
                <w:rFonts w:ascii="Times New Roman" w:hAnsi="Times New Roman"/>
                <w:sz w:val="20"/>
                <w:szCs w:val="20"/>
              </w:rPr>
            </w:pPr>
            <w:r>
              <w:rPr>
                <w:rFonts w:ascii="Times New Roman" w:hAnsi="Times New Roman"/>
                <w:color w:val="000000"/>
                <w:spacing w:val="-4"/>
                <w:sz w:val="20"/>
                <w:szCs w:val="20"/>
              </w:rPr>
              <w:t>Требования по объему и сроку гарантий на услуги</w:t>
            </w:r>
          </w:p>
        </w:tc>
        <w:tc>
          <w:tcPr>
            <w:tcW w:w="7836"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sz w:val="20"/>
                <w:szCs w:val="20"/>
                <w:shd w:fill="FFFFFF" w:val="clear"/>
              </w:rPr>
            </w:pPr>
            <w:r>
              <w:rPr>
                <w:rFonts w:ascii="Times New Roman" w:hAnsi="Times New Roman"/>
                <w:sz w:val="20"/>
                <w:szCs w:val="20"/>
                <w:shd w:fill="FFFFFF" w:val="clear"/>
              </w:rPr>
              <w:t>Объем услуг определяется в соответствии с нормативными требованиями Минздрава РФ.</w:t>
            </w:r>
          </w:p>
        </w:tc>
      </w:tr>
      <w:tr>
        <w:trPr/>
        <w:tc>
          <w:tcPr>
            <w:tcW w:w="510" w:type="dxa"/>
            <w:tcBorders>
              <w:left w:val="single" w:sz="4" w:space="0" w:color="000000"/>
              <w:bottom w:val="single" w:sz="4" w:space="0" w:color="000000"/>
            </w:tcBorders>
            <w:shd w:color="auto" w:fill="auto" w:val="clear"/>
          </w:tcPr>
          <w:p>
            <w:pPr>
              <w:pStyle w:val="Normal"/>
              <w:widowControl w:val="false"/>
              <w:numPr>
                <w:ilvl w:val="0"/>
                <w:numId w:val="1"/>
              </w:numPr>
              <w:spacing w:before="0" w:after="200"/>
              <w:jc w:val="center"/>
              <w:rPr>
                <w:rFonts w:ascii="Times New Roman" w:hAnsi="Times New Roman"/>
                <w:sz w:val="20"/>
                <w:szCs w:val="20"/>
              </w:rPr>
            </w:pPr>
            <w:r>
              <w:rPr>
                <w:rFonts w:ascii="Times New Roman" w:hAnsi="Times New Roman"/>
                <w:sz w:val="20"/>
                <w:szCs w:val="20"/>
              </w:rPr>
            </w:r>
          </w:p>
        </w:tc>
        <w:tc>
          <w:tcPr>
            <w:tcW w:w="2484" w:type="dxa"/>
            <w:tcBorders>
              <w:left w:val="single" w:sz="4" w:space="0" w:color="000000"/>
              <w:bottom w:val="single" w:sz="4" w:space="0" w:color="000000"/>
            </w:tcBorders>
            <w:shd w:color="auto" w:fill="auto" w:val="clear"/>
          </w:tcPr>
          <w:p>
            <w:pPr>
              <w:pStyle w:val="Normal"/>
              <w:widowControl w:val="false"/>
              <w:shd w:val="clear" w:color="auto" w:fill="FFFFFF"/>
              <w:spacing w:before="0" w:after="200"/>
              <w:ind w:right="158" w:firstLine="21"/>
              <w:jc w:val="center"/>
              <w:rPr>
                <w:rFonts w:ascii="Times New Roman" w:hAnsi="Times New Roman"/>
                <w:sz w:val="20"/>
                <w:szCs w:val="20"/>
              </w:rPr>
            </w:pPr>
            <w:r>
              <w:rPr>
                <w:rFonts w:ascii="Times New Roman" w:hAnsi="Times New Roman"/>
                <w:color w:val="000000"/>
                <w:spacing w:val="-4"/>
                <w:sz w:val="20"/>
                <w:szCs w:val="20"/>
              </w:rPr>
              <w:t>Форма, сроки и порядок оплаты</w:t>
            </w:r>
          </w:p>
        </w:tc>
        <w:tc>
          <w:tcPr>
            <w:tcW w:w="7836" w:type="dxa"/>
            <w:tcBorders>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388"/>
                <w:tab w:val="left" w:pos="708" w:leader="none"/>
              </w:tabs>
              <w:spacing w:before="0" w:after="0"/>
              <w:jc w:val="both"/>
              <w:rPr>
                <w:rFonts w:ascii="Times New Roman" w:hAnsi="Times New Roman"/>
                <w:b/>
                <w:bCs/>
                <w:sz w:val="20"/>
                <w:szCs w:val="20"/>
              </w:rPr>
            </w:pPr>
            <w:r>
              <w:rPr>
                <w:rFonts w:cs="Times New Roman" w:ascii="Times New Roman" w:hAnsi="Times New Roman"/>
                <w:b/>
                <w:bCs/>
                <w:color w:val="202124"/>
                <w:sz w:val="22"/>
                <w:szCs w:val="22"/>
              </w:rPr>
              <w:t>Начальная максимальная цена договора (НМЦД) составляет</w:t>
            </w:r>
            <w:r>
              <w:rPr>
                <w:rFonts w:cs="Times New Roman" w:ascii="Times New Roman" w:hAnsi="Times New Roman"/>
                <w:b/>
                <w:bCs/>
                <w:color w:val="202124"/>
                <w:sz w:val="20"/>
                <w:szCs w:val="20"/>
              </w:rPr>
              <w:t xml:space="preserve"> </w:t>
            </w:r>
            <w:r>
              <w:rPr>
                <w:rFonts w:cs="Times New Roman" w:ascii="Times New Roman" w:hAnsi="Times New Roman"/>
                <w:b/>
                <w:bCs/>
                <w:i w:val="false"/>
                <w:strike w:val="false"/>
                <w:dstrike w:val="false"/>
                <w:outline w:val="false"/>
                <w:shadow w:val="false"/>
                <w:color w:val="000000"/>
                <w:sz w:val="22"/>
                <w:szCs w:val="20"/>
                <w:u w:val="none"/>
                <w:em w:val="none"/>
              </w:rPr>
              <w:t>304 091,00 (</w:t>
            </w:r>
            <w:r>
              <w:rPr>
                <w:rFonts w:ascii="Times New Roman" w:hAnsi="Times New Roman"/>
                <w:b/>
                <w:i w:val="false"/>
                <w:strike w:val="false"/>
                <w:dstrike w:val="false"/>
                <w:outline w:val="false"/>
                <w:shadow w:val="false"/>
                <w:color w:val="000000"/>
                <w:sz w:val="22"/>
                <w:u w:val="none"/>
                <w:em w:val="none"/>
              </w:rPr>
              <w:t>Триста четыре тысячи девяносто один) рубль 00 копеек</w:t>
            </w:r>
          </w:p>
          <w:p>
            <w:pPr>
              <w:pStyle w:val="Normal"/>
              <w:widowControl w:val="false"/>
              <w:tabs>
                <w:tab w:val="clear" w:pos="388"/>
                <w:tab w:val="left" w:pos="708" w:leader="none"/>
              </w:tabs>
              <w:spacing w:before="0" w:after="0"/>
              <w:jc w:val="both"/>
              <w:rPr>
                <w:rFonts w:ascii="Times New Roman" w:hAnsi="Times New Roman" w:cs="Times New Roman"/>
                <w:sz w:val="20"/>
              </w:rPr>
            </w:pPr>
            <w:r>
              <w:rPr>
                <w:rFonts w:cs="Times New Roman" w:ascii="Times New Roman" w:hAnsi="Times New Roman"/>
                <w:sz w:val="20"/>
              </w:rPr>
              <w:t xml:space="preserve">Оплата услуг по настоящему договору осуществляется в порядке </w:t>
            </w:r>
            <w:r>
              <w:rPr>
                <w:rFonts w:cs="Times New Roman" w:ascii="Times New Roman" w:hAnsi="Times New Roman"/>
                <w:b/>
                <w:sz w:val="20"/>
              </w:rPr>
              <w:t>3</w:t>
            </w:r>
            <w:r>
              <w:rPr>
                <w:rFonts w:cs="Times New Roman" w:ascii="Times New Roman" w:hAnsi="Times New Roman"/>
                <w:b/>
                <w:bCs/>
                <w:sz w:val="20"/>
              </w:rPr>
              <w:t>0% предоплаты</w:t>
            </w:r>
            <w:r>
              <w:rPr>
                <w:rFonts w:cs="Times New Roman" w:ascii="Times New Roman" w:hAnsi="Times New Roman"/>
                <w:sz w:val="20"/>
              </w:rPr>
              <w:t>, не позднее 3 (трёх) рабочих дней до начала проведения периодического медицинского осмотра на основании, выставленного Исполнителем счета, оставшаяся сумма оплачивается после прохождения медицинского осмотра.</w:t>
            </w:r>
          </w:p>
          <w:p>
            <w:pPr>
              <w:pStyle w:val="Normal"/>
              <w:widowControl w:val="false"/>
              <w:shd w:val="clear" w:color="auto" w:fill="FFFFFF"/>
              <w:spacing w:before="0" w:after="0"/>
              <w:ind w:right="216" w:hanging="5"/>
              <w:jc w:val="both"/>
              <w:rPr>
                <w:rFonts w:ascii="Times New Roman" w:hAnsi="Times New Roman"/>
                <w:szCs w:val="20"/>
                <w:shd w:fill="FFFFFF" w:val="clear"/>
              </w:rPr>
            </w:pPr>
            <w:bookmarkStart w:id="2" w:name="_GoBack"/>
            <w:r>
              <w:rPr>
                <w:rFonts w:cs="Times New Roman" w:ascii="Times New Roman" w:hAnsi="Times New Roman"/>
                <w:sz w:val="20"/>
              </w:rPr>
              <w:t>Окончательный расчет производится после оказания Исполнителем всех обязательств по настоящему договору на основании подписанного сторонами Акта об оказании услуг, в течение 7 (семи) рабочих дней с момента подписания сторонами Акта об оказании услуг.</w:t>
            </w:r>
            <w:bookmarkEnd w:id="2"/>
          </w:p>
        </w:tc>
      </w:tr>
      <w:tr>
        <w:trPr/>
        <w:tc>
          <w:tcPr>
            <w:tcW w:w="510" w:type="dxa"/>
            <w:tcBorders>
              <w:left w:val="single" w:sz="4" w:space="0" w:color="000000"/>
              <w:bottom w:val="single" w:sz="4" w:space="0" w:color="000000"/>
            </w:tcBorders>
            <w:shd w:color="auto" w:fill="auto" w:val="clear"/>
          </w:tcPr>
          <w:p>
            <w:pPr>
              <w:pStyle w:val="Normal"/>
              <w:widowControl w:val="false"/>
              <w:numPr>
                <w:ilvl w:val="0"/>
                <w:numId w:val="1"/>
              </w:numPr>
              <w:spacing w:before="0" w:after="200"/>
              <w:jc w:val="center"/>
              <w:rPr>
                <w:rFonts w:ascii="Times New Roman" w:hAnsi="Times New Roman"/>
                <w:sz w:val="20"/>
                <w:szCs w:val="20"/>
              </w:rPr>
            </w:pPr>
            <w:r>
              <w:rPr>
                <w:rFonts w:ascii="Times New Roman" w:hAnsi="Times New Roman"/>
                <w:sz w:val="20"/>
                <w:szCs w:val="20"/>
              </w:rPr>
            </w:r>
          </w:p>
        </w:tc>
        <w:tc>
          <w:tcPr>
            <w:tcW w:w="2484" w:type="dxa"/>
            <w:tcBorders>
              <w:left w:val="single" w:sz="4" w:space="0" w:color="000000"/>
              <w:bottom w:val="single" w:sz="4" w:space="0" w:color="000000"/>
            </w:tcBorders>
            <w:shd w:color="auto" w:fill="auto" w:val="clear"/>
          </w:tcPr>
          <w:p>
            <w:pPr>
              <w:pStyle w:val="Normal"/>
              <w:widowControl w:val="false"/>
              <w:spacing w:before="0" w:after="200"/>
              <w:ind w:firstLine="21"/>
              <w:jc w:val="center"/>
              <w:rPr>
                <w:rFonts w:ascii="Times New Roman" w:hAnsi="Times New Roman"/>
                <w:sz w:val="20"/>
                <w:szCs w:val="20"/>
              </w:rPr>
            </w:pPr>
            <w:r>
              <w:rPr>
                <w:rFonts w:ascii="Times New Roman" w:hAnsi="Times New Roman"/>
                <w:sz w:val="20"/>
                <w:szCs w:val="20"/>
              </w:rPr>
              <w:t>Результаты оказанных услуг</w:t>
            </w:r>
          </w:p>
        </w:tc>
        <w:tc>
          <w:tcPr>
            <w:tcW w:w="7836" w:type="dxa"/>
            <w:tcBorders>
              <w:left w:val="single" w:sz="4" w:space="0" w:color="000000"/>
              <w:bottom w:val="single" w:sz="4" w:space="0" w:color="000000"/>
              <w:right w:val="single" w:sz="4" w:space="0" w:color="000000"/>
            </w:tcBorders>
            <w:shd w:color="auto" w:fill="auto" w:val="clear"/>
            <w:vAlign w:val="center"/>
          </w:tcPr>
          <w:p>
            <w:pPr>
              <w:pStyle w:val="01zagolovok"/>
              <w:widowControl w:val="false"/>
              <w:spacing w:before="360" w:after="120"/>
              <w:rPr>
                <w:rFonts w:ascii="Times New Roman" w:hAnsi="Times New Roman"/>
                <w:b w:val="false"/>
                <w:sz w:val="20"/>
                <w:szCs w:val="20"/>
                <w:shd w:fill="FFFFFF" w:val="clear"/>
              </w:rPr>
            </w:pPr>
            <w:r>
              <w:rPr>
                <w:rFonts w:ascii="Times New Roman" w:hAnsi="Times New Roman"/>
                <w:b w:val="false"/>
                <w:sz w:val="20"/>
                <w:szCs w:val="20"/>
                <w:shd w:fill="FFFFFF" w:val="clear"/>
              </w:rPr>
              <w:t xml:space="preserve">                  </w:t>
            </w:r>
            <w:r>
              <w:rPr>
                <w:rFonts w:ascii="Times New Roman" w:hAnsi="Times New Roman"/>
                <w:b w:val="false"/>
                <w:sz w:val="20"/>
                <w:szCs w:val="20"/>
                <w:shd w:fill="FFFFFF" w:val="clear"/>
              </w:rPr>
              <w:t>Акт выполненных работ с указанием перечня и стоимости услуг.</w:t>
            </w:r>
          </w:p>
          <w:p>
            <w:pPr>
              <w:pStyle w:val="01zagolovok"/>
              <w:widowControl w:val="false"/>
              <w:jc w:val="center"/>
              <w:rPr>
                <w:rFonts w:ascii="Times New Roman" w:hAnsi="Times New Roman"/>
                <w:b w:val="false"/>
                <w:sz w:val="20"/>
                <w:szCs w:val="20"/>
                <w:shd w:fill="FFFFFF" w:val="clear"/>
              </w:rPr>
            </w:pPr>
            <w:r>
              <w:rPr>
                <w:rFonts w:ascii="Times New Roman" w:hAnsi="Times New Roman"/>
                <w:b w:val="false"/>
                <w:sz w:val="20"/>
                <w:szCs w:val="20"/>
                <w:shd w:fill="FFFFFF" w:val="clear"/>
              </w:rPr>
              <w:t>Заключительный акт по результатам медицинского осмотра, оформленный в установленном порядке.</w:t>
            </w:r>
          </w:p>
          <w:p>
            <w:pPr>
              <w:pStyle w:val="Normal"/>
              <w:widowControl w:val="false"/>
              <w:spacing w:before="0" w:after="0"/>
              <w:jc w:val="center"/>
              <w:rPr>
                <w:rFonts w:ascii="Times New Roman" w:hAnsi="Times New Roman"/>
                <w:sz w:val="20"/>
                <w:szCs w:val="20"/>
                <w:shd w:fill="FFFFFF" w:val="clear"/>
              </w:rPr>
            </w:pPr>
            <w:r>
              <w:rPr>
                <w:rFonts w:ascii="Times New Roman" w:hAnsi="Times New Roman"/>
                <w:sz w:val="20"/>
                <w:szCs w:val="20"/>
                <w:shd w:fill="FFFFFF" w:val="clear"/>
              </w:rPr>
              <w:t>Индивидуальные заключения на каждого сотрудника.</w:t>
            </w:r>
          </w:p>
          <w:p>
            <w:pPr>
              <w:pStyle w:val="Normal"/>
              <w:widowControl w:val="false"/>
              <w:spacing w:before="0" w:after="0"/>
              <w:jc w:val="center"/>
              <w:rPr>
                <w:rFonts w:ascii="Times New Roman" w:hAnsi="Times New Roman"/>
                <w:sz w:val="20"/>
                <w:szCs w:val="20"/>
                <w:shd w:fill="FFFFFF" w:val="clear"/>
              </w:rPr>
            </w:pPr>
            <w:r>
              <w:rPr>
                <w:rFonts w:ascii="Times New Roman" w:hAnsi="Times New Roman"/>
                <w:sz w:val="20"/>
                <w:szCs w:val="20"/>
                <w:shd w:fill="FFFFFF" w:val="clear"/>
              </w:rPr>
              <w:t>Заполненные паспорта здоровья на каждого сотрудника.</w:t>
            </w:r>
          </w:p>
        </w:tc>
      </w:tr>
      <w:tr>
        <w:trPr/>
        <w:tc>
          <w:tcPr>
            <w:tcW w:w="510" w:type="dxa"/>
            <w:tcBorders>
              <w:left w:val="single" w:sz="4" w:space="0" w:color="000000"/>
              <w:bottom w:val="single" w:sz="4" w:space="0" w:color="000000"/>
            </w:tcBorders>
            <w:shd w:color="auto" w:fill="auto" w:val="clear"/>
          </w:tcPr>
          <w:p>
            <w:pPr>
              <w:pStyle w:val="Normal"/>
              <w:widowControl w:val="false"/>
              <w:numPr>
                <w:ilvl w:val="0"/>
                <w:numId w:val="1"/>
              </w:numPr>
              <w:spacing w:before="0" w:after="200"/>
              <w:jc w:val="center"/>
              <w:rPr>
                <w:rFonts w:ascii="Times New Roman" w:hAnsi="Times New Roman"/>
                <w:sz w:val="20"/>
                <w:szCs w:val="20"/>
              </w:rPr>
            </w:pPr>
            <w:r>
              <w:rPr>
                <w:rFonts w:ascii="Times New Roman" w:hAnsi="Times New Roman"/>
                <w:sz w:val="20"/>
                <w:szCs w:val="20"/>
              </w:rPr>
            </w:r>
          </w:p>
        </w:tc>
        <w:tc>
          <w:tcPr>
            <w:tcW w:w="2484" w:type="dxa"/>
            <w:tcBorders>
              <w:left w:val="single" w:sz="4" w:space="0" w:color="000000"/>
              <w:bottom w:val="single" w:sz="4" w:space="0" w:color="000000"/>
            </w:tcBorders>
            <w:shd w:color="auto" w:fill="auto" w:val="clear"/>
          </w:tcPr>
          <w:p>
            <w:pPr>
              <w:pStyle w:val="Normal"/>
              <w:widowControl w:val="false"/>
              <w:shd w:val="clear" w:color="auto" w:fill="FFFFFF"/>
              <w:spacing w:before="0" w:after="200"/>
              <w:ind w:left="19" w:right="158" w:hanging="19"/>
              <w:jc w:val="center"/>
              <w:rPr>
                <w:rFonts w:ascii="Times New Roman" w:hAnsi="Times New Roman"/>
                <w:sz w:val="20"/>
                <w:szCs w:val="20"/>
              </w:rPr>
            </w:pPr>
            <w:r>
              <w:rPr>
                <w:rFonts w:ascii="Times New Roman" w:hAnsi="Times New Roman"/>
                <w:color w:val="000000"/>
                <w:spacing w:val="-4"/>
                <w:sz w:val="20"/>
                <w:szCs w:val="20"/>
              </w:rPr>
              <w:t>Порядок сдачи и приемки услуг.</w:t>
            </w:r>
          </w:p>
        </w:tc>
        <w:tc>
          <w:tcPr>
            <w:tcW w:w="783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ind w:firstLine="61"/>
              <w:jc w:val="center"/>
              <w:rPr>
                <w:rFonts w:ascii="Times New Roman" w:hAnsi="Times New Roman"/>
                <w:sz w:val="20"/>
                <w:szCs w:val="20"/>
              </w:rPr>
            </w:pPr>
            <w:r>
              <w:rPr>
                <w:rFonts w:ascii="Times New Roman" w:hAnsi="Times New Roman"/>
                <w:sz w:val="20"/>
                <w:szCs w:val="20"/>
              </w:rPr>
              <w:t>Заказчику предоставляются для ознакомления реестр оказанных услуг, проект заключительного акта и документ, подтверждающий выдачу индивидуальных заключений до подписания Акта выполненных услуг</w:t>
            </w:r>
          </w:p>
        </w:tc>
      </w:tr>
      <w:tr>
        <w:trPr/>
        <w:tc>
          <w:tcPr>
            <w:tcW w:w="510" w:type="dxa"/>
            <w:tcBorders>
              <w:left w:val="single" w:sz="4" w:space="0" w:color="000000"/>
              <w:bottom w:val="single" w:sz="4" w:space="0" w:color="000000"/>
            </w:tcBorders>
            <w:shd w:color="auto" w:fill="auto" w:val="clear"/>
          </w:tcPr>
          <w:p>
            <w:pPr>
              <w:pStyle w:val="Normal"/>
              <w:widowControl w:val="false"/>
              <w:numPr>
                <w:ilvl w:val="0"/>
                <w:numId w:val="1"/>
              </w:numPr>
              <w:spacing w:before="0" w:after="200"/>
              <w:jc w:val="center"/>
              <w:rPr>
                <w:rFonts w:ascii="Times New Roman" w:hAnsi="Times New Roman"/>
                <w:sz w:val="20"/>
                <w:szCs w:val="20"/>
              </w:rPr>
            </w:pPr>
            <w:r>
              <w:rPr>
                <w:rFonts w:ascii="Times New Roman" w:hAnsi="Times New Roman"/>
                <w:sz w:val="20"/>
                <w:szCs w:val="20"/>
              </w:rPr>
            </w:r>
          </w:p>
        </w:tc>
        <w:tc>
          <w:tcPr>
            <w:tcW w:w="2484" w:type="dxa"/>
            <w:tcBorders>
              <w:left w:val="single" w:sz="4" w:space="0" w:color="000000"/>
              <w:bottom w:val="single" w:sz="4" w:space="0" w:color="000000"/>
            </w:tcBorders>
            <w:shd w:color="auto" w:fill="auto" w:val="clear"/>
          </w:tcPr>
          <w:p>
            <w:pPr>
              <w:pStyle w:val="Normal"/>
              <w:widowControl w:val="false"/>
              <w:shd w:val="clear" w:color="auto" w:fill="FFFFFF"/>
              <w:spacing w:lineRule="exact" w:line="235" w:before="0" w:after="0"/>
              <w:ind w:right="158" w:firstLine="21"/>
              <w:jc w:val="center"/>
              <w:rPr>
                <w:rFonts w:ascii="Times New Roman" w:hAnsi="Times New Roman"/>
                <w:sz w:val="20"/>
                <w:szCs w:val="20"/>
              </w:rPr>
            </w:pPr>
            <w:r>
              <w:rPr>
                <w:rFonts w:ascii="Times New Roman" w:hAnsi="Times New Roman"/>
                <w:color w:val="000000"/>
                <w:spacing w:val="-4"/>
                <w:sz w:val="20"/>
                <w:szCs w:val="20"/>
              </w:rPr>
              <w:t>Правовое регулирование приобретения и использования результатов оказания услуг</w:t>
            </w:r>
          </w:p>
        </w:tc>
        <w:tc>
          <w:tcPr>
            <w:tcW w:w="7836" w:type="dxa"/>
            <w:tcBorders>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before="0" w:after="0"/>
              <w:ind w:firstLine="61"/>
              <w:jc w:val="center"/>
              <w:rPr>
                <w:rFonts w:ascii="Times New Roman" w:hAnsi="Times New Roman"/>
                <w:sz w:val="20"/>
                <w:szCs w:val="20"/>
              </w:rPr>
            </w:pPr>
            <w:r>
              <w:rPr>
                <w:rFonts w:ascii="Times New Roman" w:hAnsi="Times New Roman"/>
                <w:color w:val="000000"/>
                <w:spacing w:val="-1"/>
                <w:sz w:val="20"/>
                <w:szCs w:val="20"/>
              </w:rPr>
              <w:t>Право собственности на результаты услуг переходит к Заказчику с момента подписания акта приемки выполненных услуг. Заказчик получает исключительное право использования результата заключительного акта</w:t>
            </w:r>
            <w:r>
              <w:rPr>
                <w:rFonts w:ascii="Times New Roman" w:hAnsi="Times New Roman"/>
                <w:sz w:val="20"/>
                <w:szCs w:val="20"/>
              </w:rPr>
              <w:t>.</w:t>
            </w:r>
          </w:p>
        </w:tc>
      </w:tr>
    </w:tbl>
    <w:p>
      <w:pPr>
        <w:pStyle w:val="Normal"/>
        <w:rPr/>
      </w:pPr>
      <w:r>
        <w:rPr/>
      </w:r>
    </w:p>
    <w:p>
      <w:pPr>
        <w:pStyle w:val="Normal"/>
        <w:spacing w:lineRule="auto" w:line="240" w:before="0" w:after="200"/>
        <w:contextualSpacing/>
        <w:jc w:val="center"/>
        <w:rPr>
          <w:rFonts w:ascii="Times New Roman" w:hAnsi="Times New Roman" w:eastAsia="" w:cs="Times New Roman" w:eastAsiaTheme="minorEastAsia"/>
          <w:b/>
          <w:bCs/>
          <w:sz w:val="24"/>
          <w:szCs w:val="24"/>
          <w:lang w:eastAsia="ru-RU"/>
        </w:rPr>
      </w:pPr>
      <w:r>
        <w:rPr>
          <w:rFonts w:eastAsia="" w:cs="Times New Roman" w:ascii="Times New Roman" w:hAnsi="Times New Roman" w:eastAsiaTheme="minorEastAsia"/>
          <w:b/>
          <w:bCs/>
          <w:sz w:val="24"/>
          <w:szCs w:val="24"/>
          <w:lang w:eastAsia="ru-RU"/>
        </w:rPr>
        <w:t>Североуральск</w:t>
      </w:r>
    </w:p>
    <w:p>
      <w:pPr>
        <w:pStyle w:val="Normal"/>
        <w:spacing w:lineRule="auto" w:line="240" w:before="0" w:after="200"/>
        <w:contextualSpacing/>
        <w:jc w:val="center"/>
        <w:rPr>
          <w:rFonts w:ascii="Times New Roman" w:hAnsi="Times New Roman" w:eastAsia="" w:cs="Times New Roman" w:eastAsiaTheme="minorEastAsia"/>
          <w:b/>
          <w:bCs/>
          <w:sz w:val="24"/>
          <w:szCs w:val="24"/>
          <w:lang w:eastAsia="ru-RU"/>
        </w:rPr>
      </w:pPr>
      <w:r>
        <w:rPr>
          <w:rFonts w:eastAsia="" w:cs="Times New Roman" w:eastAsiaTheme="minorEastAsia" w:ascii="Times New Roman" w:hAnsi="Times New Roman"/>
          <w:b/>
          <w:bCs/>
          <w:sz w:val="24"/>
          <w:szCs w:val="24"/>
          <w:lang w:eastAsia="ru-RU"/>
        </w:rPr>
      </w:r>
    </w:p>
    <w:tbl>
      <w:tblPr>
        <w:tblW w:w="10271" w:type="dxa"/>
        <w:jc w:val="left"/>
        <w:tblInd w:w="-318" w:type="dxa"/>
        <w:tblLayout w:type="fixed"/>
        <w:tblCellMar>
          <w:top w:w="0" w:type="dxa"/>
          <w:left w:w="108" w:type="dxa"/>
          <w:bottom w:w="0" w:type="dxa"/>
          <w:right w:w="108" w:type="dxa"/>
        </w:tblCellMar>
        <w:tblLook w:firstRow="1" w:noVBand="1" w:lastRow="0" w:firstColumn="1" w:lastColumn="0" w:noHBand="0" w:val="04a0"/>
      </w:tblPr>
      <w:tblGrid>
        <w:gridCol w:w="565"/>
        <w:gridCol w:w="2379"/>
        <w:gridCol w:w="2014"/>
        <w:gridCol w:w="3590"/>
        <w:gridCol w:w="1723"/>
      </w:tblGrid>
      <w:tr>
        <w:trPr>
          <w:trHeight w:val="900" w:hRule="atLeast"/>
        </w:trPr>
        <w:tc>
          <w:tcPr>
            <w:tcW w:w="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ind w:left="-12" w:hanging="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п.н.</w:t>
            </w:r>
          </w:p>
        </w:tc>
        <w:tc>
          <w:tcPr>
            <w:tcW w:w="237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Наименование структурного подразделения</w:t>
            </w:r>
          </w:p>
        </w:tc>
        <w:tc>
          <w:tcPr>
            <w:tcW w:w="2014"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Должность</w:t>
            </w:r>
          </w:p>
        </w:tc>
        <w:tc>
          <w:tcPr>
            <w:tcW w:w="359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Наименование вредных и опасных производственных факторов приказа от 28.01.2021 N 29н</w:t>
            </w:r>
          </w:p>
        </w:tc>
        <w:tc>
          <w:tcPr>
            <w:tcW w:w="1723"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номер п/п  приложения приказа №29н</w:t>
            </w:r>
          </w:p>
        </w:tc>
      </w:tr>
      <w:tr>
        <w:trPr>
          <w:trHeight w:val="96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1</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 xml:space="preserve"> </w:t>
            </w:r>
            <w:r>
              <w:rPr>
                <w:rFonts w:eastAsia="Times New Roman" w:cs="Calibri" w:ascii="Times New Roman1" w:hAnsi="Times New Roman1"/>
                <w:color w:val="000000"/>
                <w:sz w:val="18"/>
                <w:szCs w:val="18"/>
                <w:lang w:eastAsia="ru-RU"/>
              </w:rPr>
              <w:t>"3-й Северный"</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Электромонтер по ремонту и обслуживанию электрооборудования</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п.1.1(соединения азота), п.1.39(углерода оксид), п.1.50(смеси углеводородов), п.9 (работы по обслуживанию электроустановок)</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п1.50.,п9.</w:t>
            </w:r>
          </w:p>
        </w:tc>
      </w:tr>
      <w:tr>
        <w:trPr>
          <w:trHeight w:val="120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2</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Служба механизации и транспорта</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Водитель автомобиля</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п.1.1.(соединения азота), п.1.39 (углерода оксид (Р)), п.1.50 (смеси углеводородов (АК,К,Р)),п.18.1. (управление наземными транспортными средствами, категории «А», «В», «ВЕ»)</w:t>
            </w:r>
          </w:p>
        </w:tc>
        <w:tc>
          <w:tcPr>
            <w:tcW w:w="1723"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п18.1.</w:t>
            </w:r>
          </w:p>
        </w:tc>
      </w:tr>
      <w:tr>
        <w:trPr>
          <w:trHeight w:val="120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3</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20"/>
                <w:szCs w:val="20"/>
                <w:lang w:eastAsia="ru-RU"/>
              </w:rPr>
            </w:pPr>
            <w:r>
              <w:rPr>
                <w:rFonts w:eastAsia="Times New Roman" w:cs="Calibri" w:ascii="Times New Roman1" w:hAnsi="Times New Roman1"/>
                <w:color w:val="000000"/>
                <w:sz w:val="20"/>
                <w:szCs w:val="20"/>
                <w:lang w:eastAsia="ru-RU"/>
              </w:rPr>
              <w:t>Служба механизации и транспорта</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20"/>
                <w:szCs w:val="20"/>
                <w:lang w:eastAsia="ru-RU"/>
              </w:rPr>
            </w:pPr>
            <w:r>
              <w:rPr>
                <w:rFonts w:eastAsia="Times New Roman" w:cs="Calibri" w:ascii="Times New Roman1" w:hAnsi="Times New Roman1"/>
                <w:color w:val="000000"/>
                <w:sz w:val="20"/>
                <w:szCs w:val="20"/>
                <w:lang w:eastAsia="ru-RU"/>
              </w:rPr>
              <w:t>Водитель автомобиля</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п.1.1.(соединения азота), п.1.39 (углерода оксид (Р)), п.1.50 (смеси углеводородов (АК,К,Р)),п.18.1. (управление наземными транспортными средствами, категории «А», «В», «ВЕ»)</w:t>
            </w:r>
          </w:p>
        </w:tc>
        <w:tc>
          <w:tcPr>
            <w:tcW w:w="1723"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п18.1.</w:t>
            </w:r>
          </w:p>
        </w:tc>
      </w:tr>
      <w:tr>
        <w:trPr>
          <w:trHeight w:val="48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4</w:t>
            </w:r>
          </w:p>
        </w:tc>
        <w:tc>
          <w:tcPr>
            <w:tcW w:w="237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"Покровск-Уральский"</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Мастер</w:t>
            </w:r>
          </w:p>
        </w:tc>
        <w:tc>
          <w:tcPr>
            <w:tcW w:w="3590"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п.1.1(соединения азота), п.1.39(углерода оксид), п.1.50(смеси углеводородов)</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w:t>
            </w:r>
          </w:p>
        </w:tc>
      </w:tr>
      <w:tr>
        <w:trPr>
          <w:trHeight w:val="96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5</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Электросеть</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Электромонтер по ремонту и обслуживанию электрооборудования</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п.1.1(соединения азота), п.1.39(углерода оксид), п.1.50(смеси углеводородов), п.9 (работы по обслуживанию электроустановок)</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п1.50.,п9.</w:t>
            </w:r>
          </w:p>
        </w:tc>
      </w:tr>
      <w:tr>
        <w:trPr>
          <w:trHeight w:val="96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6</w:t>
            </w:r>
          </w:p>
        </w:tc>
        <w:tc>
          <w:tcPr>
            <w:tcW w:w="237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Электротехническая лаборатория</w:t>
            </w:r>
          </w:p>
        </w:tc>
        <w:tc>
          <w:tcPr>
            <w:tcW w:w="201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Начальник электротехнической лаборатории</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п.1.1(соединения азота), п.1.39 (углерода оксид), п.1.50 (смеси углеводородов), п.9 (работы по обслуживанию электроустановок)</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п1.50.,п9.</w:t>
            </w:r>
          </w:p>
        </w:tc>
      </w:tr>
      <w:tr>
        <w:trPr>
          <w:trHeight w:val="153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7</w:t>
            </w:r>
          </w:p>
        </w:tc>
        <w:tc>
          <w:tcPr>
            <w:tcW w:w="237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"Черемухово"</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20"/>
                <w:szCs w:val="20"/>
                <w:lang w:eastAsia="ru-RU"/>
              </w:rPr>
            </w:pPr>
            <w:r>
              <w:rPr>
                <w:rFonts w:eastAsia="Times New Roman" w:cs="Calibri" w:ascii="Times New Roman1" w:hAnsi="Times New Roman1"/>
                <w:color w:val="000000"/>
                <w:sz w:val="20"/>
                <w:szCs w:val="20"/>
                <w:lang w:eastAsia="ru-RU"/>
              </w:rPr>
              <w:t>Электромонтер по ремонту воздушных линий электропередачи</w:t>
            </w:r>
            <w:r>
              <w:rPr>
                <w:rFonts w:eastAsia="Times New Roman" w:cs="Calibri" w:ascii="Times New Roman1" w:hAnsi="Times New Roman1"/>
                <w:color w:val="000000"/>
                <w:sz w:val="20"/>
                <w:szCs w:val="20"/>
                <w:vertAlign w:val="superscript"/>
                <w:lang w:eastAsia="ru-RU"/>
              </w:rPr>
              <w:t>п</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2" w:hAnsi="Times New Roman2" w:eastAsia="Times New Roman" w:cs="Calibri"/>
                <w:color w:val="000000"/>
                <w:sz w:val="20"/>
                <w:szCs w:val="20"/>
                <w:lang w:eastAsia="ru-RU"/>
              </w:rPr>
            </w:pPr>
            <w:r>
              <w:rPr>
                <w:rFonts w:eastAsia="Times New Roman" w:cs="Calibri" w:ascii="Times New Roman2" w:hAnsi="Times New Roman2"/>
                <w:color w:val="000000"/>
                <w:sz w:val="20"/>
                <w:szCs w:val="20"/>
                <w:lang w:eastAsia="ru-RU"/>
              </w:rPr>
              <w:t>п.1.1(соединения азота),п.1.39(углерода оксид), п.1.50(смеси углеводородов), п.3.4.(пыль раст происх.), п.6.1 (работы с высоким риском падения с высоты), п.9 (работы по обслуживанию электроустановок)</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п3.4,  п6.1, п9.</w:t>
            </w:r>
          </w:p>
        </w:tc>
      </w:tr>
      <w:tr>
        <w:trPr>
          <w:trHeight w:val="153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8</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 xml:space="preserve"> </w:t>
            </w:r>
            <w:r>
              <w:rPr>
                <w:rFonts w:eastAsia="Times New Roman" w:cs="Calibri" w:ascii="Times New Roman1" w:hAnsi="Times New Roman1"/>
                <w:color w:val="000000"/>
                <w:sz w:val="18"/>
                <w:szCs w:val="18"/>
                <w:lang w:eastAsia="ru-RU"/>
              </w:rPr>
              <w:t>"Горсеть"</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20"/>
                <w:szCs w:val="20"/>
                <w:lang w:eastAsia="ru-RU"/>
              </w:rPr>
            </w:pPr>
            <w:r>
              <w:rPr>
                <w:rFonts w:eastAsia="Times New Roman" w:cs="Calibri" w:ascii="Times New Roman1" w:hAnsi="Times New Roman1"/>
                <w:color w:val="000000"/>
                <w:sz w:val="20"/>
                <w:szCs w:val="20"/>
                <w:lang w:eastAsia="ru-RU"/>
              </w:rPr>
              <w:t>Электромонтер по ремонту воздушных линий электропередачи</w:t>
            </w:r>
            <w:r>
              <w:rPr>
                <w:rFonts w:eastAsia="Times New Roman" w:cs="Calibri" w:ascii="Times New Roman1" w:hAnsi="Times New Roman1"/>
                <w:color w:val="000000"/>
                <w:sz w:val="20"/>
                <w:szCs w:val="20"/>
                <w:vertAlign w:val="superscript"/>
                <w:lang w:eastAsia="ru-RU"/>
              </w:rPr>
              <w:t>п</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2" w:hAnsi="Times New Roman2" w:eastAsia="Times New Roman" w:cs="Calibri"/>
                <w:color w:val="000000"/>
                <w:sz w:val="20"/>
                <w:szCs w:val="20"/>
                <w:lang w:eastAsia="ru-RU"/>
              </w:rPr>
            </w:pPr>
            <w:r>
              <w:rPr>
                <w:rFonts w:eastAsia="Times New Roman" w:cs="Calibri" w:ascii="Times New Roman2" w:hAnsi="Times New Roman2"/>
                <w:color w:val="000000"/>
                <w:sz w:val="20"/>
                <w:szCs w:val="20"/>
                <w:lang w:eastAsia="ru-RU"/>
              </w:rPr>
              <w:t>п.1.1(соединения азота),п.1.39(углерода оксид), п.1.50(смеси углеводородов), п.3.4.(пыль раст происх.), п.6.1 (работы с высоким риском падения с высоты), п.9 (работы по обслуживанию электроустановок)</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п3.4,  п6.1, п9.</w:t>
            </w:r>
          </w:p>
        </w:tc>
      </w:tr>
      <w:tr>
        <w:trPr>
          <w:trHeight w:val="1320" w:hRule="atLeast"/>
        </w:trPr>
        <w:tc>
          <w:tcPr>
            <w:tcW w:w="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9</w:t>
            </w:r>
          </w:p>
        </w:tc>
        <w:tc>
          <w:tcPr>
            <w:tcW w:w="23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"Покровск-Уральский"</w:t>
            </w:r>
          </w:p>
        </w:tc>
        <w:tc>
          <w:tcPr>
            <w:tcW w:w="2014"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Электромонтер по ремонту воздушных линий электропередачи</w:t>
            </w:r>
          </w:p>
        </w:tc>
        <w:tc>
          <w:tcPr>
            <w:tcW w:w="3590"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2" w:hAnsi="Times New Roman2" w:eastAsia="Times New Roman" w:cs="Calibri"/>
                <w:color w:val="000000"/>
                <w:sz w:val="20"/>
                <w:szCs w:val="20"/>
                <w:lang w:eastAsia="ru-RU"/>
              </w:rPr>
            </w:pPr>
            <w:r>
              <w:rPr>
                <w:rFonts w:eastAsia="Times New Roman" w:cs="Calibri" w:ascii="Times New Roman2" w:hAnsi="Times New Roman2"/>
                <w:color w:val="000000"/>
                <w:sz w:val="20"/>
                <w:szCs w:val="20"/>
                <w:lang w:eastAsia="ru-RU"/>
              </w:rPr>
              <w:t>п.1.1(соединения азота),п.1.39(углерода оксид), п.1.50(смеси углеводородов), п.3.4.(пыль раст происх.), п.6.1 (работы с высоким риском падения с высоты), п.9 (работы по обслуживанию электроустановок)</w:t>
            </w:r>
          </w:p>
        </w:tc>
        <w:tc>
          <w:tcPr>
            <w:tcW w:w="17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п3.4,  п6.1, п9.</w:t>
            </w:r>
          </w:p>
        </w:tc>
      </w:tr>
      <w:tr>
        <w:trPr>
          <w:trHeight w:val="1440" w:hRule="atLeast"/>
        </w:trPr>
        <w:tc>
          <w:tcPr>
            <w:tcW w:w="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10</w:t>
            </w:r>
          </w:p>
        </w:tc>
        <w:tc>
          <w:tcPr>
            <w:tcW w:w="237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"Черемухово"</w:t>
            </w:r>
          </w:p>
        </w:tc>
        <w:tc>
          <w:tcPr>
            <w:tcW w:w="2014" w:type="dxa"/>
            <w:tcBorders>
              <w:top w:val="single" w:sz="4" w:space="0" w:color="000000"/>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20"/>
                <w:szCs w:val="20"/>
                <w:lang w:eastAsia="ru-RU"/>
              </w:rPr>
            </w:pPr>
            <w:r>
              <w:rPr>
                <w:rFonts w:eastAsia="Times New Roman" w:cs="Calibri" w:ascii="Times New Roman1" w:hAnsi="Times New Roman1"/>
                <w:color w:val="000000"/>
                <w:sz w:val="20"/>
                <w:szCs w:val="20"/>
                <w:lang w:eastAsia="ru-RU"/>
              </w:rPr>
              <w:t>Электромонтер по ремонту воздушных линий электропередачи</w:t>
            </w:r>
            <w:r>
              <w:rPr>
                <w:rFonts w:eastAsia="Times New Roman" w:cs="Calibri" w:ascii="Times New Roman1" w:hAnsi="Times New Roman1"/>
                <w:color w:val="000000"/>
                <w:sz w:val="20"/>
                <w:szCs w:val="20"/>
                <w:vertAlign w:val="superscript"/>
                <w:lang w:eastAsia="ru-RU"/>
              </w:rPr>
              <w:t>п</w:t>
            </w:r>
          </w:p>
        </w:tc>
        <w:tc>
          <w:tcPr>
            <w:tcW w:w="3590" w:type="dxa"/>
            <w:tcBorders>
              <w:top w:val="single" w:sz="4" w:space="0" w:color="000000"/>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2" w:hAnsi="Times New Roman2" w:eastAsia="Times New Roman" w:cs="Calibri"/>
                <w:color w:val="000000"/>
                <w:sz w:val="18"/>
                <w:szCs w:val="18"/>
                <w:lang w:eastAsia="ru-RU"/>
              </w:rPr>
            </w:pPr>
            <w:r>
              <w:rPr>
                <w:rFonts w:eastAsia="Times New Roman" w:cs="Calibri" w:ascii="Times New Roman2" w:hAnsi="Times New Roman2"/>
                <w:color w:val="000000"/>
                <w:sz w:val="18"/>
                <w:szCs w:val="18"/>
                <w:lang w:eastAsia="ru-RU"/>
              </w:rPr>
              <w:t>п.1.1(соединения азота),п.1.39(углерода оксид), п.1.50(смеси углеводородов), п.3.4.(пыль раст происх.), п.6.1 (работы с высоким риском падения с высоты), п.9 (работы по обслуживанию электроустановок)</w:t>
            </w:r>
          </w:p>
        </w:tc>
        <w:tc>
          <w:tcPr>
            <w:tcW w:w="1723" w:type="dxa"/>
            <w:tcBorders>
              <w:top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п3.4,  п6.1, п9.</w:t>
            </w:r>
          </w:p>
        </w:tc>
      </w:tr>
      <w:tr>
        <w:trPr>
          <w:trHeight w:val="120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11</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Служба механизации и транспорта</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Водитель автомобиля</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п.1.1.(соединения азота), п.1.39 (углерода оксид (Р)), п.1.50 (смеси углеводородов (АК,К,Р)),п.18.1. (управление наземными транспортными средствами, категории «А», «В», «ВЕ»)</w:t>
            </w:r>
          </w:p>
        </w:tc>
        <w:tc>
          <w:tcPr>
            <w:tcW w:w="1723"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п18.1.</w:t>
            </w:r>
          </w:p>
        </w:tc>
      </w:tr>
      <w:tr>
        <w:trPr>
          <w:trHeight w:val="96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12</w:t>
            </w:r>
          </w:p>
        </w:tc>
        <w:tc>
          <w:tcPr>
            <w:tcW w:w="237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"Покровск-Уральский"</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Электромонтер по ремонту и обслуживанию электрооборудования</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п.1.1(соединения азота), п.1.39(углерода оксид), п.1.50(смеси углеводородов), п.9 (работы по обслуживанию электроустановок)</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п1.50.,п9.</w:t>
            </w:r>
          </w:p>
        </w:tc>
      </w:tr>
      <w:tr>
        <w:trPr>
          <w:trHeight w:val="120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13</w:t>
            </w:r>
          </w:p>
        </w:tc>
        <w:tc>
          <w:tcPr>
            <w:tcW w:w="237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ОДС</w:t>
            </w:r>
          </w:p>
        </w:tc>
        <w:tc>
          <w:tcPr>
            <w:tcW w:w="201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Электромонтер оперативно - выездной бригады</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п.1.1(соединения азота), , п.1.39(углерода оксид), п.1.50(смеси углеводородов),п.6.1 (работы с высоким риском падения с высоты), п.9 (работы по обслуживанию электроустановок)</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п6.1, п9.</w:t>
            </w:r>
          </w:p>
        </w:tc>
      </w:tr>
      <w:tr>
        <w:trPr>
          <w:trHeight w:val="1275"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14</w:t>
            </w:r>
          </w:p>
        </w:tc>
        <w:tc>
          <w:tcPr>
            <w:tcW w:w="237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"Калья"</w:t>
            </w:r>
          </w:p>
        </w:tc>
        <w:tc>
          <w:tcPr>
            <w:tcW w:w="201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Электромонтер по ремонту воздушных линий электропередачи</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20"/>
                <w:szCs w:val="20"/>
                <w:lang w:eastAsia="ru-RU"/>
              </w:rPr>
            </w:pPr>
            <w:r>
              <w:rPr>
                <w:rFonts w:eastAsia="Times New Roman" w:cs="Calibri" w:ascii="Times New Roman11" w:hAnsi="Times New Roman11"/>
                <w:color w:val="000000"/>
                <w:sz w:val="20"/>
                <w:szCs w:val="20"/>
                <w:lang w:eastAsia="ru-RU"/>
              </w:rPr>
              <w:t>п.1.1(соединения азота), п.1.39(углерода оксид), п.1.50(смеси углеводородов),  п.6.1 (работы с высоким риском падения с высоты), п.9 (работы по обслуживанию электроустановок)</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п6.1, п9.</w:t>
            </w:r>
          </w:p>
        </w:tc>
      </w:tr>
      <w:tr>
        <w:trPr>
          <w:trHeight w:val="120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15</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Служба механизации и транспорта</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Водитель автомобиля</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п.1.1.(соединения азота), п.1.39 (углерода оксид (Р)), п.1.50 (смеси углеводородов (АК,К,Р)),п.18.1. (управление наземными транспортными средствами, категории «А», «В», «ВЕ»)</w:t>
            </w:r>
          </w:p>
        </w:tc>
        <w:tc>
          <w:tcPr>
            <w:tcW w:w="1723"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п18.1.</w:t>
            </w:r>
          </w:p>
        </w:tc>
      </w:tr>
      <w:tr>
        <w:trPr>
          <w:trHeight w:val="120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16</w:t>
            </w:r>
          </w:p>
        </w:tc>
        <w:tc>
          <w:tcPr>
            <w:tcW w:w="237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ОДС</w:t>
            </w:r>
          </w:p>
        </w:tc>
        <w:tc>
          <w:tcPr>
            <w:tcW w:w="201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Электромонтер оперативно - выездной бригады</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п.1.1(соединения азота), , п.1.39(углерода оксид), п.1.50(смеси углеводородов),п.6.1 (работы с высоким риском падения с высоты), п.9 (работы по обслуживанию электроустановок)</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п6.1, п9.</w:t>
            </w:r>
          </w:p>
        </w:tc>
      </w:tr>
      <w:tr>
        <w:trPr>
          <w:trHeight w:val="96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17</w:t>
            </w:r>
          </w:p>
        </w:tc>
        <w:tc>
          <w:tcPr>
            <w:tcW w:w="237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Электротехническая лаборатория</w:t>
            </w:r>
          </w:p>
        </w:tc>
        <w:tc>
          <w:tcPr>
            <w:tcW w:w="201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Техник ЭТЛ</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п.1.1(соединения азота), п.1.39 (углерода оксид), п.1.50 (смеси углеводородов), п.9 (работы по обслуживанию электроустановок)</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п9.</w:t>
            </w:r>
          </w:p>
        </w:tc>
      </w:tr>
      <w:tr>
        <w:trPr>
          <w:trHeight w:val="96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18</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Электросеть</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Электромонтер по ремонту и обслуживанию электрооборудования</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п.1.1(соединения азота), п.1.39(углерода оксид), п.1.50(смеси углеводородов), п.9 (работы по обслуживанию электроустановок)</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п1.50.,п9.</w:t>
            </w:r>
          </w:p>
        </w:tc>
      </w:tr>
      <w:tr>
        <w:trPr>
          <w:trHeight w:val="153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19</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Служба механизации и транспорта</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машинист бурильно-крановой самоходной машины</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2" w:hAnsi="Times New Roman2" w:eastAsia="Times New Roman" w:cs="Calibri"/>
                <w:color w:val="000000"/>
                <w:sz w:val="20"/>
                <w:szCs w:val="20"/>
                <w:lang w:eastAsia="ru-RU"/>
              </w:rPr>
            </w:pPr>
            <w:r>
              <w:rPr>
                <w:rFonts w:eastAsia="Times New Roman" w:cs="Calibri" w:ascii="Times New Roman2" w:hAnsi="Times New Roman2"/>
                <w:color w:val="000000"/>
                <w:sz w:val="20"/>
                <w:szCs w:val="20"/>
                <w:lang w:eastAsia="ru-RU"/>
              </w:rPr>
              <w:t>п.1.1.(соединения азота), п.1.39 (углерода оксид (Р)), п.1.50 (смеси углеводородов (АК,К,Р)),п. 4.4 (шум), п.18.2. (управление наземными транспортными средствами, категории «С», «С1», «СЕ», «D1», «D1Е»)</w:t>
            </w:r>
          </w:p>
        </w:tc>
        <w:tc>
          <w:tcPr>
            <w:tcW w:w="1723"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п.4.4., п18.2.</w:t>
            </w:r>
          </w:p>
        </w:tc>
      </w:tr>
      <w:tr>
        <w:trPr>
          <w:trHeight w:val="72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20</w:t>
            </w:r>
          </w:p>
        </w:tc>
        <w:tc>
          <w:tcPr>
            <w:tcW w:w="237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"Черемухово"</w:t>
            </w:r>
          </w:p>
        </w:tc>
        <w:tc>
          <w:tcPr>
            <w:tcW w:w="201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Уборщик производственных и служебных помещений</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п.1.8.1 (хлор)</w:t>
            </w:r>
          </w:p>
        </w:tc>
        <w:tc>
          <w:tcPr>
            <w:tcW w:w="1723"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п.1.8.1</w:t>
            </w:r>
          </w:p>
        </w:tc>
      </w:tr>
      <w:tr>
        <w:trPr>
          <w:trHeight w:val="1785" w:hRule="atLeast"/>
        </w:trPr>
        <w:tc>
          <w:tcPr>
            <w:tcW w:w="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21</w:t>
            </w:r>
          </w:p>
        </w:tc>
        <w:tc>
          <w:tcPr>
            <w:tcW w:w="2379"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Служба механизации и транспорта</w:t>
            </w:r>
          </w:p>
        </w:tc>
        <w:tc>
          <w:tcPr>
            <w:tcW w:w="2014"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Машинист крана  автомобильного</w:t>
            </w:r>
          </w:p>
        </w:tc>
        <w:tc>
          <w:tcPr>
            <w:tcW w:w="3590"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2" w:hAnsi="Times New Roman2" w:eastAsia="Times New Roman" w:cs="Calibri"/>
                <w:color w:val="000000"/>
                <w:sz w:val="20"/>
                <w:szCs w:val="20"/>
                <w:lang w:eastAsia="ru-RU"/>
              </w:rPr>
            </w:pPr>
            <w:r>
              <w:rPr>
                <w:rFonts w:eastAsia="Times New Roman" w:cs="Calibri" w:ascii="Times New Roman2" w:hAnsi="Times New Roman2"/>
                <w:color w:val="000000"/>
                <w:sz w:val="20"/>
                <w:szCs w:val="20"/>
                <w:lang w:eastAsia="ru-RU"/>
              </w:rPr>
              <w:t>п.1.1.(соединения азота), п. 1.3. (альдегиды) п.1.39 (углерода оксид (Р)), п.1.50 (смеси углеводородов (АК,К,Р)),п.4.3.2. (общая вибрация), п.18.2. (управление наземными транспортными средствами, категории «С», «С1», «СЕ», «D1», «D1Е»)</w:t>
            </w:r>
          </w:p>
        </w:tc>
        <w:tc>
          <w:tcPr>
            <w:tcW w:w="17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п.4.3.2., п18.2.</w:t>
            </w:r>
          </w:p>
        </w:tc>
      </w:tr>
      <w:tr>
        <w:trPr>
          <w:trHeight w:val="1305" w:hRule="atLeast"/>
        </w:trPr>
        <w:tc>
          <w:tcPr>
            <w:tcW w:w="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22</w:t>
            </w:r>
          </w:p>
        </w:tc>
        <w:tc>
          <w:tcPr>
            <w:tcW w:w="237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 xml:space="preserve"> </w:t>
            </w:r>
            <w:r>
              <w:rPr>
                <w:rFonts w:eastAsia="Times New Roman" w:cs="Calibri" w:ascii="Times New Roman1" w:hAnsi="Times New Roman1"/>
                <w:color w:val="000000"/>
                <w:sz w:val="18"/>
                <w:szCs w:val="18"/>
                <w:lang w:eastAsia="ru-RU"/>
              </w:rPr>
              <w:t>"3-й Северный"</w:t>
            </w:r>
          </w:p>
        </w:tc>
        <w:tc>
          <w:tcPr>
            <w:tcW w:w="2014"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Мастер</w:t>
            </w:r>
          </w:p>
        </w:tc>
        <w:tc>
          <w:tcPr>
            <w:tcW w:w="3590" w:type="dxa"/>
            <w:tcBorders>
              <w:top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2" w:hAnsi="Times New Roman2" w:eastAsia="Times New Roman" w:cs="Calibri"/>
                <w:color w:val="000000"/>
                <w:sz w:val="20"/>
                <w:szCs w:val="20"/>
                <w:lang w:eastAsia="ru-RU"/>
              </w:rPr>
            </w:pPr>
            <w:r>
              <w:rPr>
                <w:rFonts w:eastAsia="Times New Roman" w:cs="Calibri" w:ascii="Times New Roman2" w:hAnsi="Times New Roman2"/>
                <w:color w:val="000000"/>
                <w:sz w:val="20"/>
                <w:szCs w:val="20"/>
                <w:lang w:eastAsia="ru-RU"/>
              </w:rPr>
              <w:t>п.1.1(соединения азота), п.1.39(углерода оксид), п.1.50(смеси углеводородов)</w:t>
            </w:r>
          </w:p>
        </w:tc>
        <w:tc>
          <w:tcPr>
            <w:tcW w:w="1723" w:type="dxa"/>
            <w:tcBorders>
              <w:top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w:t>
            </w:r>
          </w:p>
        </w:tc>
      </w:tr>
      <w:tr>
        <w:trPr>
          <w:trHeight w:val="120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23</w:t>
            </w:r>
          </w:p>
        </w:tc>
        <w:tc>
          <w:tcPr>
            <w:tcW w:w="237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ОДС</w:t>
            </w:r>
          </w:p>
        </w:tc>
        <w:tc>
          <w:tcPr>
            <w:tcW w:w="201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Электромонтер оперативно - выездной бригады</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п.1.1(соединения азота), , п.1.39(углерода оксид), п.1.50(смеси углеводородов),п.6.1 (работы с высоким риском падения с высоты), п.9 (работы по обслуживанию электроустановок)</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п6.1, п9.</w:t>
            </w:r>
          </w:p>
        </w:tc>
      </w:tr>
      <w:tr>
        <w:trPr>
          <w:trHeight w:val="120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24</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Служба механизации и транспорта</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Водитель автомобиля</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п.1.1.(соединения азота), п.1.39 (углерода оксид (Р)), п.1.50 (смеси углеводородов (АК,К,Р)),п.18.1. (управление наземными транспортными средствами, категории «А», «В», «ВЕ»)</w:t>
            </w:r>
          </w:p>
        </w:tc>
        <w:tc>
          <w:tcPr>
            <w:tcW w:w="1723"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п18.1.</w:t>
            </w:r>
          </w:p>
        </w:tc>
      </w:tr>
      <w:tr>
        <w:trPr>
          <w:trHeight w:val="1275"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25</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 xml:space="preserve"> </w:t>
            </w:r>
            <w:r>
              <w:rPr>
                <w:rFonts w:eastAsia="Times New Roman" w:cs="Calibri" w:ascii="Times New Roman1" w:hAnsi="Times New Roman1"/>
                <w:color w:val="000000"/>
                <w:sz w:val="18"/>
                <w:szCs w:val="18"/>
                <w:lang w:eastAsia="ru-RU"/>
              </w:rPr>
              <w:t>"Горсеть"</w:t>
            </w:r>
          </w:p>
        </w:tc>
        <w:tc>
          <w:tcPr>
            <w:tcW w:w="201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Электромонтер по ремонту и монтажу кабельных линий</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20"/>
                <w:szCs w:val="20"/>
                <w:lang w:eastAsia="ru-RU"/>
              </w:rPr>
            </w:pPr>
            <w:r>
              <w:rPr>
                <w:rFonts w:eastAsia="Times New Roman" w:cs="Calibri" w:ascii="Times New Roman11" w:hAnsi="Times New Roman11"/>
                <w:color w:val="000000"/>
                <w:sz w:val="20"/>
                <w:szCs w:val="20"/>
                <w:lang w:eastAsia="ru-RU"/>
              </w:rPr>
              <w:t>п.1.1(соединения азота), п.1.39(углерода оксид), п.1.50(смеси углеводородов),  п.6.1 (работы с высоким риском падения с высоты), п.9 (работы по обслуживанию электроустановок)</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п6.1, п9.</w:t>
            </w:r>
          </w:p>
        </w:tc>
      </w:tr>
      <w:tr>
        <w:trPr>
          <w:trHeight w:val="1275"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26</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 xml:space="preserve"> </w:t>
            </w:r>
            <w:r>
              <w:rPr>
                <w:rFonts w:eastAsia="Times New Roman" w:cs="Calibri" w:ascii="Times New Roman1" w:hAnsi="Times New Roman1"/>
                <w:color w:val="000000"/>
                <w:sz w:val="18"/>
                <w:szCs w:val="18"/>
                <w:lang w:eastAsia="ru-RU"/>
              </w:rPr>
              <w:t>"Горсеть"</w:t>
            </w:r>
          </w:p>
        </w:tc>
        <w:tc>
          <w:tcPr>
            <w:tcW w:w="201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Электромонтер по ремонту воздушных линий электропередачи</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20"/>
                <w:szCs w:val="20"/>
                <w:lang w:eastAsia="ru-RU"/>
              </w:rPr>
            </w:pPr>
            <w:r>
              <w:rPr>
                <w:rFonts w:eastAsia="Times New Roman" w:cs="Calibri" w:ascii="Times New Roman11" w:hAnsi="Times New Roman11"/>
                <w:color w:val="000000"/>
                <w:sz w:val="20"/>
                <w:szCs w:val="20"/>
                <w:lang w:eastAsia="ru-RU"/>
              </w:rPr>
              <w:t>п.1.1(соединения азота), п.1.39(углерода оксид), п.1.50(смеси углеводородов),  п.6.1 (работы с высоким риском падения с высоты), п.9 (работы по обслуживанию электроустановок)</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п6.1, п9.</w:t>
            </w:r>
          </w:p>
        </w:tc>
      </w:tr>
      <w:tr>
        <w:trPr>
          <w:trHeight w:val="120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27</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Служба механизации и транспорта</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Водитель автомобиля</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п.1.1.(соединения азота), п.1.39 (углерода оксид (Р)), п.1.50 (смеси углеводородов (АК,К,Р)),п.18.1. (управление наземными транспортными средствами, категории «А», «В», «ВЕ»)</w:t>
            </w:r>
          </w:p>
        </w:tc>
        <w:tc>
          <w:tcPr>
            <w:tcW w:w="1723"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п18.1.</w:t>
            </w:r>
          </w:p>
        </w:tc>
      </w:tr>
      <w:tr>
        <w:trPr>
          <w:trHeight w:val="1275"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28</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 xml:space="preserve"> </w:t>
            </w:r>
            <w:r>
              <w:rPr>
                <w:rFonts w:eastAsia="Times New Roman" w:cs="Calibri" w:ascii="Times New Roman1" w:hAnsi="Times New Roman1"/>
                <w:color w:val="000000"/>
                <w:sz w:val="18"/>
                <w:szCs w:val="18"/>
                <w:lang w:eastAsia="ru-RU"/>
              </w:rPr>
              <w:t>"Горсеть"</w:t>
            </w:r>
          </w:p>
        </w:tc>
        <w:tc>
          <w:tcPr>
            <w:tcW w:w="201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Электромонтер по ремонту воздушных линий электропередачи</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20"/>
                <w:szCs w:val="20"/>
                <w:lang w:eastAsia="ru-RU"/>
              </w:rPr>
            </w:pPr>
            <w:r>
              <w:rPr>
                <w:rFonts w:eastAsia="Times New Roman" w:cs="Calibri" w:ascii="Times New Roman11" w:hAnsi="Times New Roman11"/>
                <w:color w:val="000000"/>
                <w:sz w:val="20"/>
                <w:szCs w:val="20"/>
                <w:lang w:eastAsia="ru-RU"/>
              </w:rPr>
              <w:t>п.1.1(соединения азота), п.1.39(углерода оксид), п.1.50(смеси углеводородов),  п.6.1 (работы с высоким риском падения с высоты), п.9 (работы по обслуживанию электроустановок)</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п6.1, п9.</w:t>
            </w:r>
          </w:p>
        </w:tc>
      </w:tr>
      <w:tr>
        <w:trPr>
          <w:trHeight w:val="120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29</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Служба механизации и транспорта</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Водитель автомобиля</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п.1.1.(соединения азота), п.1.39 (углерода оксид (Р)), п.1.50 (смеси углеводородов (АК,К,Р)),п.18.1. (управление наземными транспортными средствами, категории «А», «В», «ВЕ»)</w:t>
            </w:r>
          </w:p>
        </w:tc>
        <w:tc>
          <w:tcPr>
            <w:tcW w:w="1723"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п18.1.</w:t>
            </w:r>
          </w:p>
        </w:tc>
      </w:tr>
      <w:tr>
        <w:trPr>
          <w:trHeight w:val="144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30</w:t>
            </w:r>
          </w:p>
        </w:tc>
        <w:tc>
          <w:tcPr>
            <w:tcW w:w="237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 xml:space="preserve"> </w:t>
            </w:r>
            <w:r>
              <w:rPr>
                <w:rFonts w:eastAsia="Times New Roman" w:cs="Calibri" w:ascii="Times New Roman1" w:hAnsi="Times New Roman1"/>
                <w:color w:val="000000"/>
                <w:sz w:val="18"/>
                <w:szCs w:val="18"/>
                <w:lang w:eastAsia="ru-RU"/>
              </w:rPr>
              <w:t>"3-й Северный"</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20"/>
                <w:szCs w:val="20"/>
                <w:lang w:eastAsia="ru-RU"/>
              </w:rPr>
            </w:pPr>
            <w:r>
              <w:rPr>
                <w:rFonts w:eastAsia="Times New Roman" w:cs="Calibri" w:ascii="Times New Roman1" w:hAnsi="Times New Roman1"/>
                <w:color w:val="000000"/>
                <w:sz w:val="20"/>
                <w:szCs w:val="20"/>
                <w:lang w:eastAsia="ru-RU"/>
              </w:rPr>
              <w:t>Электромонтер по ремонту воздушных линий электропередачи</w:t>
            </w:r>
            <w:r>
              <w:rPr>
                <w:rFonts w:eastAsia="Times New Roman" w:cs="Calibri" w:ascii="Times New Roman1" w:hAnsi="Times New Roman1"/>
                <w:color w:val="000000"/>
                <w:sz w:val="20"/>
                <w:szCs w:val="20"/>
                <w:vertAlign w:val="superscript"/>
                <w:lang w:eastAsia="ru-RU"/>
              </w:rPr>
              <w:t>п</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2" w:hAnsi="Times New Roman2" w:eastAsia="Times New Roman" w:cs="Calibri"/>
                <w:color w:val="000000"/>
                <w:sz w:val="18"/>
                <w:szCs w:val="18"/>
                <w:lang w:eastAsia="ru-RU"/>
              </w:rPr>
            </w:pPr>
            <w:r>
              <w:rPr>
                <w:rFonts w:eastAsia="Times New Roman" w:cs="Calibri" w:ascii="Times New Roman2" w:hAnsi="Times New Roman2"/>
                <w:color w:val="000000"/>
                <w:sz w:val="18"/>
                <w:szCs w:val="18"/>
                <w:lang w:eastAsia="ru-RU"/>
              </w:rPr>
              <w:t>п.1.1(соединения азота),п.1.39(углерода оксид), п.1.50(смеси углеводородов), п.3.4.(пыль раст происх.), п.6.1 (работы с высоким риском падения с высоты), п.9 (работы по обслуживанию электроустановок)</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п3.4,  п6.1, п9.</w:t>
            </w:r>
          </w:p>
        </w:tc>
      </w:tr>
      <w:tr>
        <w:trPr>
          <w:trHeight w:val="72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31</w:t>
            </w:r>
          </w:p>
        </w:tc>
        <w:tc>
          <w:tcPr>
            <w:tcW w:w="237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Электротехническая лаборатория</w:t>
            </w:r>
          </w:p>
        </w:tc>
        <w:tc>
          <w:tcPr>
            <w:tcW w:w="201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Электромонтер по испытаниям и измерениям</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п.1.1(соединения азота), п.1.39 (углерода оксид), п.1.50 (смеси углеводородов)</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w:t>
            </w:r>
          </w:p>
        </w:tc>
      </w:tr>
      <w:tr>
        <w:trPr>
          <w:trHeight w:val="153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32</w:t>
            </w:r>
          </w:p>
        </w:tc>
        <w:tc>
          <w:tcPr>
            <w:tcW w:w="237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"Калья"</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20"/>
                <w:szCs w:val="20"/>
                <w:lang w:eastAsia="ru-RU"/>
              </w:rPr>
            </w:pPr>
            <w:r>
              <w:rPr>
                <w:rFonts w:eastAsia="Times New Roman" w:cs="Calibri" w:ascii="Times New Roman1" w:hAnsi="Times New Roman1"/>
                <w:color w:val="000000"/>
                <w:sz w:val="20"/>
                <w:szCs w:val="20"/>
                <w:lang w:eastAsia="ru-RU"/>
              </w:rPr>
              <w:t>Электромонтер по ремонту воздушных линий электропередачи</w:t>
            </w:r>
            <w:r>
              <w:rPr>
                <w:rFonts w:eastAsia="Times New Roman" w:cs="Calibri" w:ascii="Times New Roman1" w:hAnsi="Times New Roman1"/>
                <w:color w:val="000000"/>
                <w:sz w:val="20"/>
                <w:szCs w:val="20"/>
                <w:vertAlign w:val="superscript"/>
                <w:lang w:eastAsia="ru-RU"/>
              </w:rPr>
              <w:t>п</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2" w:hAnsi="Times New Roman2" w:eastAsia="Times New Roman" w:cs="Calibri"/>
                <w:color w:val="000000"/>
                <w:sz w:val="20"/>
                <w:szCs w:val="20"/>
                <w:lang w:eastAsia="ru-RU"/>
              </w:rPr>
            </w:pPr>
            <w:r>
              <w:rPr>
                <w:rFonts w:eastAsia="Times New Roman" w:cs="Calibri" w:ascii="Times New Roman2" w:hAnsi="Times New Roman2"/>
                <w:color w:val="000000"/>
                <w:sz w:val="20"/>
                <w:szCs w:val="20"/>
                <w:lang w:eastAsia="ru-RU"/>
              </w:rPr>
              <w:t>п.1.1(соединения азота),п.1.39(углерода оксид), п.1.50(смеси углеводородов), п.3.4.(пыль раст происх.), п.6.1 (работы с высоким риском падения с высоты), п.9 (работы по обслуживанию электроустановок)</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п3.4,  п6.1, п9.</w:t>
            </w:r>
          </w:p>
        </w:tc>
      </w:tr>
      <w:tr>
        <w:trPr>
          <w:trHeight w:val="720" w:hRule="atLeast"/>
        </w:trPr>
        <w:tc>
          <w:tcPr>
            <w:tcW w:w="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33</w:t>
            </w:r>
          </w:p>
        </w:tc>
        <w:tc>
          <w:tcPr>
            <w:tcW w:w="2379"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АБК</w:t>
            </w:r>
          </w:p>
        </w:tc>
        <w:tc>
          <w:tcPr>
            <w:tcW w:w="2014"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Уборщик производственных и служебных помещений</w:t>
            </w:r>
          </w:p>
        </w:tc>
        <w:tc>
          <w:tcPr>
            <w:tcW w:w="3590"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п.1.8.1 (хлор)</w:t>
            </w:r>
          </w:p>
        </w:tc>
        <w:tc>
          <w:tcPr>
            <w:tcW w:w="17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п.1.8.1</w:t>
            </w:r>
          </w:p>
        </w:tc>
      </w:tr>
      <w:tr>
        <w:trPr>
          <w:trHeight w:val="960" w:hRule="atLeast"/>
        </w:trPr>
        <w:tc>
          <w:tcPr>
            <w:tcW w:w="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34</w:t>
            </w:r>
          </w:p>
        </w:tc>
        <w:tc>
          <w:tcPr>
            <w:tcW w:w="2379" w:type="dxa"/>
            <w:tcBorders>
              <w:top w:val="single" w:sz="4" w:space="0" w:color="000000"/>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"Черемухово"</w:t>
            </w:r>
          </w:p>
        </w:tc>
        <w:tc>
          <w:tcPr>
            <w:tcW w:w="2014" w:type="dxa"/>
            <w:tcBorders>
              <w:top w:val="single" w:sz="4" w:space="0" w:color="000000"/>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Электромонтер по ремонту и обслуживанию электрооборудования</w:t>
            </w:r>
          </w:p>
        </w:tc>
        <w:tc>
          <w:tcPr>
            <w:tcW w:w="3590" w:type="dxa"/>
            <w:tcBorders>
              <w:top w:val="single" w:sz="4" w:space="0" w:color="000000"/>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п.1.1(соединения азота), п.1.39(углерода оксид), п.1.50(смеси углеводородов), п.9 (работы по обслуживанию электроустановок)</w:t>
            </w:r>
          </w:p>
        </w:tc>
        <w:tc>
          <w:tcPr>
            <w:tcW w:w="1723" w:type="dxa"/>
            <w:tcBorders>
              <w:top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п1.50.,п9.</w:t>
            </w:r>
          </w:p>
        </w:tc>
      </w:tr>
      <w:tr>
        <w:trPr>
          <w:trHeight w:val="72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35</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Служба механизации и транспорта</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Уборщик производственных и служебных помещений</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п.1.8.1 (хлор)</w:t>
            </w:r>
          </w:p>
        </w:tc>
        <w:tc>
          <w:tcPr>
            <w:tcW w:w="1723"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п.1.8.1</w:t>
            </w:r>
          </w:p>
        </w:tc>
      </w:tr>
      <w:tr>
        <w:trPr>
          <w:trHeight w:val="51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36</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Служба механизации и транспорта</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Слесарь по ремонту автомобилей</w:t>
            </w:r>
          </w:p>
        </w:tc>
        <w:tc>
          <w:tcPr>
            <w:tcW w:w="3590"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2" w:hAnsi="Times New Roman2" w:eastAsia="Times New Roman" w:cs="Calibri"/>
                <w:color w:val="000000"/>
                <w:sz w:val="20"/>
                <w:szCs w:val="20"/>
                <w:lang w:eastAsia="ru-RU"/>
              </w:rPr>
            </w:pPr>
            <w:r>
              <w:rPr>
                <w:rFonts w:eastAsia="Times New Roman" w:cs="Calibri" w:ascii="Times New Roman2" w:hAnsi="Times New Roman2"/>
                <w:color w:val="000000"/>
                <w:sz w:val="20"/>
                <w:szCs w:val="20"/>
                <w:lang w:eastAsia="ru-RU"/>
              </w:rPr>
              <w:t>п.1.1(соединения азота), п.1.39(углерода оксид), п.1.50(смеси углеводородов)</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w:t>
            </w:r>
          </w:p>
        </w:tc>
      </w:tr>
      <w:tr>
        <w:trPr>
          <w:trHeight w:val="144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37</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Служба механизации и транспорта</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20"/>
                <w:szCs w:val="20"/>
                <w:lang w:eastAsia="ru-RU"/>
              </w:rPr>
            </w:pPr>
            <w:r>
              <w:rPr>
                <w:rFonts w:eastAsia="Times New Roman" w:cs="Calibri" w:ascii="Times New Roman1" w:hAnsi="Times New Roman1"/>
                <w:color w:val="000000"/>
                <w:sz w:val="20"/>
                <w:szCs w:val="20"/>
                <w:lang w:eastAsia="ru-RU"/>
              </w:rPr>
              <w:t>машинист автовышки и автогидроподъемника</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п.1.1.(соединения азота), п.1.39 (углерода оксид (Р)), п.1.50 (смеси углеводородов (АК,К,Р)),п.4.3.2. (общая вибрация), п.18.2. (управление наземными транспортными средствами, категории «С», «С1», «СЕ», «D1», «D1Е»)</w:t>
            </w:r>
          </w:p>
        </w:tc>
        <w:tc>
          <w:tcPr>
            <w:tcW w:w="1723"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п.4.3.2., п18.2.</w:t>
            </w:r>
          </w:p>
        </w:tc>
      </w:tr>
      <w:tr>
        <w:trPr>
          <w:trHeight w:val="1275"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38</w:t>
            </w:r>
          </w:p>
        </w:tc>
        <w:tc>
          <w:tcPr>
            <w:tcW w:w="237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"Черемухово"</w:t>
            </w:r>
          </w:p>
        </w:tc>
        <w:tc>
          <w:tcPr>
            <w:tcW w:w="201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Электромонтер по ремонту воздушных линий электропередачи</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20"/>
                <w:szCs w:val="20"/>
                <w:lang w:eastAsia="ru-RU"/>
              </w:rPr>
            </w:pPr>
            <w:r>
              <w:rPr>
                <w:rFonts w:eastAsia="Times New Roman" w:cs="Calibri" w:ascii="Times New Roman11" w:hAnsi="Times New Roman11"/>
                <w:color w:val="000000"/>
                <w:sz w:val="20"/>
                <w:szCs w:val="20"/>
                <w:lang w:eastAsia="ru-RU"/>
              </w:rPr>
              <w:t>п.1.1(соединения азота), п.1.39(углерода оксид), п.1.50(смеси углеводородов),  п.6.1 (работы с высоким риском падения с высоты), п.9 (работы по обслуживанию электроустановок)</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п6.1, п9.</w:t>
            </w:r>
          </w:p>
        </w:tc>
      </w:tr>
      <w:tr>
        <w:trPr>
          <w:trHeight w:val="153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39</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 xml:space="preserve"> </w:t>
            </w:r>
            <w:r>
              <w:rPr>
                <w:rFonts w:eastAsia="Times New Roman" w:cs="Calibri" w:ascii="Times New Roman1" w:hAnsi="Times New Roman1"/>
                <w:color w:val="000000"/>
                <w:sz w:val="18"/>
                <w:szCs w:val="18"/>
                <w:lang w:eastAsia="ru-RU"/>
              </w:rPr>
              <w:t>"Горсеть"</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20"/>
                <w:szCs w:val="20"/>
                <w:lang w:eastAsia="ru-RU"/>
              </w:rPr>
            </w:pPr>
            <w:r>
              <w:rPr>
                <w:rFonts w:eastAsia="Times New Roman" w:cs="Calibri" w:ascii="Times New Roman1" w:hAnsi="Times New Roman1"/>
                <w:color w:val="000000"/>
                <w:sz w:val="20"/>
                <w:szCs w:val="20"/>
                <w:lang w:eastAsia="ru-RU"/>
              </w:rPr>
              <w:t>Электромонтер по ремонту воздушных линий электропередачи</w:t>
            </w:r>
            <w:r>
              <w:rPr>
                <w:rFonts w:eastAsia="Times New Roman" w:cs="Calibri" w:ascii="Times New Roman1" w:hAnsi="Times New Roman1"/>
                <w:color w:val="000000"/>
                <w:sz w:val="20"/>
                <w:szCs w:val="20"/>
                <w:vertAlign w:val="superscript"/>
                <w:lang w:eastAsia="ru-RU"/>
              </w:rPr>
              <w:t>п</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2" w:hAnsi="Times New Roman2" w:eastAsia="Times New Roman" w:cs="Calibri"/>
                <w:color w:val="000000"/>
                <w:sz w:val="20"/>
                <w:szCs w:val="20"/>
                <w:lang w:eastAsia="ru-RU"/>
              </w:rPr>
            </w:pPr>
            <w:r>
              <w:rPr>
                <w:rFonts w:eastAsia="Times New Roman" w:cs="Calibri" w:ascii="Times New Roman2" w:hAnsi="Times New Roman2"/>
                <w:color w:val="000000"/>
                <w:sz w:val="20"/>
                <w:szCs w:val="20"/>
                <w:lang w:eastAsia="ru-RU"/>
              </w:rPr>
              <w:t>п.1.1(соединения азота),п.1.39(углерода оксид), п.1.50(смеси углеводородов), п.3.4.(пыль раст происх.), п.6.1 (работы с высоким риском падения с высоты), п.9 (работы по обслуживанию электроустановок)</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п3.4,  п6.1, п9.</w:t>
            </w:r>
          </w:p>
        </w:tc>
      </w:tr>
      <w:tr>
        <w:trPr>
          <w:trHeight w:val="153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40</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 xml:space="preserve"> </w:t>
            </w:r>
            <w:r>
              <w:rPr>
                <w:rFonts w:eastAsia="Times New Roman" w:cs="Calibri" w:ascii="Times New Roman1" w:hAnsi="Times New Roman1"/>
                <w:color w:val="000000"/>
                <w:sz w:val="18"/>
                <w:szCs w:val="18"/>
                <w:lang w:eastAsia="ru-RU"/>
              </w:rPr>
              <w:t>"Горсеть"</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20"/>
                <w:szCs w:val="20"/>
                <w:lang w:eastAsia="ru-RU"/>
              </w:rPr>
            </w:pPr>
            <w:r>
              <w:rPr>
                <w:rFonts w:eastAsia="Times New Roman" w:cs="Calibri" w:ascii="Times New Roman1" w:hAnsi="Times New Roman1"/>
                <w:color w:val="000000"/>
                <w:sz w:val="20"/>
                <w:szCs w:val="20"/>
                <w:lang w:eastAsia="ru-RU"/>
              </w:rPr>
              <w:t>Электромонтер по ремонту воздушных линий электропередачи</w:t>
            </w:r>
            <w:r>
              <w:rPr>
                <w:rFonts w:eastAsia="Times New Roman" w:cs="Calibri" w:ascii="Times New Roman1" w:hAnsi="Times New Roman1"/>
                <w:color w:val="000000"/>
                <w:sz w:val="20"/>
                <w:szCs w:val="20"/>
                <w:vertAlign w:val="superscript"/>
                <w:lang w:eastAsia="ru-RU"/>
              </w:rPr>
              <w:t>п</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п.1.1(соединения азота),п.1.39(углерода оксид), п.1.50(смеси углеводородов), п.3.4.(пыль раст происх.), п.6.1 (работы с высоким риском падения с высоты), п.9 (работы по обслуживанию электроустановок)</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п3.4,  п6.1, п9.</w:t>
            </w:r>
          </w:p>
        </w:tc>
      </w:tr>
      <w:tr>
        <w:trPr>
          <w:trHeight w:val="120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41</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Служба механизации и транспорта</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Водитель автомобиля</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п.1.1.(соединения азота), п.1.39 (углерода оксид (Р)), п.1.50 (смеси углеводородов (АК,К,Р)),п.18.1. (управление наземными транспортными средствами, категории «А», «В», «ВЕ»)</w:t>
            </w:r>
          </w:p>
        </w:tc>
        <w:tc>
          <w:tcPr>
            <w:tcW w:w="1723"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п18.1.</w:t>
            </w:r>
          </w:p>
        </w:tc>
      </w:tr>
      <w:tr>
        <w:trPr>
          <w:trHeight w:val="48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42</w:t>
            </w:r>
          </w:p>
        </w:tc>
        <w:tc>
          <w:tcPr>
            <w:tcW w:w="237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"Калья"</w:t>
            </w:r>
          </w:p>
        </w:tc>
        <w:tc>
          <w:tcPr>
            <w:tcW w:w="201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Мастер</w:t>
            </w:r>
          </w:p>
        </w:tc>
        <w:tc>
          <w:tcPr>
            <w:tcW w:w="3590"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п.1.1(соединения азота), п.1.39(углерода оксид), п.1.50(смеси углеводородов)</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w:t>
            </w:r>
          </w:p>
        </w:tc>
      </w:tr>
      <w:tr>
        <w:trPr>
          <w:trHeight w:val="96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43</w:t>
            </w:r>
          </w:p>
        </w:tc>
        <w:tc>
          <w:tcPr>
            <w:tcW w:w="237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"Калья"</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Электромонтер по ремонту и обслуживанию электрооборудования</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п.1.1(соединения азота), п.1.39(углерода оксид), п.1.50(смеси углеводородов), п.9 (работы по обслуживанию электроустановок)</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п1.50.,п9.</w:t>
            </w:r>
          </w:p>
        </w:tc>
      </w:tr>
      <w:tr>
        <w:trPr>
          <w:trHeight w:val="90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44</w:t>
            </w:r>
          </w:p>
        </w:tc>
        <w:tc>
          <w:tcPr>
            <w:tcW w:w="237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ОДС</w:t>
            </w:r>
          </w:p>
        </w:tc>
        <w:tc>
          <w:tcPr>
            <w:tcW w:w="201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Электромонтер оперативно - выездной бригады</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п.1.1(соединения азота), , п.1.39(углерода оксид), п.1.50(смеси углеводородов),п.6.1 (работы с высоким риском падения с высоты), п.9 (работы по обслуживанию электроустановок)</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п6.1, п9.</w:t>
            </w:r>
          </w:p>
        </w:tc>
      </w:tr>
      <w:tr>
        <w:trPr>
          <w:trHeight w:val="48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45</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 xml:space="preserve"> </w:t>
            </w:r>
            <w:r>
              <w:rPr>
                <w:rFonts w:eastAsia="Times New Roman" w:cs="Calibri" w:ascii="Times New Roman1" w:hAnsi="Times New Roman1"/>
                <w:color w:val="000000"/>
                <w:sz w:val="18"/>
                <w:szCs w:val="18"/>
                <w:lang w:eastAsia="ru-RU"/>
              </w:rPr>
              <w:t>"Горсеть"</w:t>
            </w:r>
          </w:p>
        </w:tc>
        <w:tc>
          <w:tcPr>
            <w:tcW w:w="201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Старший мастер</w:t>
            </w:r>
          </w:p>
        </w:tc>
        <w:tc>
          <w:tcPr>
            <w:tcW w:w="3590"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п.1.1(соединения азота), п.1.39(углерода оксид), п.1.50(смеси углеводородов)</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w:t>
            </w:r>
          </w:p>
        </w:tc>
      </w:tr>
      <w:tr>
        <w:trPr>
          <w:trHeight w:val="51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46</w:t>
            </w:r>
          </w:p>
        </w:tc>
        <w:tc>
          <w:tcPr>
            <w:tcW w:w="237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Электросеть</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Мастер</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2" w:hAnsi="Times New Roman2" w:eastAsia="Times New Roman" w:cs="Calibri"/>
                <w:color w:val="000000"/>
                <w:sz w:val="20"/>
                <w:szCs w:val="20"/>
                <w:lang w:eastAsia="ru-RU"/>
              </w:rPr>
            </w:pPr>
            <w:r>
              <w:rPr>
                <w:rFonts w:eastAsia="Times New Roman" w:cs="Calibri" w:ascii="Times New Roman2" w:hAnsi="Times New Roman2"/>
                <w:color w:val="000000"/>
                <w:sz w:val="20"/>
                <w:szCs w:val="20"/>
                <w:lang w:eastAsia="ru-RU"/>
              </w:rPr>
              <w:t>п.1.1(соединения азота), п.1.39(углерода оксид), п.1.50(смеси углеводородов)</w:t>
            </w:r>
          </w:p>
        </w:tc>
        <w:tc>
          <w:tcPr>
            <w:tcW w:w="17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w:t>
            </w:r>
          </w:p>
        </w:tc>
      </w:tr>
      <w:tr>
        <w:trPr>
          <w:trHeight w:val="120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47</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Служба механизации и транспорта</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Водитель автомобиля</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п.1.1.(соединения азота), п.1.39 (углерода оксид (Р)), п.1.50 (смеси углеводородов (АК,К,Р)),п.18.1. (управление наземными транспортными средствами, категории «А», «В», «ВЕ»)</w:t>
            </w:r>
          </w:p>
        </w:tc>
        <w:tc>
          <w:tcPr>
            <w:tcW w:w="1723"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п18.1.</w:t>
            </w:r>
          </w:p>
        </w:tc>
      </w:tr>
      <w:tr>
        <w:trPr>
          <w:trHeight w:val="1275" w:hRule="atLeast"/>
        </w:trPr>
        <w:tc>
          <w:tcPr>
            <w:tcW w:w="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48</w:t>
            </w:r>
          </w:p>
        </w:tc>
        <w:tc>
          <w:tcPr>
            <w:tcW w:w="2379"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 xml:space="preserve"> </w:t>
            </w:r>
            <w:r>
              <w:rPr>
                <w:rFonts w:eastAsia="Times New Roman" w:cs="Calibri" w:ascii="Times New Roman1" w:hAnsi="Times New Roman1"/>
                <w:color w:val="000000"/>
                <w:sz w:val="18"/>
                <w:szCs w:val="18"/>
                <w:lang w:eastAsia="ru-RU"/>
              </w:rPr>
              <w:t>"Горсеть"</w:t>
            </w:r>
          </w:p>
        </w:tc>
        <w:tc>
          <w:tcPr>
            <w:tcW w:w="2014"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20"/>
                <w:szCs w:val="20"/>
                <w:lang w:eastAsia="ru-RU"/>
              </w:rPr>
            </w:pPr>
            <w:r>
              <w:rPr>
                <w:rFonts w:eastAsia="Times New Roman" w:cs="Calibri" w:ascii="Times New Roman1" w:hAnsi="Times New Roman1"/>
                <w:color w:val="000000"/>
                <w:sz w:val="20"/>
                <w:szCs w:val="20"/>
                <w:lang w:eastAsia="ru-RU"/>
              </w:rPr>
              <w:t>Электромонтер по ремонту воздушных линий электропередачи</w:t>
            </w:r>
            <w:r>
              <w:rPr>
                <w:rFonts w:eastAsia="Times New Roman" w:cs="Calibri" w:ascii="Times New Roman1" w:hAnsi="Times New Roman1"/>
                <w:color w:val="000000"/>
                <w:sz w:val="20"/>
                <w:szCs w:val="20"/>
                <w:vertAlign w:val="superscript"/>
                <w:lang w:eastAsia="ru-RU"/>
              </w:rPr>
              <w:t>п</w:t>
            </w:r>
          </w:p>
        </w:tc>
        <w:tc>
          <w:tcPr>
            <w:tcW w:w="3590"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20"/>
                <w:szCs w:val="20"/>
                <w:lang w:eastAsia="ru-RU"/>
              </w:rPr>
            </w:pPr>
            <w:r>
              <w:rPr>
                <w:rFonts w:eastAsia="Times New Roman" w:cs="Calibri" w:ascii="Times New Roman11" w:hAnsi="Times New Roman11"/>
                <w:color w:val="000000"/>
                <w:sz w:val="20"/>
                <w:szCs w:val="20"/>
                <w:lang w:eastAsia="ru-RU"/>
              </w:rPr>
              <w:t>п.1.1(соединения азота), п.1.39(углерода оксид), п.1.50(смеси углеводородов),  п.6.1 (работы с высоким риском падения с высоты), п.9 (работы по обслуживанию электроустановок)</w:t>
            </w:r>
          </w:p>
        </w:tc>
        <w:tc>
          <w:tcPr>
            <w:tcW w:w="17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п6.1, п9.</w:t>
            </w:r>
          </w:p>
        </w:tc>
      </w:tr>
      <w:tr>
        <w:trPr>
          <w:trHeight w:val="1275" w:hRule="atLeast"/>
        </w:trPr>
        <w:tc>
          <w:tcPr>
            <w:tcW w:w="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49</w:t>
            </w:r>
          </w:p>
        </w:tc>
        <w:tc>
          <w:tcPr>
            <w:tcW w:w="2379" w:type="dxa"/>
            <w:tcBorders>
              <w:top w:val="single" w:sz="4" w:space="0" w:color="000000"/>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20"/>
                <w:szCs w:val="20"/>
                <w:lang w:eastAsia="ru-RU"/>
              </w:rPr>
            </w:pPr>
            <w:r>
              <w:rPr>
                <w:rFonts w:eastAsia="Times New Roman" w:cs="Calibri" w:ascii="Times New Roman1" w:hAnsi="Times New Roman1"/>
                <w:color w:val="000000"/>
                <w:sz w:val="20"/>
                <w:szCs w:val="20"/>
                <w:lang w:eastAsia="ru-RU"/>
              </w:rPr>
              <w:t xml:space="preserve"> </w:t>
            </w:r>
            <w:r>
              <w:rPr>
                <w:rFonts w:eastAsia="Times New Roman" w:cs="Calibri" w:ascii="Times New Roman1" w:hAnsi="Times New Roman1"/>
                <w:color w:val="000000"/>
                <w:sz w:val="20"/>
                <w:szCs w:val="20"/>
                <w:lang w:eastAsia="ru-RU"/>
              </w:rPr>
              <w:t>"Горсеть"</w:t>
            </w:r>
          </w:p>
        </w:tc>
        <w:tc>
          <w:tcPr>
            <w:tcW w:w="2014" w:type="dxa"/>
            <w:tcBorders>
              <w:top w:val="single" w:sz="4" w:space="0" w:color="000000"/>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20"/>
                <w:szCs w:val="20"/>
                <w:lang w:eastAsia="ru-RU"/>
              </w:rPr>
            </w:pPr>
            <w:r>
              <w:rPr>
                <w:rFonts w:eastAsia="Times New Roman" w:cs="Calibri" w:ascii="Times New Roman1" w:hAnsi="Times New Roman1"/>
                <w:color w:val="000000"/>
                <w:sz w:val="20"/>
                <w:szCs w:val="20"/>
                <w:lang w:eastAsia="ru-RU"/>
              </w:rPr>
              <w:t>Электромонтер по ремонту воздушных линий электропередачи</w:t>
            </w:r>
            <w:r>
              <w:rPr>
                <w:rFonts w:eastAsia="Times New Roman" w:cs="Calibri" w:ascii="Times New Roman1" w:hAnsi="Times New Roman1"/>
                <w:color w:val="000000"/>
                <w:sz w:val="20"/>
                <w:szCs w:val="20"/>
                <w:vertAlign w:val="superscript"/>
                <w:lang w:eastAsia="ru-RU"/>
              </w:rPr>
              <w:t>п</w:t>
            </w:r>
          </w:p>
        </w:tc>
        <w:tc>
          <w:tcPr>
            <w:tcW w:w="3590" w:type="dxa"/>
            <w:tcBorders>
              <w:top w:val="single" w:sz="4" w:space="0" w:color="000000"/>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20"/>
                <w:szCs w:val="20"/>
                <w:lang w:eastAsia="ru-RU"/>
              </w:rPr>
            </w:pPr>
            <w:r>
              <w:rPr>
                <w:rFonts w:eastAsia="Times New Roman" w:cs="Calibri" w:ascii="Times New Roman11" w:hAnsi="Times New Roman11"/>
                <w:color w:val="000000"/>
                <w:sz w:val="20"/>
                <w:szCs w:val="20"/>
                <w:lang w:eastAsia="ru-RU"/>
              </w:rPr>
              <w:t>п.1.1(соединения азота), п.1.39(углерода оксид), п.1.50(смеси углеводородов),  п.6.1 (работы с высоким риском падения с высоты), п.9 (работы по обслуживанию электроустановок)</w:t>
            </w:r>
          </w:p>
        </w:tc>
        <w:tc>
          <w:tcPr>
            <w:tcW w:w="1723" w:type="dxa"/>
            <w:tcBorders>
              <w:top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п6.1, п9.</w:t>
            </w:r>
          </w:p>
        </w:tc>
      </w:tr>
      <w:tr>
        <w:trPr>
          <w:trHeight w:val="1785"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50</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Служба механизации и транспорта</w:t>
            </w:r>
          </w:p>
        </w:tc>
        <w:tc>
          <w:tcPr>
            <w:tcW w:w="2014"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Машинист экскаватора</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2" w:hAnsi="Times New Roman2" w:eastAsia="Times New Roman" w:cs="Calibri"/>
                <w:color w:val="000000"/>
                <w:sz w:val="20"/>
                <w:szCs w:val="20"/>
                <w:lang w:eastAsia="ru-RU"/>
              </w:rPr>
            </w:pPr>
            <w:r>
              <w:rPr>
                <w:rFonts w:eastAsia="Times New Roman" w:cs="Calibri" w:ascii="Times New Roman2" w:hAnsi="Times New Roman2"/>
                <w:color w:val="000000"/>
                <w:sz w:val="20"/>
                <w:szCs w:val="20"/>
                <w:lang w:eastAsia="ru-RU"/>
              </w:rPr>
              <w:t>п.1.1.(соединения азота),  п.1.39 (углерода оксид (Р)), п.1.50 (смеси углеводородов (АК,К,Р)),п.4.3.2. (общая вибрация), п.18.2. (управление наземными транспортными средствами, категории «С», «С1», «СЕ», «D1», «D1Е»)</w:t>
            </w:r>
          </w:p>
        </w:tc>
        <w:tc>
          <w:tcPr>
            <w:tcW w:w="1723"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sz w:val="18"/>
                <w:szCs w:val="18"/>
                <w:lang w:eastAsia="ru-RU"/>
              </w:rPr>
            </w:pPr>
            <w:r>
              <w:rPr>
                <w:rFonts w:eastAsia="Times New Roman" w:cs="Calibri" w:ascii="Times New Roman11" w:hAnsi="Times New Roman11"/>
                <w:color w:val="000000"/>
                <w:sz w:val="18"/>
                <w:szCs w:val="18"/>
                <w:lang w:eastAsia="ru-RU"/>
              </w:rPr>
              <w:t>п1.1., п1.39., п1.50., п.4.3.2., п18.2.</w:t>
            </w:r>
          </w:p>
        </w:tc>
      </w:tr>
      <w:tr>
        <w:trPr>
          <w:trHeight w:val="720" w:hRule="atLeast"/>
        </w:trPr>
        <w:tc>
          <w:tcPr>
            <w:tcW w:w="56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11" w:hAnsi="Times New Roman11" w:eastAsia="Times New Roman" w:cs="Calibri"/>
                <w:color w:val="000000"/>
                <w:lang w:eastAsia="ru-RU"/>
              </w:rPr>
            </w:pPr>
            <w:r>
              <w:rPr>
                <w:rFonts w:eastAsia="Times New Roman" w:cs="Calibri" w:ascii="Times New Roman11" w:hAnsi="Times New Roman11"/>
                <w:color w:val="000000"/>
                <w:lang w:eastAsia="ru-RU"/>
              </w:rPr>
              <w:t>51</w:t>
            </w:r>
          </w:p>
        </w:tc>
        <w:tc>
          <w:tcPr>
            <w:tcW w:w="2379"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 xml:space="preserve"> </w:t>
            </w:r>
            <w:r>
              <w:rPr>
                <w:rFonts w:eastAsia="Times New Roman" w:cs="Calibri" w:ascii="Times New Roman1" w:hAnsi="Times New Roman1"/>
                <w:color w:val="000000"/>
                <w:sz w:val="18"/>
                <w:szCs w:val="18"/>
                <w:lang w:eastAsia="ru-RU"/>
              </w:rPr>
              <w:t>"Горсеть"</w:t>
            </w:r>
          </w:p>
        </w:tc>
        <w:tc>
          <w:tcPr>
            <w:tcW w:w="201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Уборщик производственных и служебных помещений</w:t>
            </w:r>
          </w:p>
        </w:tc>
        <w:tc>
          <w:tcPr>
            <w:tcW w:w="3590" w:type="dxa"/>
            <w:tcBorders>
              <w:bottom w:val="single" w:sz="4" w:space="0" w:color="000000"/>
              <w:right w:val="single" w:sz="4" w:space="0" w:color="000000"/>
            </w:tcBorders>
            <w:shd w:color="FFFFFF" w:fill="FFFFFF" w:val="clear"/>
            <w:vAlign w:val="center"/>
          </w:tcPr>
          <w:p>
            <w:pPr>
              <w:pStyle w:val="Normal"/>
              <w:widowControl w:val="false"/>
              <w:suppressAutoHyphens w:val="false"/>
              <w:spacing w:lineRule="auto" w:line="240" w:before="0" w:after="0"/>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п.1.8.1 (хлор)</w:t>
            </w:r>
          </w:p>
        </w:tc>
        <w:tc>
          <w:tcPr>
            <w:tcW w:w="1723"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1" w:hAnsi="Times New Roman1" w:eastAsia="Times New Roman" w:cs="Calibri"/>
                <w:color w:val="000000"/>
                <w:sz w:val="18"/>
                <w:szCs w:val="18"/>
                <w:lang w:eastAsia="ru-RU"/>
              </w:rPr>
            </w:pPr>
            <w:r>
              <w:rPr>
                <w:rFonts w:eastAsia="Times New Roman" w:cs="Calibri" w:ascii="Times New Roman1" w:hAnsi="Times New Roman1"/>
                <w:color w:val="000000"/>
                <w:sz w:val="18"/>
                <w:szCs w:val="18"/>
                <w:lang w:eastAsia="ru-RU"/>
              </w:rPr>
              <w:t>п.1.8.1</w:t>
            </w:r>
          </w:p>
        </w:tc>
      </w:tr>
    </w:tbl>
    <w:p>
      <w:pPr>
        <w:pStyle w:val="Normal"/>
        <w:widowControl/>
        <w:suppressAutoHyphens w:val="true"/>
        <w:bidi w:val="0"/>
        <w:spacing w:lineRule="auto" w:line="276" w:before="0" w:after="200"/>
        <w:jc w:val="left"/>
        <w:rPr/>
      </w:pPr>
      <w:r>
        <w:rPr/>
      </w:r>
    </w:p>
    <w:sectPr>
      <w:type w:val="nextPage"/>
      <w:pgSz w:w="11906" w:h="16838"/>
      <w:pgMar w:left="1134" w:right="851" w:gutter="0" w:header="0" w:top="568" w:footer="0" w:bottom="567"/>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Times New Roman">
    <w:charset w:val="cc"/>
    <w:family w:val="roman"/>
    <w:pitch w:val="variable"/>
  </w:font>
  <w:font w:name="Cambria">
    <w:charset w:val="cc"/>
    <w:family w:val="roman"/>
    <w:pitch w:val="variable"/>
  </w:font>
  <w:font w:name="Courier New">
    <w:charset w:val="cc"/>
    <w:family w:val="roman"/>
    <w:pitch w:val="variable"/>
  </w:font>
  <w:font w:name="Tahoma">
    <w:charset w:val="cc"/>
    <w:family w:val="roman"/>
    <w:pitch w:val="variable"/>
  </w:font>
  <w:font w:name="Consolas">
    <w:charset w:val="cc"/>
    <w:family w:val="roman"/>
    <w:pitch w:val="variable"/>
  </w:font>
  <w:font w:name="Verdana">
    <w:charset w:val="cc"/>
    <w:family w:val="roman"/>
    <w:pitch w:val="variable"/>
  </w:font>
  <w:font w:name="Arial Narrow">
    <w:charset w:val="cc"/>
    <w:family w:val="roman"/>
    <w:pitch w:val="variable"/>
  </w:font>
  <w:font w:name="Trebuchet MS">
    <w:charset w:val="cc"/>
    <w:family w:val="roman"/>
    <w:pitch w:val="variable"/>
  </w:font>
  <w:font w:name="GaramondC">
    <w:charset w:val="cc"/>
    <w:family w:val="roman"/>
    <w:pitch w:val="variable"/>
  </w:font>
  <w:font w:name="GaramondNarrowC">
    <w:charset w:val="cc"/>
    <w:family w:val="roman"/>
    <w:pitch w:val="variable"/>
  </w:font>
  <w:font w:name="Times New Roman11">
    <w:charset w:val="cc"/>
    <w:family w:val="roman"/>
    <w:pitch w:val="variable"/>
  </w:font>
  <w:font w:name="Times New Roman1">
    <w:charset w:val="cc"/>
    <w:family w:val="roman"/>
    <w:pitch w:val="variable"/>
  </w:font>
  <w:font w:name="Times New Roman2">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38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61586"/>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e245d2"/>
    <w:pPr>
      <w:keepNext w:val="true"/>
      <w:spacing w:lineRule="auto" w:line="240" w:before="240" w:after="60"/>
      <w:outlineLvl w:val="0"/>
    </w:pPr>
    <w:rPr>
      <w:rFonts w:ascii="Arial" w:hAnsi="Arial" w:eastAsia="Times New Roman" w:cs="Arial"/>
      <w:b/>
      <w:bCs/>
      <w:kern w:val="2"/>
      <w:sz w:val="32"/>
      <w:szCs w:val="32"/>
      <w:lang w:eastAsia="ru-RU"/>
    </w:rPr>
  </w:style>
  <w:style w:type="paragraph" w:styleId="2">
    <w:name w:val="Heading 2"/>
    <w:basedOn w:val="Normal"/>
    <w:next w:val="Normal"/>
    <w:unhideWhenUsed/>
    <w:qFormat/>
    <w:rsid w:val="00e245d2"/>
    <w:pPr>
      <w:keepNext w:val="true"/>
      <w:spacing w:lineRule="auto" w:line="240" w:before="240" w:after="60"/>
      <w:outlineLvl w:val="1"/>
    </w:pPr>
    <w:rPr>
      <w:rFonts w:ascii="Arial" w:hAnsi="Arial" w:eastAsia="Times New Roman" w:cs="Arial"/>
      <w:b/>
      <w:bCs/>
      <w:i/>
      <w:iCs/>
      <w:sz w:val="28"/>
      <w:szCs w:val="28"/>
      <w:lang w:eastAsia="ru-RU"/>
    </w:rPr>
  </w:style>
  <w:style w:type="paragraph" w:styleId="3">
    <w:name w:val="Heading 3"/>
    <w:basedOn w:val="Normal"/>
    <w:next w:val="Normal"/>
    <w:link w:val="31"/>
    <w:unhideWhenUsed/>
    <w:qFormat/>
    <w:rsid w:val="00e245d2"/>
    <w:pPr>
      <w:keepNext w:val="true"/>
      <w:spacing w:lineRule="auto" w:line="240" w:before="0" w:after="0"/>
      <w:outlineLvl w:val="2"/>
    </w:pPr>
    <w:rPr>
      <w:rFonts w:ascii="Arial" w:hAnsi="Arial" w:eastAsia="Times New Roman" w:cs="Arial"/>
      <w:b/>
      <w:bCs/>
      <w:sz w:val="24"/>
      <w:szCs w:val="24"/>
      <w:lang w:eastAsia="ru-RU"/>
    </w:rPr>
  </w:style>
  <w:style w:type="paragraph" w:styleId="4">
    <w:name w:val="Heading 4"/>
    <w:basedOn w:val="Normal"/>
    <w:next w:val="Normal"/>
    <w:link w:val="41"/>
    <w:unhideWhenUsed/>
    <w:qFormat/>
    <w:rsid w:val="00e245d2"/>
    <w:pPr>
      <w:keepNext w:val="true"/>
      <w:spacing w:lineRule="auto" w:line="240" w:before="240" w:after="60"/>
      <w:outlineLvl w:val="3"/>
    </w:pPr>
    <w:rPr>
      <w:rFonts w:ascii="Times New Roman" w:hAnsi="Times New Roman" w:eastAsia="Times New Roman" w:cs="Times New Roman"/>
      <w:b/>
      <w:bCs/>
      <w:sz w:val="28"/>
      <w:szCs w:val="28"/>
      <w:lang w:eastAsia="ru-RU"/>
    </w:rPr>
  </w:style>
  <w:style w:type="paragraph" w:styleId="5">
    <w:name w:val="Heading 5"/>
    <w:basedOn w:val="Normal"/>
    <w:next w:val="Normal"/>
    <w:link w:val="51"/>
    <w:unhideWhenUsed/>
    <w:qFormat/>
    <w:rsid w:val="00e245d2"/>
    <w:pPr>
      <w:spacing w:lineRule="auto" w:line="240" w:before="240" w:after="60"/>
      <w:outlineLvl w:val="4"/>
    </w:pPr>
    <w:rPr>
      <w:rFonts w:ascii="Times New Roman" w:hAnsi="Times New Roman" w:eastAsia="Times New Roman" w:cs="Times New Roman"/>
      <w:b/>
      <w:bCs/>
      <w:i/>
      <w:iCs/>
      <w:sz w:val="26"/>
      <w:szCs w:val="26"/>
      <w:lang w:eastAsia="ru-RU"/>
    </w:rPr>
  </w:style>
  <w:style w:type="paragraph" w:styleId="6">
    <w:name w:val="Heading 6"/>
    <w:basedOn w:val="Normal"/>
    <w:next w:val="Normal"/>
    <w:link w:val="61"/>
    <w:unhideWhenUsed/>
    <w:qFormat/>
    <w:rsid w:val="00e245d2"/>
    <w:pPr>
      <w:spacing w:lineRule="auto" w:line="240" w:before="240" w:after="60"/>
      <w:outlineLvl w:val="5"/>
    </w:pPr>
    <w:rPr>
      <w:rFonts w:ascii="Times New Roman" w:hAnsi="Times New Roman" w:eastAsia="Times New Roman" w:cs="Times New Roman"/>
      <w:b/>
      <w:bCs/>
      <w:lang w:eastAsia="ru-RU"/>
    </w:rPr>
  </w:style>
  <w:style w:type="paragraph" w:styleId="7">
    <w:name w:val="Heading 7"/>
    <w:basedOn w:val="Normal"/>
    <w:next w:val="Normal"/>
    <w:link w:val="71"/>
    <w:unhideWhenUsed/>
    <w:qFormat/>
    <w:rsid w:val="00e245d2"/>
    <w:pPr>
      <w:keepNext w:val="true"/>
      <w:keepLines/>
      <w:spacing w:before="200" w:after="0"/>
      <w:outlineLvl w:val="6"/>
    </w:pPr>
    <w:rPr>
      <w:rFonts w:ascii="Cambria" w:hAnsi="Cambria" w:eastAsia="Times New Roman" w:cs="Times New Roman"/>
      <w:i/>
      <w:iCs/>
      <w:color w:val="404040"/>
      <w:sz w:val="24"/>
      <w:szCs w:val="24"/>
      <w:lang w:eastAsia="ru-RU"/>
    </w:rPr>
  </w:style>
  <w:style w:type="paragraph" w:styleId="8">
    <w:name w:val="Heading 8"/>
    <w:basedOn w:val="Normal"/>
    <w:next w:val="Normal"/>
    <w:link w:val="81"/>
    <w:unhideWhenUsed/>
    <w:qFormat/>
    <w:rsid w:val="00e245d2"/>
    <w:pPr>
      <w:keepNext w:val="true"/>
      <w:keepLines/>
      <w:spacing w:before="200" w:after="0"/>
      <w:outlineLvl w:val="7"/>
    </w:pPr>
    <w:rPr>
      <w:rFonts w:ascii="Cambria" w:hAnsi="Cambria" w:eastAsia="Times New Roman" w:cs="Times New Roman"/>
      <w:color w:val="404040"/>
      <w:sz w:val="20"/>
      <w:szCs w:val="20"/>
      <w:lang w:eastAsia="ru-RU"/>
    </w:rPr>
  </w:style>
  <w:style w:type="paragraph" w:styleId="9">
    <w:name w:val="Heading 9"/>
    <w:basedOn w:val="Normal"/>
    <w:next w:val="Normal"/>
    <w:link w:val="91"/>
    <w:unhideWhenUsed/>
    <w:qFormat/>
    <w:rsid w:val="00e245d2"/>
    <w:pPr>
      <w:keepNext w:val="true"/>
      <w:keepLines/>
      <w:spacing w:before="200" w:after="0"/>
      <w:outlineLvl w:val="8"/>
    </w:pPr>
    <w:rPr>
      <w:rFonts w:ascii="Cambria" w:hAnsi="Cambria" w:eastAsia="Times New Roman" w:cs="Times New Roman"/>
      <w:i/>
      <w:iCs/>
      <w:color w:val="404040"/>
      <w:sz w:val="20"/>
      <w:szCs w:val="20"/>
      <w:lang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sid w:val="00e245d2"/>
    <w:rPr>
      <w:rFonts w:ascii="Arial" w:hAnsi="Arial" w:eastAsia="Times New Roman" w:cs="Arial"/>
      <w:b/>
      <w:bCs/>
      <w:kern w:val="2"/>
      <w:sz w:val="32"/>
      <w:szCs w:val="32"/>
      <w:lang w:eastAsia="ru-RU"/>
    </w:rPr>
  </w:style>
  <w:style w:type="character" w:styleId="23" w:customStyle="1">
    <w:name w:val="Основной текст 2 Знак3"/>
    <w:basedOn w:val="DefaultParagraphFont"/>
    <w:link w:val="BodyText2"/>
    <w:qFormat/>
    <w:rsid w:val="00e245d2"/>
    <w:rPr>
      <w:rFonts w:ascii="Arial" w:hAnsi="Arial" w:eastAsia="Times New Roman" w:cs="Arial"/>
      <w:b/>
      <w:bCs/>
      <w:i/>
      <w:iCs/>
      <w:sz w:val="28"/>
      <w:szCs w:val="28"/>
      <w:lang w:eastAsia="ru-RU"/>
    </w:rPr>
  </w:style>
  <w:style w:type="character" w:styleId="31" w:customStyle="1">
    <w:name w:val="Заголовок 3 Знак"/>
    <w:basedOn w:val="DefaultParagraphFont"/>
    <w:qFormat/>
    <w:rsid w:val="00e245d2"/>
    <w:rPr>
      <w:rFonts w:ascii="Arial" w:hAnsi="Arial" w:eastAsia="Times New Roman" w:cs="Arial"/>
      <w:b/>
      <w:bCs/>
      <w:sz w:val="24"/>
      <w:szCs w:val="24"/>
      <w:lang w:eastAsia="ru-RU"/>
    </w:rPr>
  </w:style>
  <w:style w:type="character" w:styleId="41" w:customStyle="1">
    <w:name w:val="Заголовок 4 Знак"/>
    <w:basedOn w:val="DefaultParagraphFont"/>
    <w:qFormat/>
    <w:rsid w:val="00e245d2"/>
    <w:rPr>
      <w:rFonts w:ascii="Times New Roman" w:hAnsi="Times New Roman" w:eastAsia="Times New Roman" w:cs="Times New Roman"/>
      <w:b/>
      <w:bCs/>
      <w:sz w:val="28"/>
      <w:szCs w:val="28"/>
      <w:lang w:eastAsia="ru-RU"/>
    </w:rPr>
  </w:style>
  <w:style w:type="character" w:styleId="51" w:customStyle="1">
    <w:name w:val="Заголовок 5 Знак"/>
    <w:basedOn w:val="DefaultParagraphFont"/>
    <w:qFormat/>
    <w:rsid w:val="00e245d2"/>
    <w:rPr>
      <w:rFonts w:ascii="Times New Roman" w:hAnsi="Times New Roman" w:eastAsia="Times New Roman" w:cs="Times New Roman"/>
      <w:b/>
      <w:bCs/>
      <w:i/>
      <w:iCs/>
      <w:sz w:val="26"/>
      <w:szCs w:val="26"/>
      <w:lang w:eastAsia="ru-RU"/>
    </w:rPr>
  </w:style>
  <w:style w:type="character" w:styleId="61" w:customStyle="1">
    <w:name w:val="Заголовок 6 Знак"/>
    <w:basedOn w:val="DefaultParagraphFont"/>
    <w:qFormat/>
    <w:rsid w:val="00e245d2"/>
    <w:rPr>
      <w:rFonts w:ascii="Times New Roman" w:hAnsi="Times New Roman" w:eastAsia="Times New Roman" w:cs="Times New Roman"/>
      <w:b/>
      <w:bCs/>
      <w:lang w:eastAsia="ru-RU"/>
    </w:rPr>
  </w:style>
  <w:style w:type="character" w:styleId="71" w:customStyle="1">
    <w:name w:val="Заголовок 7 Знак"/>
    <w:basedOn w:val="DefaultParagraphFont"/>
    <w:qFormat/>
    <w:rsid w:val="00e245d2"/>
    <w:rPr>
      <w:rFonts w:ascii="Cambria" w:hAnsi="Cambria" w:eastAsia="Times New Roman" w:cs="Times New Roman"/>
      <w:i/>
      <w:iCs/>
      <w:color w:val="404040"/>
      <w:sz w:val="24"/>
      <w:szCs w:val="24"/>
      <w:lang w:eastAsia="ru-RU"/>
    </w:rPr>
  </w:style>
  <w:style w:type="character" w:styleId="81" w:customStyle="1">
    <w:name w:val="Заголовок 8 Знак"/>
    <w:basedOn w:val="DefaultParagraphFont"/>
    <w:qFormat/>
    <w:rsid w:val="00e245d2"/>
    <w:rPr>
      <w:rFonts w:ascii="Cambria" w:hAnsi="Cambria" w:eastAsia="Times New Roman" w:cs="Times New Roman"/>
      <w:color w:val="404040"/>
      <w:sz w:val="20"/>
      <w:szCs w:val="20"/>
      <w:lang w:eastAsia="ru-RU"/>
    </w:rPr>
  </w:style>
  <w:style w:type="character" w:styleId="91" w:customStyle="1">
    <w:name w:val="Заголовок 9 Знак"/>
    <w:basedOn w:val="DefaultParagraphFont"/>
    <w:qFormat/>
    <w:rsid w:val="00e245d2"/>
    <w:rPr>
      <w:rFonts w:ascii="Cambria" w:hAnsi="Cambria" w:eastAsia="Times New Roman" w:cs="Times New Roman"/>
      <w:i/>
      <w:iCs/>
      <w:color w:val="404040"/>
      <w:sz w:val="20"/>
      <w:szCs w:val="20"/>
      <w:lang w:eastAsia="ru-RU"/>
    </w:rPr>
  </w:style>
  <w:style w:type="character" w:styleId="-" w:customStyle="1">
    <w:name w:val="Hyperlink"/>
    <w:unhideWhenUsed/>
    <w:rsid w:val="00e245d2"/>
    <w:rPr>
      <w:color w:val="0000FF"/>
      <w:u w:val="single"/>
    </w:rPr>
  </w:style>
  <w:style w:type="character" w:styleId="Style5" w:customStyle="1">
    <w:name w:val="FollowedHyperlink"/>
    <w:unhideWhenUsed/>
    <w:qFormat/>
    <w:rsid w:val="00e245d2"/>
    <w:rPr>
      <w:color w:val="800080"/>
      <w:u w:val="single"/>
    </w:rPr>
  </w:style>
  <w:style w:type="character" w:styleId="111" w:customStyle="1">
    <w:name w:val="Заголовок 1 Знак1"/>
    <w:semiHidden/>
    <w:qFormat/>
    <w:rsid w:val="00e245d2"/>
    <w:rPr>
      <w:sz w:val="22"/>
      <w:szCs w:val="22"/>
      <w:lang w:eastAsia="en-US"/>
    </w:rPr>
  </w:style>
  <w:style w:type="character" w:styleId="HTML" w:customStyle="1">
    <w:name w:val="Стандартный HTML Знак"/>
    <w:basedOn w:val="DefaultParagraphFont"/>
    <w:uiPriority w:val="99"/>
    <w:qFormat/>
    <w:rsid w:val="00e245d2"/>
    <w:rPr>
      <w:rFonts w:ascii="Courier New" w:hAnsi="Courier New" w:eastAsia="Courier New" w:cs="Courier New"/>
      <w:sz w:val="20"/>
      <w:szCs w:val="20"/>
      <w:lang w:eastAsia="ar-SA"/>
    </w:rPr>
  </w:style>
  <w:style w:type="character" w:styleId="Style6" w:customStyle="1">
    <w:name w:val="Обычный (веб) Знак"/>
    <w:uiPriority w:val="99"/>
    <w:qFormat/>
    <w:locked/>
    <w:rsid w:val="00e245d2"/>
    <w:rPr>
      <w:sz w:val="24"/>
      <w:szCs w:val="24"/>
    </w:rPr>
  </w:style>
  <w:style w:type="character" w:styleId="Style7" w:customStyle="1">
    <w:name w:val="Текст сноски Знак"/>
    <w:basedOn w:val="DefaultParagraphFont"/>
    <w:uiPriority w:val="99"/>
    <w:qFormat/>
    <w:locked/>
    <w:rsid w:val="00e245d2"/>
    <w:rPr>
      <w:rFonts w:ascii="Calibri" w:hAnsi="Calibri" w:eastAsia="Calibri" w:cs="Calibri"/>
    </w:rPr>
  </w:style>
  <w:style w:type="character" w:styleId="Style8" w:customStyle="1">
    <w:name w:val="Текст примечания Знак"/>
    <w:basedOn w:val="DefaultParagraphFont"/>
    <w:qFormat/>
    <w:locked/>
    <w:rsid w:val="00e245d2"/>
    <w:rPr/>
  </w:style>
  <w:style w:type="character" w:styleId="Style9" w:customStyle="1">
    <w:name w:val="Верхний колонтитул Знак"/>
    <w:basedOn w:val="DefaultParagraphFont"/>
    <w:qFormat/>
    <w:locked/>
    <w:rsid w:val="00e245d2"/>
    <w:rPr>
      <w:sz w:val="24"/>
      <w:szCs w:val="24"/>
    </w:rPr>
  </w:style>
  <w:style w:type="character" w:styleId="Style10" w:customStyle="1">
    <w:name w:val="Нижний колонтитул Знак"/>
    <w:basedOn w:val="DefaultParagraphFont"/>
    <w:uiPriority w:val="99"/>
    <w:qFormat/>
    <w:locked/>
    <w:rsid w:val="00e245d2"/>
    <w:rPr>
      <w:sz w:val="24"/>
      <w:szCs w:val="24"/>
    </w:rPr>
  </w:style>
  <w:style w:type="character" w:styleId="Style11" w:customStyle="1">
    <w:name w:val="Основной текст Знак"/>
    <w:basedOn w:val="DefaultParagraphFont"/>
    <w:qFormat/>
    <w:rsid w:val="00e245d2"/>
    <w:rPr>
      <w:rFonts w:ascii="Times New Roman" w:hAnsi="Times New Roman" w:eastAsia="Times New Roman" w:cs="Times New Roman"/>
      <w:sz w:val="24"/>
      <w:szCs w:val="24"/>
      <w:lang w:eastAsia="ru-RU"/>
    </w:rPr>
  </w:style>
  <w:style w:type="character" w:styleId="Style12" w:customStyle="1">
    <w:name w:val="Название Знак"/>
    <w:basedOn w:val="DefaultParagraphFont"/>
    <w:qFormat/>
    <w:locked/>
    <w:rsid w:val="00e245d2"/>
    <w:rPr>
      <w:b/>
      <w:color w:val="000000"/>
      <w:spacing w:val="-4"/>
      <w:sz w:val="24"/>
    </w:rPr>
  </w:style>
  <w:style w:type="character" w:styleId="Style13" w:customStyle="1">
    <w:name w:val="Основной текст с отступом Знак"/>
    <w:basedOn w:val="DefaultParagraphFont"/>
    <w:qFormat/>
    <w:locked/>
    <w:rsid w:val="00e245d2"/>
    <w:rPr>
      <w:sz w:val="24"/>
      <w:szCs w:val="24"/>
    </w:rPr>
  </w:style>
  <w:style w:type="character" w:styleId="Style14" w:customStyle="1">
    <w:name w:val="Подзаголовок Знак"/>
    <w:basedOn w:val="DefaultParagraphFont"/>
    <w:qFormat/>
    <w:locked/>
    <w:rsid w:val="00e245d2"/>
    <w:rPr>
      <w:rFonts w:ascii="Arial" w:hAnsi="Arial" w:eastAsia="MS Mincho" w:cs="Arial"/>
      <w:i/>
      <w:iCs/>
      <w:sz w:val="28"/>
      <w:szCs w:val="28"/>
      <w:lang w:eastAsia="ar-SA"/>
    </w:rPr>
  </w:style>
  <w:style w:type="character" w:styleId="21" w:customStyle="1">
    <w:name w:val="Основной текст 2 Знак"/>
    <w:basedOn w:val="DefaultParagraphFont"/>
    <w:qFormat/>
    <w:locked/>
    <w:rsid w:val="00e245d2"/>
    <w:rPr>
      <w:sz w:val="24"/>
      <w:szCs w:val="24"/>
    </w:rPr>
  </w:style>
  <w:style w:type="character" w:styleId="32" w:customStyle="1">
    <w:name w:val="Основной текст 3 Знак"/>
    <w:basedOn w:val="DefaultParagraphFont"/>
    <w:qFormat/>
    <w:locked/>
    <w:rsid w:val="00e245d2"/>
    <w:rPr>
      <w:sz w:val="16"/>
      <w:szCs w:val="16"/>
    </w:rPr>
  </w:style>
  <w:style w:type="character" w:styleId="22" w:customStyle="1">
    <w:name w:val="Основной текст с отступом 2 Знак"/>
    <w:basedOn w:val="DefaultParagraphFont"/>
    <w:qFormat/>
    <w:locked/>
    <w:rsid w:val="00e245d2"/>
    <w:rPr>
      <w:sz w:val="24"/>
      <w:szCs w:val="24"/>
    </w:rPr>
  </w:style>
  <w:style w:type="character" w:styleId="33" w:customStyle="1">
    <w:name w:val="Основной текст с отступом 3 Знак"/>
    <w:basedOn w:val="DefaultParagraphFont"/>
    <w:qFormat/>
    <w:locked/>
    <w:rsid w:val="00e245d2"/>
    <w:rPr>
      <w:sz w:val="16"/>
      <w:szCs w:val="16"/>
    </w:rPr>
  </w:style>
  <w:style w:type="character" w:styleId="Style15" w:customStyle="1">
    <w:name w:val="Текст Знак"/>
    <w:basedOn w:val="DefaultParagraphFont"/>
    <w:qFormat/>
    <w:locked/>
    <w:rsid w:val="00e245d2"/>
    <w:rPr>
      <w:rFonts w:ascii="Courier New" w:hAnsi="Courier New" w:cs="Courier New"/>
    </w:rPr>
  </w:style>
  <w:style w:type="character" w:styleId="Style16" w:customStyle="1">
    <w:name w:val="Текст выноски Знак"/>
    <w:basedOn w:val="DefaultParagraphFont"/>
    <w:semiHidden/>
    <w:qFormat/>
    <w:locked/>
    <w:rsid w:val="00e245d2"/>
    <w:rPr>
      <w:rFonts w:ascii="Tahoma" w:hAnsi="Tahoma" w:cs="Tahoma"/>
      <w:sz w:val="16"/>
      <w:szCs w:val="16"/>
    </w:rPr>
  </w:style>
  <w:style w:type="character" w:styleId="ConsPlusNormal" w:customStyle="1">
    <w:name w:val="ConsPlusNormal Знак"/>
    <w:link w:val="ConsPlusNormal1"/>
    <w:qFormat/>
    <w:locked/>
    <w:rsid w:val="00e245d2"/>
    <w:rPr>
      <w:rFonts w:ascii="Arial" w:hAnsi="Arial" w:cs="Arial"/>
    </w:rPr>
  </w:style>
  <w:style w:type="character" w:styleId="Normal1" w:customStyle="1">
    <w:name w:val="Normal Знак"/>
    <w:qFormat/>
    <w:locked/>
    <w:rsid w:val="00e245d2"/>
    <w:rPr/>
  </w:style>
  <w:style w:type="character" w:styleId="Style17" w:customStyle="1">
    <w:name w:val="Символ сноски"/>
    <w:qFormat/>
    <w:rPr>
      <w:vertAlign w:val="superscript"/>
    </w:rPr>
  </w:style>
  <w:style w:type="character" w:styleId="Style18">
    <w:name w:val="Footnote Reference"/>
    <w:rPr>
      <w:vertAlign w:val="superscript"/>
    </w:rPr>
  </w:style>
  <w:style w:type="character" w:styleId="FootnoteCharacters" w:customStyle="1">
    <w:name w:val="Footnote Characters"/>
    <w:uiPriority w:val="99"/>
    <w:unhideWhenUsed/>
    <w:qFormat/>
    <w:rsid w:val="00e245d2"/>
    <w:rPr>
      <w:vertAlign w:val="superscript"/>
    </w:rPr>
  </w:style>
  <w:style w:type="character" w:styleId="Annotationreference">
    <w:name w:val="annotation reference"/>
    <w:unhideWhenUsed/>
    <w:qFormat/>
    <w:rsid w:val="00e245d2"/>
    <w:rPr>
      <w:sz w:val="16"/>
    </w:rPr>
  </w:style>
  <w:style w:type="character" w:styleId="711" w:customStyle="1">
    <w:name w:val="Заголовок 7 Знак1"/>
    <w:basedOn w:val="DefaultParagraphFont"/>
    <w:semiHidden/>
    <w:qFormat/>
    <w:rsid w:val="00e245d2"/>
    <w:rPr>
      <w:rFonts w:ascii="Cambria" w:hAnsi="Cambria" w:eastAsia="Times New Roman" w:cs="Times New Roman"/>
      <w:i/>
      <w:iCs/>
      <w:color w:val="404040"/>
      <w:sz w:val="24"/>
      <w:szCs w:val="24"/>
    </w:rPr>
  </w:style>
  <w:style w:type="character" w:styleId="811" w:customStyle="1">
    <w:name w:val="Заголовок 8 Знак1"/>
    <w:basedOn w:val="DefaultParagraphFont"/>
    <w:semiHidden/>
    <w:qFormat/>
    <w:rsid w:val="00e245d2"/>
    <w:rPr>
      <w:rFonts w:ascii="Cambria" w:hAnsi="Cambria" w:eastAsia="Times New Roman" w:cs="Times New Roman"/>
      <w:color w:val="404040"/>
    </w:rPr>
  </w:style>
  <w:style w:type="character" w:styleId="911" w:customStyle="1">
    <w:name w:val="Заголовок 9 Знак1"/>
    <w:basedOn w:val="DefaultParagraphFont"/>
    <w:semiHidden/>
    <w:qFormat/>
    <w:rsid w:val="00e245d2"/>
    <w:rPr>
      <w:rFonts w:ascii="Cambria" w:hAnsi="Cambria" w:eastAsia="Times New Roman" w:cs="Times New Roman"/>
      <w:i/>
      <w:iCs/>
      <w:color w:val="404040"/>
    </w:rPr>
  </w:style>
  <w:style w:type="character" w:styleId="12" w:customStyle="1">
    <w:name w:val="Текст выноски Знак1"/>
    <w:basedOn w:val="DefaultParagraphFont"/>
    <w:semiHidden/>
    <w:qFormat/>
    <w:rsid w:val="00e245d2"/>
    <w:rPr>
      <w:rFonts w:ascii="Tahoma" w:hAnsi="Tahoma" w:eastAsia="Times New Roman" w:cs="Tahoma"/>
      <w:sz w:val="16"/>
      <w:szCs w:val="16"/>
      <w:lang w:eastAsia="ru-RU"/>
    </w:rPr>
  </w:style>
  <w:style w:type="character" w:styleId="13" w:customStyle="1">
    <w:name w:val="Верхний колонтитул Знак1"/>
    <w:basedOn w:val="DefaultParagraphFont"/>
    <w:uiPriority w:val="99"/>
    <w:semiHidden/>
    <w:qFormat/>
    <w:rsid w:val="00e245d2"/>
    <w:rPr>
      <w:rFonts w:ascii="Times New Roman" w:hAnsi="Times New Roman" w:eastAsia="Times New Roman" w:cs="Times New Roman"/>
      <w:sz w:val="24"/>
      <w:szCs w:val="24"/>
      <w:lang w:eastAsia="ru-RU"/>
    </w:rPr>
  </w:style>
  <w:style w:type="character" w:styleId="14" w:customStyle="1">
    <w:name w:val="Нижний колонтитул Знак1"/>
    <w:basedOn w:val="DefaultParagraphFont"/>
    <w:uiPriority w:val="99"/>
    <w:semiHidden/>
    <w:qFormat/>
    <w:rsid w:val="00e245d2"/>
    <w:rPr>
      <w:rFonts w:ascii="Times New Roman" w:hAnsi="Times New Roman" w:eastAsia="Times New Roman" w:cs="Times New Roman"/>
      <w:sz w:val="24"/>
      <w:szCs w:val="24"/>
      <w:lang w:eastAsia="ru-RU"/>
    </w:rPr>
  </w:style>
  <w:style w:type="character" w:styleId="311" w:customStyle="1">
    <w:name w:val="Основной текст с отступом 3 Знак1"/>
    <w:basedOn w:val="DefaultParagraphFont"/>
    <w:semiHidden/>
    <w:qFormat/>
    <w:rsid w:val="00e245d2"/>
    <w:rPr>
      <w:rFonts w:ascii="Times New Roman" w:hAnsi="Times New Roman" w:eastAsia="Times New Roman" w:cs="Times New Roman"/>
      <w:sz w:val="16"/>
      <w:szCs w:val="16"/>
      <w:lang w:eastAsia="ru-RU"/>
    </w:rPr>
  </w:style>
  <w:style w:type="character" w:styleId="15" w:customStyle="1">
    <w:name w:val="Основной текст с отступом Знак1"/>
    <w:basedOn w:val="DefaultParagraphFont"/>
    <w:semiHidden/>
    <w:qFormat/>
    <w:rsid w:val="00e245d2"/>
    <w:rPr>
      <w:rFonts w:ascii="Times New Roman" w:hAnsi="Times New Roman" w:eastAsia="Times New Roman" w:cs="Times New Roman"/>
      <w:sz w:val="24"/>
      <w:szCs w:val="24"/>
      <w:lang w:eastAsia="ru-RU"/>
    </w:rPr>
  </w:style>
  <w:style w:type="character" w:styleId="211" w:customStyle="1">
    <w:name w:val="Основной текст с отступом 2 Знак1"/>
    <w:basedOn w:val="DefaultParagraphFont"/>
    <w:semiHidden/>
    <w:qFormat/>
    <w:rsid w:val="00e245d2"/>
    <w:rPr>
      <w:rFonts w:ascii="Times New Roman" w:hAnsi="Times New Roman" w:eastAsia="Times New Roman" w:cs="Times New Roman"/>
      <w:sz w:val="24"/>
      <w:szCs w:val="24"/>
      <w:lang w:eastAsia="ru-RU"/>
    </w:rPr>
  </w:style>
  <w:style w:type="character" w:styleId="212" w:customStyle="1">
    <w:name w:val="Основной текст 2 Знак1"/>
    <w:basedOn w:val="DefaultParagraphFont"/>
    <w:semiHidden/>
    <w:qFormat/>
    <w:rsid w:val="00e245d2"/>
    <w:rPr>
      <w:rFonts w:ascii="Times New Roman" w:hAnsi="Times New Roman" w:eastAsia="Times New Roman" w:cs="Times New Roman"/>
      <w:sz w:val="24"/>
      <w:szCs w:val="24"/>
      <w:lang w:eastAsia="ru-RU"/>
    </w:rPr>
  </w:style>
  <w:style w:type="character" w:styleId="312" w:customStyle="1">
    <w:name w:val="Основной текст 3 Знак1"/>
    <w:basedOn w:val="DefaultParagraphFont"/>
    <w:semiHidden/>
    <w:qFormat/>
    <w:rsid w:val="00e245d2"/>
    <w:rPr>
      <w:rFonts w:ascii="Times New Roman" w:hAnsi="Times New Roman" w:eastAsia="Times New Roman" w:cs="Times New Roman"/>
      <w:sz w:val="16"/>
      <w:szCs w:val="16"/>
      <w:lang w:eastAsia="ru-RU"/>
    </w:rPr>
  </w:style>
  <w:style w:type="character" w:styleId="16" w:customStyle="1">
    <w:name w:val="Название Знак1"/>
    <w:basedOn w:val="DefaultParagraphFont"/>
    <w:qFormat/>
    <w:rsid w:val="00e245d2"/>
    <w:rPr>
      <w:rFonts w:ascii="Cambria" w:hAnsi="Cambria" w:eastAsia="Times New Roman" w:cs="Times New Roman"/>
      <w:color w:val="17365D"/>
      <w:spacing w:val="5"/>
      <w:kern w:val="2"/>
      <w:sz w:val="52"/>
      <w:szCs w:val="52"/>
      <w:lang w:eastAsia="ru-RU"/>
    </w:rPr>
  </w:style>
  <w:style w:type="character" w:styleId="17" w:customStyle="1">
    <w:name w:val="Текст примечания Знак1"/>
    <w:basedOn w:val="DefaultParagraphFont"/>
    <w:semiHidden/>
    <w:qFormat/>
    <w:rsid w:val="00e245d2"/>
    <w:rPr>
      <w:rFonts w:ascii="Times New Roman" w:hAnsi="Times New Roman" w:eastAsia="Times New Roman" w:cs="Times New Roman"/>
      <w:sz w:val="20"/>
      <w:szCs w:val="20"/>
      <w:lang w:eastAsia="ru-RU"/>
    </w:rPr>
  </w:style>
  <w:style w:type="character" w:styleId="18" w:customStyle="1">
    <w:name w:val="Подзаголовок Знак1"/>
    <w:basedOn w:val="DefaultParagraphFont"/>
    <w:qFormat/>
    <w:rsid w:val="00e245d2"/>
    <w:rPr>
      <w:rFonts w:ascii="Cambria" w:hAnsi="Cambria" w:eastAsia="Times New Roman" w:cs="Times New Roman"/>
      <w:i/>
      <w:iCs/>
      <w:color w:val="4F81BD"/>
      <w:spacing w:val="15"/>
      <w:sz w:val="24"/>
      <w:szCs w:val="24"/>
      <w:lang w:eastAsia="ru-RU"/>
    </w:rPr>
  </w:style>
  <w:style w:type="character" w:styleId="19" w:customStyle="1">
    <w:name w:val="Текст сноски Знак1"/>
    <w:basedOn w:val="DefaultParagraphFont"/>
    <w:semiHidden/>
    <w:qFormat/>
    <w:rsid w:val="00e245d2"/>
    <w:rPr>
      <w:sz w:val="20"/>
      <w:szCs w:val="20"/>
    </w:rPr>
  </w:style>
  <w:style w:type="character" w:styleId="110" w:customStyle="1">
    <w:name w:val="Текст Знак1"/>
    <w:basedOn w:val="DefaultParagraphFont"/>
    <w:semiHidden/>
    <w:qFormat/>
    <w:rsid w:val="00e245d2"/>
    <w:rPr>
      <w:rFonts w:ascii="Consolas" w:hAnsi="Consolas" w:eastAsia="Times New Roman" w:cs="Times New Roman"/>
      <w:sz w:val="21"/>
      <w:szCs w:val="21"/>
      <w:lang w:eastAsia="ru-RU"/>
    </w:rPr>
  </w:style>
  <w:style w:type="character" w:styleId="FontStyle29" w:customStyle="1">
    <w:name w:val="Font Style29"/>
    <w:uiPriority w:val="99"/>
    <w:qFormat/>
    <w:rsid w:val="00e245d2"/>
    <w:rPr>
      <w:rFonts w:ascii="Times New Roman" w:hAnsi="Times New Roman" w:cs="Times New Roman"/>
      <w:sz w:val="22"/>
      <w:szCs w:val="22"/>
    </w:rPr>
  </w:style>
  <w:style w:type="character" w:styleId="Mmo1" w:customStyle="1">
    <w:name w:val="mmo1"/>
    <w:basedOn w:val="DefaultParagraphFont"/>
    <w:qFormat/>
    <w:rsid w:val="00e245d2"/>
    <w:rPr/>
  </w:style>
  <w:style w:type="character" w:styleId="Red111" w:customStyle="1">
    <w:name w:val="red111"/>
    <w:qFormat/>
    <w:rsid w:val="00e245d2"/>
    <w:rPr>
      <w:rFonts w:ascii="Verdana" w:hAnsi="Verdana"/>
      <w:strike w:val="false"/>
      <w:dstrike w:val="false"/>
      <w:color w:val="990000"/>
      <w:sz w:val="18"/>
      <w:u w:val="none"/>
      <w:effect w:val="none"/>
    </w:rPr>
  </w:style>
  <w:style w:type="character" w:styleId="BodyTextIndentChar1" w:customStyle="1">
    <w:name w:val="Body Text Indent Char1"/>
    <w:qFormat/>
    <w:locked/>
    <w:rsid w:val="00e245d2"/>
    <w:rPr>
      <w:rFonts w:ascii="Calibri" w:hAnsi="Calibri" w:eastAsia="Calibri" w:cs="Calibri"/>
      <w:sz w:val="24"/>
      <w:szCs w:val="24"/>
      <w:lang w:val="ru-RU" w:eastAsia="ru-RU" w:bidi="ar-SA"/>
    </w:rPr>
  </w:style>
  <w:style w:type="character" w:styleId="Hps" w:customStyle="1">
    <w:name w:val="hps"/>
    <w:basedOn w:val="DefaultParagraphFont"/>
    <w:qFormat/>
    <w:rsid w:val="00e245d2"/>
    <w:rPr/>
  </w:style>
  <w:style w:type="character" w:styleId="Pt-a0-000014" w:customStyle="1">
    <w:name w:val="pt-a0-000014"/>
    <w:uiPriority w:val="99"/>
    <w:qFormat/>
    <w:rsid w:val="00e245d2"/>
    <w:rPr/>
  </w:style>
  <w:style w:type="character" w:styleId="72" w:customStyle="1">
    <w:name w:val="Заголовок 7 Знак2"/>
    <w:basedOn w:val="DefaultParagraphFont"/>
    <w:uiPriority w:val="9"/>
    <w:semiHidden/>
    <w:qFormat/>
    <w:rsid w:val="00e245d2"/>
    <w:rPr>
      <w:rFonts w:ascii="Cambria" w:hAnsi="Cambria" w:eastAsia="" w:cs="" w:asciiTheme="majorHAnsi" w:cstheme="majorBidi" w:eastAsiaTheme="majorEastAsia" w:hAnsiTheme="majorHAnsi"/>
      <w:i/>
      <w:iCs/>
      <w:color w:val="404040" w:themeColor="text1" w:themeTint="bf"/>
    </w:rPr>
  </w:style>
  <w:style w:type="character" w:styleId="82" w:customStyle="1">
    <w:name w:val="Заголовок 8 Знак2"/>
    <w:basedOn w:val="DefaultParagraphFont"/>
    <w:uiPriority w:val="9"/>
    <w:semiHidden/>
    <w:qFormat/>
    <w:rsid w:val="00e245d2"/>
    <w:rPr>
      <w:rFonts w:ascii="Cambria" w:hAnsi="Cambria" w:eastAsia="" w:cs="" w:asciiTheme="majorHAnsi" w:cstheme="majorBidi" w:eastAsiaTheme="majorEastAsia" w:hAnsiTheme="majorHAnsi"/>
      <w:color w:val="404040" w:themeColor="text1" w:themeTint="bf"/>
      <w:sz w:val="20"/>
      <w:szCs w:val="20"/>
    </w:rPr>
  </w:style>
  <w:style w:type="character" w:styleId="92" w:customStyle="1">
    <w:name w:val="Заголовок 9 Знак2"/>
    <w:basedOn w:val="DefaultParagraphFont"/>
    <w:uiPriority w:val="9"/>
    <w:semiHidden/>
    <w:qFormat/>
    <w:rsid w:val="00e245d2"/>
    <w:rPr>
      <w:rFonts w:ascii="Cambria" w:hAnsi="Cambria" w:eastAsia="" w:cs="" w:asciiTheme="majorHAnsi" w:cstheme="majorBidi" w:eastAsiaTheme="majorEastAsia" w:hAnsiTheme="majorHAnsi"/>
      <w:i/>
      <w:iCs/>
      <w:color w:val="404040" w:themeColor="text1" w:themeTint="bf"/>
      <w:sz w:val="20"/>
      <w:szCs w:val="20"/>
    </w:rPr>
  </w:style>
  <w:style w:type="character" w:styleId="24" w:customStyle="1">
    <w:name w:val="Текст примечания Знак2"/>
    <w:basedOn w:val="DefaultParagraphFont"/>
    <w:uiPriority w:val="99"/>
    <w:semiHidden/>
    <w:qFormat/>
    <w:rsid w:val="00e245d2"/>
    <w:rPr>
      <w:sz w:val="20"/>
      <w:szCs w:val="20"/>
    </w:rPr>
  </w:style>
  <w:style w:type="character" w:styleId="25" w:customStyle="1">
    <w:name w:val="Верхний колонтитул Знак2"/>
    <w:basedOn w:val="DefaultParagraphFont"/>
    <w:uiPriority w:val="99"/>
    <w:semiHidden/>
    <w:qFormat/>
    <w:rsid w:val="00e245d2"/>
    <w:rPr/>
  </w:style>
  <w:style w:type="character" w:styleId="26" w:customStyle="1">
    <w:name w:val="Нижний колонтитул Знак2"/>
    <w:basedOn w:val="DefaultParagraphFont"/>
    <w:uiPriority w:val="99"/>
    <w:semiHidden/>
    <w:qFormat/>
    <w:rsid w:val="00e245d2"/>
    <w:rPr/>
  </w:style>
  <w:style w:type="character" w:styleId="27" w:customStyle="1">
    <w:name w:val="Название Знак2"/>
    <w:basedOn w:val="DefaultParagraphFont"/>
    <w:uiPriority w:val="10"/>
    <w:qFormat/>
    <w:rsid w:val="00e245d2"/>
    <w:rPr>
      <w:rFonts w:ascii="Cambria" w:hAnsi="Cambria" w:eastAsia="" w:cs="" w:asciiTheme="majorHAnsi" w:cstheme="majorBidi" w:eastAsiaTheme="majorEastAsia" w:hAnsiTheme="majorHAnsi"/>
      <w:color w:val="17365D" w:themeColor="text2" w:themeShade="bf"/>
      <w:spacing w:val="5"/>
      <w:kern w:val="2"/>
      <w:sz w:val="52"/>
      <w:szCs w:val="52"/>
    </w:rPr>
  </w:style>
  <w:style w:type="character" w:styleId="28" w:customStyle="1">
    <w:name w:val="Основной текст с отступом Знак2"/>
    <w:basedOn w:val="DefaultParagraphFont"/>
    <w:uiPriority w:val="99"/>
    <w:semiHidden/>
    <w:qFormat/>
    <w:rsid w:val="00e245d2"/>
    <w:rPr/>
  </w:style>
  <w:style w:type="character" w:styleId="29" w:customStyle="1">
    <w:name w:val="Подзаголовок Знак2"/>
    <w:basedOn w:val="DefaultParagraphFont"/>
    <w:uiPriority w:val="11"/>
    <w:qFormat/>
    <w:rsid w:val="00e245d2"/>
    <w:rPr>
      <w:rFonts w:ascii="Cambria" w:hAnsi="Cambria" w:eastAsia="" w:cs="" w:asciiTheme="majorHAnsi" w:cstheme="majorBidi" w:eastAsiaTheme="majorEastAsia" w:hAnsiTheme="majorHAnsi"/>
      <w:i/>
      <w:iCs/>
      <w:color w:val="4F81BD" w:themeColor="accent1"/>
      <w:spacing w:val="15"/>
      <w:sz w:val="24"/>
      <w:szCs w:val="24"/>
    </w:rPr>
  </w:style>
  <w:style w:type="character" w:styleId="221" w:customStyle="1">
    <w:name w:val="Основной текст 2 Знак2"/>
    <w:basedOn w:val="DefaultParagraphFont"/>
    <w:uiPriority w:val="99"/>
    <w:semiHidden/>
    <w:qFormat/>
    <w:rsid w:val="00e245d2"/>
    <w:rPr/>
  </w:style>
  <w:style w:type="character" w:styleId="321" w:customStyle="1">
    <w:name w:val="Основной текст 3 Знак2"/>
    <w:basedOn w:val="DefaultParagraphFont"/>
    <w:uiPriority w:val="99"/>
    <w:semiHidden/>
    <w:qFormat/>
    <w:rsid w:val="00e245d2"/>
    <w:rPr>
      <w:sz w:val="16"/>
      <w:szCs w:val="16"/>
    </w:rPr>
  </w:style>
  <w:style w:type="character" w:styleId="222" w:customStyle="1">
    <w:name w:val="Основной текст с отступом 2 Знак2"/>
    <w:basedOn w:val="DefaultParagraphFont"/>
    <w:uiPriority w:val="99"/>
    <w:semiHidden/>
    <w:qFormat/>
    <w:rsid w:val="00e245d2"/>
    <w:rPr/>
  </w:style>
  <w:style w:type="character" w:styleId="322" w:customStyle="1">
    <w:name w:val="Основной текст с отступом 3 Знак2"/>
    <w:basedOn w:val="DefaultParagraphFont"/>
    <w:uiPriority w:val="99"/>
    <w:semiHidden/>
    <w:qFormat/>
    <w:rsid w:val="00e245d2"/>
    <w:rPr>
      <w:sz w:val="16"/>
      <w:szCs w:val="16"/>
    </w:rPr>
  </w:style>
  <w:style w:type="character" w:styleId="210" w:customStyle="1">
    <w:name w:val="Текст Знак2"/>
    <w:basedOn w:val="DefaultParagraphFont"/>
    <w:uiPriority w:val="99"/>
    <w:semiHidden/>
    <w:qFormat/>
    <w:rsid w:val="00e245d2"/>
    <w:rPr>
      <w:rFonts w:ascii="Consolas" w:hAnsi="Consolas"/>
      <w:sz w:val="21"/>
      <w:szCs w:val="21"/>
    </w:rPr>
  </w:style>
  <w:style w:type="character" w:styleId="213" w:customStyle="1">
    <w:name w:val="Текст выноски Знак2"/>
    <w:basedOn w:val="DefaultParagraphFont"/>
    <w:uiPriority w:val="99"/>
    <w:semiHidden/>
    <w:qFormat/>
    <w:rsid w:val="00e245d2"/>
    <w:rPr>
      <w:rFonts w:ascii="Tahoma" w:hAnsi="Tahoma" w:cs="Tahoma"/>
      <w:sz w:val="16"/>
      <w:szCs w:val="16"/>
    </w:rPr>
  </w:style>
  <w:style w:type="character" w:styleId="Pagenumber">
    <w:name w:val="page number"/>
    <w:basedOn w:val="DefaultParagraphFont"/>
    <w:qFormat/>
    <w:rsid w:val="00e245d2"/>
    <w:rPr/>
  </w:style>
  <w:style w:type="character" w:styleId="Strong">
    <w:name w:val="Strong"/>
    <w:uiPriority w:val="22"/>
    <w:qFormat/>
    <w:rsid w:val="00e245d2"/>
    <w:rPr>
      <w:b/>
      <w:bCs/>
    </w:rPr>
  </w:style>
  <w:style w:type="character" w:styleId="Style19" w:customStyle="1">
    <w:name w:val="Абзац списка Знак"/>
    <w:uiPriority w:val="99"/>
    <w:qFormat/>
    <w:locked/>
    <w:rsid w:val="009a3967"/>
    <w:rPr>
      <w:rFonts w:ascii="Calibri" w:hAnsi="Calibri" w:eastAsia="Calibri" w:cs="Times New Roman"/>
    </w:rPr>
  </w:style>
  <w:style w:type="character" w:styleId="Style20" w:customStyle="1">
    <w:name w:val="Символ нумерации"/>
    <w:qFormat/>
    <w:rPr/>
  </w:style>
  <w:style w:type="character" w:styleId="Style21">
    <w:name w:val="Emphasis"/>
    <w:qFormat/>
    <w:rPr>
      <w:i/>
      <w:iCs/>
    </w:rPr>
  </w:style>
  <w:style w:type="paragraph" w:styleId="Style22" w:customStyle="1">
    <w:name w:val="Заголовок"/>
    <w:basedOn w:val="Normal"/>
    <w:next w:val="Style23"/>
    <w:qFormat/>
    <w:rsid w:val="00e245d2"/>
    <w:pPr>
      <w:keepNext w:val="true"/>
      <w:widowControl w:val="false"/>
      <w:spacing w:lineRule="auto" w:line="240" w:before="240" w:after="120"/>
    </w:pPr>
    <w:rPr>
      <w:rFonts w:ascii="Arial" w:hAnsi="Arial" w:eastAsia="MS Mincho" w:cs="MS Mincho"/>
      <w:sz w:val="28"/>
      <w:szCs w:val="28"/>
      <w:lang w:eastAsia="ar-SA"/>
    </w:rPr>
  </w:style>
  <w:style w:type="paragraph" w:styleId="Style23">
    <w:name w:val="Body Text"/>
    <w:basedOn w:val="Normal"/>
    <w:unhideWhenUsed/>
    <w:rsid w:val="00e245d2"/>
    <w:pPr>
      <w:spacing w:lineRule="auto" w:line="240" w:before="0" w:after="120"/>
    </w:pPr>
    <w:rPr>
      <w:rFonts w:ascii="Times New Roman" w:hAnsi="Times New Roman" w:eastAsia="Times New Roman" w:cs="Times New Roman"/>
      <w:sz w:val="24"/>
      <w:szCs w:val="24"/>
      <w:lang w:eastAsia="ru-RU"/>
    </w:rPr>
  </w:style>
  <w:style w:type="paragraph" w:styleId="Style24">
    <w:name w:val="List"/>
    <w:basedOn w:val="Style23"/>
    <w:semiHidden/>
    <w:rsid w:val="00e245d2"/>
    <w:pPr>
      <w:spacing w:before="0" w:after="0"/>
      <w:jc w:val="both"/>
    </w:pPr>
    <w:rPr>
      <w:rFonts w:cs="Tahoma"/>
      <w:sz w:val="28"/>
      <w:szCs w:val="20"/>
      <w:lang w:eastAsia="ar-SA"/>
    </w:rPr>
  </w:style>
  <w:style w:type="paragraph" w:styleId="Style25">
    <w:name w:val="Caption"/>
    <w:basedOn w:val="Normal"/>
    <w:qFormat/>
    <w:pPr>
      <w:suppressLineNumbers/>
      <w:spacing w:before="120" w:after="120"/>
    </w:pPr>
    <w:rPr>
      <w:rFonts w:cs="Mangal"/>
      <w:i/>
      <w:iCs/>
      <w:sz w:val="24"/>
      <w:szCs w:val="24"/>
    </w:rPr>
  </w:style>
  <w:style w:type="paragraph" w:styleId="Style26">
    <w:name w:val="Указатель"/>
    <w:basedOn w:val="Normal"/>
    <w:qFormat/>
    <w:pPr>
      <w:suppressLineNumbers/>
    </w:pPr>
    <w:rPr>
      <w:rFonts w:cs="Mangal"/>
    </w:rPr>
  </w:style>
  <w:style w:type="paragraph" w:styleId="Caption">
    <w:name w:val="caption"/>
    <w:basedOn w:val="Normal"/>
    <w:next w:val="Normal"/>
    <w:qFormat/>
    <w:rsid w:val="00e245d2"/>
    <w:pPr>
      <w:pBdr>
        <w:top w:val="single" w:sz="4" w:space="1" w:color="000000"/>
        <w:left w:val="single" w:sz="4" w:space="4" w:color="000000"/>
        <w:bottom w:val="single" w:sz="4" w:space="1" w:color="000000"/>
        <w:right w:val="single" w:sz="4" w:space="4" w:color="000000"/>
      </w:pBdr>
      <w:spacing w:lineRule="auto" w:line="240" w:before="0" w:after="0"/>
    </w:pPr>
    <w:rPr>
      <w:rFonts w:ascii="Times New Roman" w:hAnsi="Times New Roman" w:eastAsia="Times New Roman" w:cs="Times New Roman"/>
      <w:b/>
      <w:bCs/>
      <w:sz w:val="28"/>
      <w:szCs w:val="20"/>
      <w:lang w:eastAsia="ru-RU"/>
    </w:rPr>
  </w:style>
  <w:style w:type="paragraph" w:styleId="Indexheading">
    <w:name w:val="index heading"/>
    <w:basedOn w:val="Normal"/>
    <w:qFormat/>
    <w:pPr>
      <w:suppressLineNumbers/>
    </w:pPr>
    <w:rPr>
      <w:rFonts w:cs="Lohit Devanagari"/>
    </w:rPr>
  </w:style>
  <w:style w:type="paragraph" w:styleId="712" w:customStyle="1">
    <w:name w:val="Заголовок 71"/>
    <w:basedOn w:val="Normal"/>
    <w:next w:val="Normal"/>
    <w:semiHidden/>
    <w:unhideWhenUsed/>
    <w:qFormat/>
    <w:rsid w:val="00e245d2"/>
    <w:pPr>
      <w:keepNext w:val="true"/>
      <w:keepLines/>
      <w:spacing w:lineRule="auto" w:line="240" w:before="200" w:after="0"/>
      <w:outlineLvl w:val="6"/>
    </w:pPr>
    <w:rPr>
      <w:rFonts w:ascii="Cambria" w:hAnsi="Cambria" w:eastAsia="Times New Roman" w:cs="Times New Roman"/>
      <w:i/>
      <w:iCs/>
      <w:color w:val="404040"/>
      <w:sz w:val="24"/>
      <w:szCs w:val="24"/>
      <w:lang w:eastAsia="ru-RU"/>
    </w:rPr>
  </w:style>
  <w:style w:type="paragraph" w:styleId="812" w:customStyle="1">
    <w:name w:val="Заголовок 81"/>
    <w:basedOn w:val="Normal"/>
    <w:next w:val="Normal"/>
    <w:semiHidden/>
    <w:unhideWhenUsed/>
    <w:qFormat/>
    <w:rsid w:val="00e245d2"/>
    <w:pPr>
      <w:keepNext w:val="true"/>
      <w:keepLines/>
      <w:spacing w:lineRule="auto" w:line="240" w:before="200" w:after="0"/>
      <w:outlineLvl w:val="7"/>
    </w:pPr>
    <w:rPr>
      <w:rFonts w:ascii="Cambria" w:hAnsi="Cambria" w:eastAsia="Times New Roman" w:cs="Times New Roman"/>
      <w:color w:val="404040"/>
      <w:sz w:val="20"/>
      <w:szCs w:val="20"/>
      <w:lang w:eastAsia="ru-RU"/>
    </w:rPr>
  </w:style>
  <w:style w:type="paragraph" w:styleId="912" w:customStyle="1">
    <w:name w:val="Заголовок 91"/>
    <w:basedOn w:val="Normal"/>
    <w:next w:val="Normal"/>
    <w:semiHidden/>
    <w:unhideWhenUsed/>
    <w:qFormat/>
    <w:rsid w:val="00e245d2"/>
    <w:pPr>
      <w:keepNext w:val="true"/>
      <w:keepLines/>
      <w:spacing w:lineRule="auto" w:line="240" w:before="200" w:after="0"/>
      <w:outlineLvl w:val="8"/>
    </w:pPr>
    <w:rPr>
      <w:rFonts w:ascii="Cambria" w:hAnsi="Cambria" w:eastAsia="Times New Roman" w:cs="Times New Roman"/>
      <w:i/>
      <w:iCs/>
      <w:color w:val="404040"/>
      <w:sz w:val="20"/>
      <w:szCs w:val="20"/>
      <w:lang w:eastAsia="ru-RU"/>
    </w:rPr>
  </w:style>
  <w:style w:type="paragraph" w:styleId="HTMLPreformatted">
    <w:name w:val="HTML Preformatted"/>
    <w:basedOn w:val="Normal"/>
    <w:uiPriority w:val="99"/>
    <w:unhideWhenUsed/>
    <w:qFormat/>
    <w:rsid w:val="00e245d2"/>
    <w:pPr>
      <w:tabs>
        <w:tab w:val="clear" w:pos="38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Courier New" w:cs="Courier New"/>
      <w:sz w:val="20"/>
      <w:szCs w:val="20"/>
      <w:lang w:eastAsia="ar-SA"/>
    </w:rPr>
  </w:style>
  <w:style w:type="paragraph" w:styleId="112" w:customStyle="1">
    <w:name w:val="Обычный (веб)11"/>
    <w:basedOn w:val="Normal"/>
    <w:next w:val="NormalWeb"/>
    <w:uiPriority w:val="99"/>
    <w:unhideWhenUsed/>
    <w:qFormat/>
    <w:rsid w:val="00e245d2"/>
    <w:pPr>
      <w:spacing w:before="0" w:after="200"/>
      <w:ind w:left="720" w:hanging="0"/>
      <w:contextualSpacing/>
    </w:pPr>
    <w:rPr>
      <w:sz w:val="24"/>
      <w:szCs w:val="24"/>
    </w:rPr>
  </w:style>
  <w:style w:type="paragraph" w:styleId="ConsNormal" w:customStyle="1">
    <w:name w:val="ConsNormal"/>
    <w:qFormat/>
    <w:rsid w:val="00e245d2"/>
    <w:pPr>
      <w:widowControl w:val="false"/>
      <w:suppressAutoHyphens w:val="true"/>
      <w:bidi w:val="0"/>
      <w:spacing w:before="0" w:after="0"/>
      <w:ind w:right="19772" w:firstLine="720"/>
      <w:jc w:val="left"/>
    </w:pPr>
    <w:rPr>
      <w:rFonts w:ascii="Arial" w:hAnsi="Arial" w:eastAsia="Times New Roman" w:cs="Arial"/>
      <w:color w:val="auto"/>
      <w:kern w:val="0"/>
      <w:sz w:val="22"/>
      <w:szCs w:val="20"/>
      <w:lang w:val="ru-RU" w:eastAsia="ru-RU" w:bidi="ar-SA"/>
    </w:rPr>
  </w:style>
  <w:style w:type="paragraph" w:styleId="ConsNonformat" w:customStyle="1">
    <w:name w:val="ConsNonformat"/>
    <w:qFormat/>
    <w:rsid w:val="00e245d2"/>
    <w:pPr>
      <w:widowControl w:val="false"/>
      <w:suppressAutoHyphens w:val="true"/>
      <w:bidi w:val="0"/>
      <w:spacing w:before="0" w:after="0"/>
      <w:ind w:right="19772" w:hanging="0"/>
      <w:jc w:val="left"/>
    </w:pPr>
    <w:rPr>
      <w:rFonts w:ascii="Courier New" w:hAnsi="Courier New" w:eastAsia="Times New Roman" w:cs="Courier New"/>
      <w:color w:val="auto"/>
      <w:kern w:val="0"/>
      <w:sz w:val="22"/>
      <w:szCs w:val="20"/>
      <w:lang w:val="ru-RU" w:eastAsia="ru-RU" w:bidi="ar-SA"/>
    </w:rPr>
  </w:style>
  <w:style w:type="paragraph" w:styleId="FR1" w:customStyle="1">
    <w:name w:val="FR1"/>
    <w:qFormat/>
    <w:rsid w:val="00e245d2"/>
    <w:pPr>
      <w:widowControl w:val="false"/>
      <w:suppressAutoHyphens w:val="true"/>
      <w:bidi w:val="0"/>
      <w:spacing w:lineRule="auto" w:line="259" w:before="0" w:after="0"/>
      <w:ind w:left="40" w:firstLine="560"/>
      <w:jc w:val="both"/>
    </w:pPr>
    <w:rPr>
      <w:rFonts w:ascii="Arial" w:hAnsi="Arial" w:eastAsia="Times New Roman" w:cs="Arial"/>
      <w:color w:val="auto"/>
      <w:kern w:val="0"/>
      <w:sz w:val="22"/>
      <w:szCs w:val="22"/>
      <w:lang w:val="ru-RU" w:eastAsia="ru-RU" w:bidi="ar-SA"/>
    </w:rPr>
  </w:style>
  <w:style w:type="paragraph" w:styleId="FR2" w:customStyle="1">
    <w:name w:val="FR2"/>
    <w:qFormat/>
    <w:rsid w:val="00e245d2"/>
    <w:pPr>
      <w:widowControl w:val="false"/>
      <w:suppressAutoHyphens w:val="true"/>
      <w:bidi w:val="0"/>
      <w:spacing w:before="180" w:after="0"/>
      <w:jc w:val="center"/>
    </w:pPr>
    <w:rPr>
      <w:rFonts w:ascii="Arial Narrow" w:hAnsi="Arial Narrow" w:eastAsia="Times New Roman" w:cs="Times New Roman"/>
      <w:color w:val="auto"/>
      <w:kern w:val="0"/>
      <w:sz w:val="32"/>
      <w:szCs w:val="32"/>
      <w:lang w:val="ru-RU" w:eastAsia="ru-RU" w:bidi="ar-SA"/>
    </w:rPr>
  </w:style>
  <w:style w:type="paragraph" w:styleId="113" w:customStyle="1">
    <w:name w:val="заголовок 11"/>
    <w:basedOn w:val="Normal"/>
    <w:next w:val="Normal"/>
    <w:qFormat/>
    <w:rsid w:val="00e245d2"/>
    <w:pPr>
      <w:keepNext w:val="true"/>
      <w:snapToGrid w:val="false"/>
      <w:spacing w:lineRule="auto" w:line="240" w:before="0" w:after="0"/>
      <w:jc w:val="center"/>
    </w:pPr>
    <w:rPr>
      <w:rFonts w:ascii="Times New Roman" w:hAnsi="Times New Roman" w:eastAsia="Times New Roman" w:cs="Times New Roman"/>
      <w:sz w:val="24"/>
      <w:szCs w:val="20"/>
      <w:lang w:eastAsia="ru-RU"/>
    </w:rPr>
  </w:style>
  <w:style w:type="paragraph" w:styleId="ConsPlusNonformat" w:customStyle="1">
    <w:name w:val="ConsPlusNonformat"/>
    <w:uiPriority w:val="99"/>
    <w:qFormat/>
    <w:rsid w:val="00e245d2"/>
    <w:pPr>
      <w:widowControl w:val="false"/>
      <w:suppressAutoHyphens w:val="true"/>
      <w:bidi w:val="0"/>
      <w:spacing w:before="0" w:after="0"/>
      <w:jc w:val="left"/>
    </w:pPr>
    <w:rPr>
      <w:rFonts w:ascii="Courier New" w:hAnsi="Courier New" w:eastAsia="Times New Roman" w:cs="Courier New"/>
      <w:color w:val="auto"/>
      <w:kern w:val="0"/>
      <w:sz w:val="22"/>
      <w:szCs w:val="20"/>
      <w:lang w:val="ru-RU" w:eastAsia="ru-RU" w:bidi="ar-SA"/>
    </w:rPr>
  </w:style>
  <w:style w:type="paragraph" w:styleId="ConsPlusTitle" w:customStyle="1">
    <w:name w:val="ConsPlusTitle"/>
    <w:qFormat/>
    <w:rsid w:val="00e245d2"/>
    <w:pPr>
      <w:widowControl w:val="false"/>
      <w:suppressAutoHyphens w:val="tru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1111" w:customStyle="1">
    <w:name w:val="111"/>
    <w:basedOn w:val="Normal"/>
    <w:qFormat/>
    <w:rsid w:val="00e245d2"/>
    <w:pPr>
      <w:widowControl w:val="false"/>
      <w:spacing w:lineRule="auto" w:line="240" w:before="0" w:after="0"/>
    </w:pPr>
    <w:rPr>
      <w:rFonts w:ascii="Times New Roman" w:hAnsi="Times New Roman" w:eastAsia="Times New Roman" w:cs="Times New Roman"/>
      <w:sz w:val="20"/>
      <w:szCs w:val="20"/>
      <w:lang w:eastAsia="ru-RU"/>
    </w:rPr>
  </w:style>
  <w:style w:type="paragraph" w:styleId="214" w:customStyle="1">
    <w:name w:val="Основной текст 21"/>
    <w:basedOn w:val="Normal"/>
    <w:qFormat/>
    <w:rsid w:val="00e245d2"/>
    <w:pPr>
      <w:spacing w:lineRule="auto" w:line="240" w:before="0" w:after="0"/>
      <w:ind w:firstLine="567"/>
      <w:jc w:val="both"/>
    </w:pPr>
    <w:rPr>
      <w:rFonts w:ascii="Times New Roman" w:hAnsi="Times New Roman" w:eastAsia="Times New Roman" w:cs="Times New Roman"/>
      <w:sz w:val="28"/>
      <w:szCs w:val="20"/>
      <w:lang w:eastAsia="ru-RU"/>
    </w:rPr>
  </w:style>
  <w:style w:type="paragraph" w:styleId="313" w:customStyle="1">
    <w:name w:val="Основной текст 31"/>
    <w:basedOn w:val="Normal"/>
    <w:qFormat/>
    <w:rsid w:val="00e245d2"/>
    <w:pPr>
      <w:widowControl w:val="false"/>
      <w:spacing w:lineRule="auto" w:line="240" w:before="0" w:after="120"/>
    </w:pPr>
    <w:rPr>
      <w:rFonts w:ascii="Times New Roman" w:hAnsi="Times New Roman" w:eastAsia="Times New Roman" w:cs="Times New Roman"/>
      <w:sz w:val="16"/>
      <w:szCs w:val="16"/>
      <w:lang w:eastAsia="ar-SA"/>
    </w:rPr>
  </w:style>
  <w:style w:type="paragraph" w:styleId="215" w:customStyle="1">
    <w:name w:val="Основной текст с отступом 21"/>
    <w:basedOn w:val="Normal"/>
    <w:qFormat/>
    <w:rsid w:val="00e245d2"/>
    <w:pPr>
      <w:widowControl w:val="false"/>
      <w:spacing w:lineRule="auto" w:line="240" w:before="0" w:after="0"/>
      <w:ind w:left="426" w:hanging="0"/>
      <w:jc w:val="both"/>
    </w:pPr>
    <w:rPr>
      <w:rFonts w:ascii="Times New Roman" w:hAnsi="Times New Roman" w:eastAsia="Times New Roman" w:cs="Times New Roman"/>
      <w:sz w:val="24"/>
      <w:szCs w:val="20"/>
      <w:lang w:eastAsia="ar-SA"/>
    </w:rPr>
  </w:style>
  <w:style w:type="paragraph" w:styleId="314" w:customStyle="1">
    <w:name w:val="Основной текст с отступом 31"/>
    <w:basedOn w:val="Normal"/>
    <w:qFormat/>
    <w:rsid w:val="00e245d2"/>
    <w:pPr>
      <w:widowControl w:val="false"/>
      <w:spacing w:lineRule="auto" w:line="240" w:before="0" w:after="0"/>
      <w:ind w:left="284" w:hanging="0"/>
      <w:jc w:val="both"/>
    </w:pPr>
    <w:rPr>
      <w:rFonts w:ascii="Times New Roman" w:hAnsi="Times New Roman" w:eastAsia="Times New Roman" w:cs="Times New Roman"/>
      <w:sz w:val="24"/>
      <w:szCs w:val="20"/>
      <w:lang w:eastAsia="ar-SA"/>
    </w:rPr>
  </w:style>
  <w:style w:type="paragraph" w:styleId="ConsPlusNormal1" w:customStyle="1">
    <w:name w:val="ConsPlusNormal"/>
    <w:link w:val="ConsPlusNormal"/>
    <w:qFormat/>
    <w:rsid w:val="00e245d2"/>
    <w:pPr>
      <w:widowControl w:val="false"/>
      <w:suppressAutoHyphens w:val="true"/>
      <w:bidi w:val="0"/>
      <w:spacing w:before="0" w:after="0"/>
      <w:ind w:firstLine="720"/>
      <w:jc w:val="left"/>
    </w:pPr>
    <w:rPr>
      <w:rFonts w:ascii="Arial" w:hAnsi="Arial" w:eastAsia="Calibri" w:cs="Arial" w:eastAsiaTheme="minorHAnsi"/>
      <w:color w:val="auto"/>
      <w:kern w:val="0"/>
      <w:sz w:val="22"/>
      <w:szCs w:val="22"/>
      <w:lang w:val="ru-RU" w:eastAsia="en-US" w:bidi="ar-SA"/>
    </w:rPr>
  </w:style>
  <w:style w:type="paragraph" w:styleId="42" w:customStyle="1">
    <w:name w:val="Знак4"/>
    <w:basedOn w:val="Normal"/>
    <w:qFormat/>
    <w:rsid w:val="00e245d2"/>
    <w:pPr>
      <w:spacing w:lineRule="exact" w:line="240" w:before="0" w:after="160"/>
    </w:pPr>
    <w:rPr>
      <w:rFonts w:ascii="Verdana" w:hAnsi="Verdana" w:eastAsia="Times New Roman" w:cs="Verdana"/>
      <w:sz w:val="20"/>
      <w:szCs w:val="20"/>
      <w:lang w:val="en-US"/>
    </w:rPr>
  </w:style>
  <w:style w:type="paragraph" w:styleId="114" w:customStyle="1">
    <w:name w:val="Знак1"/>
    <w:basedOn w:val="Normal"/>
    <w:qFormat/>
    <w:rsid w:val="00e245d2"/>
    <w:pPr>
      <w:spacing w:lineRule="auto" w:line="240" w:beforeAutospacing="1" w:afterAutospacing="1"/>
    </w:pPr>
    <w:rPr>
      <w:rFonts w:ascii="Tahoma" w:hAnsi="Tahoma" w:eastAsia="Times New Roman" w:cs="Times New Roman"/>
      <w:sz w:val="20"/>
      <w:szCs w:val="20"/>
      <w:lang w:val="en-US"/>
    </w:rPr>
  </w:style>
  <w:style w:type="paragraph" w:styleId="115" w:customStyle="1">
    <w:name w:val="Знак1 Знак Знак Знак"/>
    <w:basedOn w:val="Normal"/>
    <w:qFormat/>
    <w:rsid w:val="00e245d2"/>
    <w:pPr>
      <w:spacing w:lineRule="auto" w:line="240" w:beforeAutospacing="1" w:afterAutospacing="1"/>
    </w:pPr>
    <w:rPr>
      <w:rFonts w:ascii="Tahoma" w:hAnsi="Tahoma" w:eastAsia="Times New Roman" w:cs="Times New Roman"/>
      <w:sz w:val="20"/>
      <w:szCs w:val="20"/>
      <w:lang w:val="en-US"/>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qFormat/>
    <w:rsid w:val="00e245d2"/>
    <w:pPr>
      <w:spacing w:lineRule="auto" w:line="240" w:beforeAutospacing="1" w:afterAutospacing="1"/>
    </w:pPr>
    <w:rPr>
      <w:rFonts w:ascii="Tahoma" w:hAnsi="Tahoma" w:eastAsia="Times New Roman" w:cs="Times New Roman"/>
      <w:sz w:val="20"/>
      <w:szCs w:val="20"/>
      <w:lang w:val="en-US"/>
    </w:rPr>
  </w:style>
  <w:style w:type="paragraph" w:styleId="CharChar" w:customStyle="1">
    <w:name w:val="Char Char"/>
    <w:basedOn w:val="Normal"/>
    <w:qFormat/>
    <w:rsid w:val="00e245d2"/>
    <w:pPr>
      <w:spacing w:lineRule="exact" w:line="240" w:before="0" w:after="160"/>
    </w:pPr>
    <w:rPr>
      <w:rFonts w:ascii="Verdana" w:hAnsi="Verdana" w:eastAsia="Times New Roman" w:cs="Times New Roman"/>
      <w:sz w:val="20"/>
      <w:szCs w:val="20"/>
      <w:lang w:val="en-US"/>
    </w:rPr>
  </w:style>
  <w:style w:type="paragraph" w:styleId="116" w:customStyle="1">
    <w:name w:val="Обычный1"/>
    <w:qFormat/>
    <w:rsid w:val="00e245d2"/>
    <w:pPr>
      <w:widowControl w:val="false"/>
      <w:suppressAutoHyphens w:val="true"/>
      <w:bidi w:val="0"/>
      <w:snapToGrid w:val="false"/>
      <w:spacing w:lineRule="auto" w:line="300" w:before="0" w:after="0"/>
      <w:jc w:val="left"/>
    </w:pPr>
    <w:rPr>
      <w:rFonts w:ascii="Times New Roman" w:hAnsi="Times New Roman" w:eastAsia="Times New Roman" w:cs="Times New Roman"/>
      <w:color w:val="auto"/>
      <w:kern w:val="0"/>
      <w:sz w:val="22"/>
      <w:szCs w:val="20"/>
      <w:lang w:val="ru-RU" w:eastAsia="ru-RU" w:bidi="ar-SA"/>
    </w:rPr>
  </w:style>
  <w:style w:type="paragraph" w:styleId="117" w:customStyle="1">
    <w:name w:val="Знак1 Знак Знак Знак Знак Знак Знак Знак Знак Знак"/>
    <w:basedOn w:val="Normal"/>
    <w:qFormat/>
    <w:rsid w:val="00e245d2"/>
    <w:pPr>
      <w:spacing w:lineRule="auto" w:line="240" w:beforeAutospacing="1" w:afterAutospacing="1"/>
    </w:pPr>
    <w:rPr>
      <w:rFonts w:ascii="Tahoma" w:hAnsi="Tahoma" w:eastAsia="Times New Roman" w:cs="Times New Roman"/>
      <w:sz w:val="20"/>
      <w:szCs w:val="20"/>
      <w:lang w:val="en-US"/>
    </w:rPr>
  </w:style>
  <w:style w:type="paragraph" w:styleId="Style27" w:customStyle="1">
    <w:name w:val="Нормальный"/>
    <w:qFormat/>
    <w:rsid w:val="00e245d2"/>
    <w:pPr>
      <w:widowControl w:val="false"/>
      <w:suppressAutoHyphens w:val="true"/>
      <w:bidi w:val="0"/>
      <w:spacing w:before="0" w:after="0"/>
      <w:jc w:val="left"/>
    </w:pPr>
    <w:rPr>
      <w:rFonts w:ascii="Times New Roman" w:hAnsi="Times New Roman" w:eastAsia="Calibri" w:cs="Times New Roman" w:eastAsiaTheme="minorHAnsi"/>
      <w:color w:val="auto"/>
      <w:kern w:val="0"/>
      <w:sz w:val="22"/>
      <w:szCs w:val="20"/>
      <w:lang w:val="ru-RU" w:eastAsia="ru-RU" w:bidi="ar-SA"/>
    </w:rPr>
  </w:style>
  <w:style w:type="paragraph" w:styleId="Style28" w:customStyle="1">
    <w:name w:val="Абзац"/>
    <w:basedOn w:val="Normal"/>
    <w:qFormat/>
    <w:rsid w:val="00e245d2"/>
    <w:pPr>
      <w:spacing w:lineRule="auto" w:line="240" w:before="120" w:after="0"/>
      <w:ind w:firstLine="709"/>
      <w:jc w:val="both"/>
    </w:pPr>
    <w:rPr>
      <w:rFonts w:ascii="Times New Roman" w:hAnsi="Times New Roman" w:eastAsia="Calibri" w:cs="Times New Roman"/>
      <w:sz w:val="24"/>
      <w:szCs w:val="24"/>
      <w:lang w:eastAsia="ru-RU"/>
    </w:rPr>
  </w:style>
  <w:style w:type="paragraph" w:styleId="118" w:customStyle="1">
    <w:name w:val="Без интервала1"/>
    <w:qFormat/>
    <w:rsid w:val="00e245d2"/>
    <w:pPr>
      <w:widowControl/>
      <w:suppressAutoHyphens w:val="true"/>
      <w:bidi w:val="0"/>
      <w:spacing w:before="0" w:after="0"/>
      <w:jc w:val="left"/>
    </w:pPr>
    <w:rPr>
      <w:rFonts w:ascii="Calibri" w:hAnsi="Calibri" w:eastAsia="Calibri" w:cs="Times New Roman" w:asciiTheme="minorHAnsi" w:eastAsiaTheme="minorHAnsi" w:hAnsiTheme="minorHAnsi"/>
      <w:color w:val="auto"/>
      <w:kern w:val="0"/>
      <w:sz w:val="22"/>
      <w:szCs w:val="22"/>
      <w:lang w:val="ru-RU" w:eastAsia="ru-RU" w:bidi="ar-SA"/>
    </w:rPr>
  </w:style>
  <w:style w:type="paragraph" w:styleId="ConsPlusCell" w:customStyle="1">
    <w:name w:val="ConsPlusCell"/>
    <w:qFormat/>
    <w:rsid w:val="00e245d2"/>
    <w:pPr>
      <w:widowControl w:val="false"/>
      <w:suppressAutoHyphens w:val="true"/>
      <w:bidi w:val="0"/>
      <w:spacing w:before="0" w:after="0"/>
      <w:jc w:val="left"/>
    </w:pPr>
    <w:rPr>
      <w:rFonts w:ascii="Arial" w:hAnsi="Arial" w:eastAsia="Calibri" w:cs="Arial" w:eastAsiaTheme="minorHAnsi"/>
      <w:color w:val="auto"/>
      <w:kern w:val="0"/>
      <w:sz w:val="22"/>
      <w:szCs w:val="20"/>
      <w:lang w:val="ru-RU" w:eastAsia="ru-RU" w:bidi="ar-SA"/>
    </w:rPr>
  </w:style>
  <w:style w:type="paragraph" w:styleId="119" w:customStyle="1">
    <w:name w:val="Абзац списка1"/>
    <w:basedOn w:val="Normal"/>
    <w:qFormat/>
    <w:rsid w:val="00e245d2"/>
    <w:pPr>
      <w:ind w:left="720" w:hanging="0"/>
    </w:pPr>
    <w:rPr>
      <w:rFonts w:ascii="Calibri" w:hAnsi="Calibri" w:eastAsia="Calibri" w:cs="Times New Roman"/>
      <w:lang w:eastAsia="ru-RU"/>
    </w:rPr>
  </w:style>
  <w:style w:type="paragraph" w:styleId="1c" w:customStyle="1">
    <w:name w:val="Абзац1 c отступом"/>
    <w:basedOn w:val="Normal"/>
    <w:qFormat/>
    <w:rsid w:val="00e245d2"/>
    <w:pPr>
      <w:spacing w:lineRule="exact" w:line="360" w:before="0" w:after="60"/>
      <w:ind w:firstLine="709"/>
      <w:jc w:val="both"/>
    </w:pPr>
    <w:rPr>
      <w:rFonts w:ascii="Times New Roman" w:hAnsi="Times New Roman" w:eastAsia="Calibri" w:cs="Times New Roman"/>
      <w:sz w:val="28"/>
      <w:szCs w:val="20"/>
      <w:lang w:eastAsia="ru-RU"/>
    </w:rPr>
  </w:style>
  <w:style w:type="paragraph" w:styleId="Style29" w:customStyle="1">
    <w:name w:val="Содержимое таблицы"/>
    <w:basedOn w:val="Normal"/>
    <w:qFormat/>
    <w:rsid w:val="00e245d2"/>
    <w:pPr>
      <w:suppressLineNumbers/>
      <w:spacing w:lineRule="auto" w:line="240" w:before="0" w:after="0"/>
    </w:pPr>
    <w:rPr>
      <w:rFonts w:ascii="Times New Roman" w:hAnsi="Times New Roman" w:eastAsia="Times New Roman" w:cs="Times New Roman"/>
      <w:sz w:val="20"/>
      <w:szCs w:val="20"/>
      <w:lang w:eastAsia="ar-SA"/>
    </w:rPr>
  </w:style>
  <w:style w:type="paragraph" w:styleId="Style30" w:customStyle="1">
    <w:name w:val="Заголовок таблицы"/>
    <w:basedOn w:val="Normal"/>
    <w:qFormat/>
    <w:rsid w:val="00e245d2"/>
    <w:pPr>
      <w:widowControl w:val="false"/>
      <w:suppressLineNumbers/>
      <w:spacing w:lineRule="auto" w:line="240" w:before="0" w:after="0"/>
      <w:jc w:val="center"/>
    </w:pPr>
    <w:rPr>
      <w:rFonts w:ascii="Times New Roman" w:hAnsi="Times New Roman" w:eastAsia="Times New Roman" w:cs="Tahoma"/>
      <w:b/>
      <w:bCs/>
      <w:kern w:val="2"/>
      <w:sz w:val="24"/>
      <w:szCs w:val="24"/>
      <w:lang w:eastAsia="ar-SA"/>
    </w:rPr>
  </w:style>
  <w:style w:type="paragraph" w:styleId="Style31" w:customStyle="1">
    <w:name w:val="Тендерные данные"/>
    <w:basedOn w:val="Normal"/>
    <w:qFormat/>
    <w:rsid w:val="00e245d2"/>
    <w:pPr>
      <w:tabs>
        <w:tab w:val="clear" w:pos="388"/>
        <w:tab w:val="left" w:pos="1985" w:leader="none"/>
      </w:tabs>
      <w:spacing w:lineRule="auto" w:line="240" w:before="120" w:after="60"/>
      <w:jc w:val="both"/>
    </w:pPr>
    <w:rPr>
      <w:rFonts w:ascii="Times New Roman" w:hAnsi="Times New Roman" w:eastAsia="Times New Roman" w:cs="Times New Roman"/>
      <w:b/>
      <w:bCs/>
      <w:sz w:val="24"/>
      <w:szCs w:val="24"/>
      <w:lang w:eastAsia="ar-SA"/>
    </w:rPr>
  </w:style>
  <w:style w:type="paragraph" w:styleId="331" w:customStyle="1">
    <w:name w:val="Основной текст с отступом 3 Знак3"/>
    <w:basedOn w:val="Normal"/>
    <w:qFormat/>
    <w:rsid w:val="00e245d2"/>
    <w:pPr>
      <w:spacing w:lineRule="auto" w:line="240" w:before="0" w:after="0"/>
      <w:jc w:val="both"/>
    </w:pPr>
    <w:rPr>
      <w:rFonts w:ascii="Times New Roman" w:hAnsi="Times New Roman" w:eastAsia="Times New Roman" w:cs="Times New Roman"/>
      <w:sz w:val="24"/>
      <w:szCs w:val="24"/>
      <w:lang w:eastAsia="ar-SA"/>
    </w:rPr>
  </w:style>
  <w:style w:type="paragraph" w:styleId="323" w:customStyle="1">
    <w:name w:val="Основной текст 32"/>
    <w:basedOn w:val="Normal"/>
    <w:qFormat/>
    <w:rsid w:val="00e245d2"/>
    <w:pPr>
      <w:spacing w:lineRule="auto" w:line="240" w:before="0" w:after="0"/>
      <w:ind w:right="991" w:hanging="0"/>
      <w:jc w:val="both"/>
    </w:pPr>
    <w:rPr>
      <w:rFonts w:ascii="Arial" w:hAnsi="Arial" w:eastAsia="Times New Roman" w:cs="Times New Roman"/>
      <w:sz w:val="24"/>
      <w:szCs w:val="20"/>
      <w:lang w:eastAsia="ru-RU"/>
    </w:rPr>
  </w:style>
  <w:style w:type="paragraph" w:styleId="Style32" w:customStyle="1">
    <w:name w:val="Стиль"/>
    <w:qFormat/>
    <w:rsid w:val="00e245d2"/>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21" w:customStyle="1">
    <w:name w:val="Знак Знак12"/>
    <w:basedOn w:val="Normal"/>
    <w:qFormat/>
    <w:rsid w:val="00e245d2"/>
    <w:pPr>
      <w:widowControl w:val="false"/>
      <w:spacing w:lineRule="exact" w:line="240" w:before="0" w:after="160"/>
      <w:jc w:val="right"/>
    </w:pPr>
    <w:rPr>
      <w:rFonts w:ascii="Times New Roman" w:hAnsi="Times New Roman" w:eastAsia="Times New Roman" w:cs="Times New Roman"/>
      <w:sz w:val="20"/>
      <w:szCs w:val="20"/>
      <w:lang w:val="en-GB"/>
    </w:rPr>
  </w:style>
  <w:style w:type="paragraph" w:styleId="Consplusnormal2" w:customStyle="1">
    <w:name w:val="consplusnormal"/>
    <w:basedOn w:val="Normal"/>
    <w:qFormat/>
    <w:rsid w:val="00e245d2"/>
    <w:pPr>
      <w:spacing w:lineRule="auto" w:line="240" w:before="187" w:after="187"/>
      <w:ind w:left="187" w:right="187" w:hanging="0"/>
    </w:pPr>
    <w:rPr>
      <w:rFonts w:ascii="Times New Roman" w:hAnsi="Times New Roman" w:eastAsia="Times New Roman" w:cs="Times New Roman"/>
      <w:kern w:val="2"/>
      <w:sz w:val="24"/>
      <w:szCs w:val="24"/>
      <w:lang w:eastAsia="ar-SA"/>
    </w:rPr>
  </w:style>
  <w:style w:type="paragraph" w:styleId="122" w:customStyle="1">
    <w:name w:val="Знак Знак12 Знак Знак Знак Знак Знак Знак"/>
    <w:basedOn w:val="Normal"/>
    <w:qFormat/>
    <w:rsid w:val="00e245d2"/>
    <w:pPr>
      <w:widowControl w:val="false"/>
      <w:spacing w:lineRule="exact" w:line="240" w:before="0" w:after="160"/>
      <w:jc w:val="right"/>
    </w:pPr>
    <w:rPr>
      <w:rFonts w:ascii="Times New Roman" w:hAnsi="Times New Roman" w:eastAsia="Times New Roman" w:cs="Times New Roman"/>
      <w:sz w:val="20"/>
      <w:szCs w:val="20"/>
      <w:lang w:val="en-GB"/>
    </w:rPr>
  </w:style>
  <w:style w:type="paragraph" w:styleId="43" w:customStyle="1">
    <w:name w:val="Знак Знак4 Знак Знак Знак Знак Знак Знак Знак Знак"/>
    <w:basedOn w:val="Normal"/>
    <w:qFormat/>
    <w:rsid w:val="00e245d2"/>
    <w:pPr>
      <w:widowControl w:val="false"/>
      <w:spacing w:lineRule="exact" w:line="240" w:before="0" w:after="160"/>
      <w:jc w:val="right"/>
    </w:pPr>
    <w:rPr>
      <w:rFonts w:ascii="Times New Roman" w:hAnsi="Times New Roman" w:eastAsia="Times New Roman" w:cs="Times New Roman"/>
      <w:sz w:val="20"/>
      <w:szCs w:val="20"/>
      <w:lang w:val="en-GB"/>
    </w:rPr>
  </w:style>
  <w:style w:type="paragraph" w:styleId="120" w:customStyle="1">
    <w:name w:val="Список маркир. 1"/>
    <w:basedOn w:val="Normal"/>
    <w:qFormat/>
    <w:rsid w:val="00e245d2"/>
    <w:pPr>
      <w:spacing w:lineRule="auto" w:line="288" w:before="0" w:after="0"/>
      <w:jc w:val="both"/>
    </w:pPr>
    <w:rPr>
      <w:rFonts w:ascii="Arial" w:hAnsi="Arial" w:eastAsia="Wingdings" w:cs="Times New Roman"/>
      <w:sz w:val="24"/>
      <w:szCs w:val="20"/>
    </w:rPr>
  </w:style>
  <w:style w:type="paragraph" w:styleId="Normal11" w:customStyle="1">
    <w:name w:val="Normal1"/>
    <w:qFormat/>
    <w:rsid w:val="00e245d2"/>
    <w:pPr>
      <w:widowControl w:val="false"/>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Style33" w:customStyle="1">
    <w:name w:val="Абзац с отсуп"/>
    <w:basedOn w:val="Normal"/>
    <w:qFormat/>
    <w:rsid w:val="00e245d2"/>
    <w:pPr>
      <w:spacing w:lineRule="exact" w:line="360" w:before="120" w:after="0"/>
      <w:ind w:firstLine="720"/>
      <w:jc w:val="both"/>
    </w:pPr>
    <w:rPr>
      <w:rFonts w:ascii="Times New Roman" w:hAnsi="Times New Roman" w:eastAsia="Times New Roman" w:cs="Times New Roman"/>
      <w:sz w:val="28"/>
      <w:szCs w:val="28"/>
      <w:lang w:val="en-US" w:eastAsia="ru-RU"/>
    </w:rPr>
  </w:style>
  <w:style w:type="paragraph" w:styleId="Default" w:customStyle="1">
    <w:name w:val="Default"/>
    <w:qFormat/>
    <w:rsid w:val="00e245d2"/>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en-US" w:bidi="ar-SA"/>
    </w:rPr>
  </w:style>
  <w:style w:type="paragraph" w:styleId="Style34" w:customStyle="1">
    <w:name w:val="Îñíîâí"/>
    <w:basedOn w:val="Normal"/>
    <w:qFormat/>
    <w:rsid w:val="00e245d2"/>
    <w:pPr>
      <w:widowControl w:val="false"/>
      <w:spacing w:lineRule="auto" w:line="240" w:before="0" w:after="0"/>
      <w:jc w:val="both"/>
    </w:pPr>
    <w:rPr>
      <w:rFonts w:ascii="Arial" w:hAnsi="Arial" w:eastAsia="Times New Roman" w:cs="Arial"/>
      <w:szCs w:val="20"/>
      <w:lang w:eastAsia="ru-RU"/>
    </w:rPr>
  </w:style>
  <w:style w:type="paragraph" w:styleId="223" w:customStyle="1">
    <w:name w:val="Основной текст с отступом 22"/>
    <w:basedOn w:val="Normal"/>
    <w:qFormat/>
    <w:rsid w:val="00e245d2"/>
    <w:pPr>
      <w:spacing w:lineRule="auto" w:line="240" w:before="0" w:after="0"/>
      <w:ind w:right="1133" w:firstLine="851"/>
      <w:jc w:val="both"/>
    </w:pPr>
    <w:rPr>
      <w:rFonts w:ascii="Arial" w:hAnsi="Arial" w:eastAsia="Times New Roman" w:cs="Times New Roman"/>
      <w:sz w:val="24"/>
      <w:szCs w:val="20"/>
      <w:lang w:eastAsia="ru-RU"/>
    </w:rPr>
  </w:style>
  <w:style w:type="paragraph" w:styleId="123" w:customStyle="1">
    <w:name w:val="Знак Знак1 Знак Знак"/>
    <w:basedOn w:val="Normal"/>
    <w:qFormat/>
    <w:rsid w:val="00e245d2"/>
    <w:pPr>
      <w:widowControl w:val="false"/>
      <w:spacing w:lineRule="exact" w:line="240" w:before="0" w:after="160"/>
      <w:jc w:val="right"/>
    </w:pPr>
    <w:rPr>
      <w:rFonts w:ascii="Times New Roman" w:hAnsi="Times New Roman" w:eastAsia="Times New Roman" w:cs="Times New Roman"/>
      <w:sz w:val="20"/>
      <w:szCs w:val="20"/>
      <w:lang w:val="en-GB"/>
    </w:rPr>
  </w:style>
  <w:style w:type="paragraph" w:styleId="Style35" w:customStyle="1">
    <w:name w:val="Таблицы (моноширинный)"/>
    <w:basedOn w:val="Normal"/>
    <w:next w:val="Normal"/>
    <w:uiPriority w:val="99"/>
    <w:qFormat/>
    <w:rsid w:val="00e245d2"/>
    <w:pPr>
      <w:spacing w:lineRule="auto" w:line="240" w:before="0" w:after="0"/>
      <w:jc w:val="both"/>
    </w:pPr>
    <w:rPr>
      <w:rFonts w:ascii="Courier New" w:hAnsi="Courier New" w:eastAsia="Calibri" w:cs="Courier New"/>
      <w:sz w:val="24"/>
      <w:szCs w:val="24"/>
      <w:lang w:eastAsia="ru-RU"/>
    </w:rPr>
  </w:style>
  <w:style w:type="paragraph" w:styleId="216" w:customStyle="1">
    <w:name w:val="Обычный2"/>
    <w:qFormat/>
    <w:rsid w:val="00e245d2"/>
    <w:pPr>
      <w:widowControl w:val="false"/>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Parametervalue" w:customStyle="1">
    <w:name w:val="parametervalue"/>
    <w:basedOn w:val="Normal"/>
    <w:qFormat/>
    <w:rsid w:val="00e245d2"/>
    <w:pPr>
      <w:spacing w:lineRule="auto" w:line="240" w:beforeAutospacing="1" w:afterAutospacing="1"/>
    </w:pPr>
    <w:rPr>
      <w:rFonts w:ascii="Times New Roman" w:hAnsi="Times New Roman" w:eastAsia="Times New Roman" w:cs="Times New Roman"/>
      <w:sz w:val="24"/>
      <w:szCs w:val="24"/>
      <w:lang w:eastAsia="ru-RU"/>
    </w:rPr>
  </w:style>
  <w:style w:type="paragraph" w:styleId="124" w:customStyle="1">
    <w:name w:val="Знак Знак12 Знак Знак Знак Знак"/>
    <w:basedOn w:val="Normal"/>
    <w:qFormat/>
    <w:rsid w:val="00e245d2"/>
    <w:pPr>
      <w:widowControl w:val="false"/>
      <w:spacing w:lineRule="exact" w:line="240" w:before="0" w:after="160"/>
      <w:jc w:val="right"/>
    </w:pPr>
    <w:rPr>
      <w:rFonts w:ascii="Times New Roman" w:hAnsi="Times New Roman" w:eastAsia="Times New Roman" w:cs="Times New Roman"/>
      <w:sz w:val="20"/>
      <w:szCs w:val="20"/>
      <w:lang w:val="en-GB"/>
    </w:rPr>
  </w:style>
  <w:style w:type="paragraph" w:styleId="125" w:customStyle="1">
    <w:name w:val="Знак Знак1 Знак Знак Знак Знак Знак Знак Знак Знак"/>
    <w:basedOn w:val="Normal"/>
    <w:qFormat/>
    <w:rsid w:val="00e245d2"/>
    <w:pPr>
      <w:widowControl w:val="false"/>
      <w:spacing w:lineRule="exact" w:line="240" w:before="0" w:after="160"/>
      <w:jc w:val="right"/>
    </w:pPr>
    <w:rPr>
      <w:rFonts w:ascii="Times New Roman" w:hAnsi="Times New Roman" w:eastAsia="Times New Roman" w:cs="Times New Roman"/>
      <w:sz w:val="20"/>
      <w:szCs w:val="20"/>
      <w:lang w:val="en-GB"/>
    </w:rPr>
  </w:style>
  <w:style w:type="paragraph" w:styleId="Standard" w:customStyle="1">
    <w:name w:val="Standard"/>
    <w:qFormat/>
    <w:rsid w:val="00e245d2"/>
    <w:pPr>
      <w:widowControl/>
      <w:suppressAutoHyphens w:val="true"/>
      <w:bidi w:val="0"/>
      <w:spacing w:before="0" w:after="60"/>
      <w:jc w:val="both"/>
    </w:pPr>
    <w:rPr>
      <w:rFonts w:ascii="Times New Roman" w:hAnsi="Times New Roman" w:eastAsia="Times New Roman" w:cs="Times New Roman"/>
      <w:color w:val="auto"/>
      <w:kern w:val="2"/>
      <w:sz w:val="24"/>
      <w:szCs w:val="24"/>
      <w:lang w:val="ru-RU" w:eastAsia="hi-IN" w:bidi="hi-IN"/>
    </w:rPr>
  </w:style>
  <w:style w:type="paragraph" w:styleId="Textbody" w:customStyle="1">
    <w:name w:val="Text body"/>
    <w:basedOn w:val="Standard"/>
    <w:qFormat/>
    <w:rsid w:val="00e245d2"/>
    <w:pPr>
      <w:spacing w:before="0" w:after="120"/>
    </w:pPr>
    <w:rPr/>
  </w:style>
  <w:style w:type="paragraph" w:styleId="S13" w:customStyle="1">
    <w:name w:val="s_13"/>
    <w:basedOn w:val="Normal"/>
    <w:qFormat/>
    <w:rsid w:val="00e245d2"/>
    <w:pPr>
      <w:spacing w:lineRule="auto" w:line="240" w:before="0" w:after="0"/>
      <w:ind w:firstLine="720"/>
    </w:pPr>
    <w:rPr>
      <w:rFonts w:ascii="Times New Roman" w:hAnsi="Times New Roman" w:eastAsia="Times New Roman" w:cs="Times New Roman"/>
      <w:sz w:val="20"/>
      <w:szCs w:val="20"/>
      <w:lang w:eastAsia="ru-RU"/>
    </w:rPr>
  </w:style>
  <w:style w:type="paragraph" w:styleId="Style111" w:customStyle="1">
    <w:name w:val="Style11"/>
    <w:basedOn w:val="Normal"/>
    <w:qFormat/>
    <w:rsid w:val="00e245d2"/>
    <w:pPr>
      <w:widowControl w:val="false"/>
      <w:spacing w:lineRule="exact" w:line="227" w:before="0" w:after="0"/>
      <w:ind w:firstLine="451"/>
      <w:jc w:val="both"/>
    </w:pPr>
    <w:rPr>
      <w:rFonts w:ascii="Trebuchet MS" w:hAnsi="Trebuchet MS" w:eastAsia="Times New Roman" w:cs="Trebuchet MS"/>
      <w:sz w:val="24"/>
      <w:szCs w:val="24"/>
      <w:lang w:eastAsia="ru-RU"/>
    </w:rPr>
  </w:style>
  <w:style w:type="paragraph" w:styleId="01zagolovok" w:customStyle="1">
    <w:name w:val="01_zagolovok"/>
    <w:basedOn w:val="Normal"/>
    <w:qFormat/>
    <w:rsid w:val="00e245d2"/>
    <w:pPr>
      <w:keepNext w:val="true"/>
      <w:pageBreakBefore/>
      <w:spacing w:lineRule="auto" w:line="240" w:before="360" w:after="120"/>
      <w:outlineLvl w:val="0"/>
    </w:pPr>
    <w:rPr>
      <w:rFonts w:ascii="GaramondC" w:hAnsi="GaramondC" w:eastAsia="Times New Roman" w:cs="Times New Roman"/>
      <w:b/>
      <w:color w:val="000000"/>
      <w:sz w:val="40"/>
      <w:szCs w:val="62"/>
      <w:lang w:eastAsia="ru-RU"/>
    </w:rPr>
  </w:style>
  <w:style w:type="paragraph" w:styleId="02statia2" w:customStyle="1">
    <w:name w:val="02statia2"/>
    <w:basedOn w:val="Normal"/>
    <w:qFormat/>
    <w:rsid w:val="00e245d2"/>
    <w:pPr>
      <w:spacing w:lineRule="atLeast" w:line="320" w:before="120" w:after="0"/>
      <w:ind w:left="2020" w:hanging="880"/>
      <w:jc w:val="both"/>
    </w:pPr>
    <w:rPr>
      <w:rFonts w:ascii="GaramondNarrowC" w:hAnsi="GaramondNarrowC" w:eastAsia="Times New Roman" w:cs="Times New Roman"/>
      <w:color w:val="000000"/>
      <w:sz w:val="21"/>
      <w:szCs w:val="21"/>
      <w:lang w:eastAsia="ru-RU"/>
    </w:rPr>
  </w:style>
  <w:style w:type="paragraph" w:styleId="Style36" w:customStyle="1">
    <w:name w:val="Текст ТД"/>
    <w:basedOn w:val="Normal"/>
    <w:qFormat/>
    <w:rsid w:val="00e245d2"/>
    <w:pPr>
      <w:spacing w:lineRule="auto" w:line="240"/>
      <w:jc w:val="both"/>
    </w:pPr>
    <w:rPr>
      <w:rFonts w:ascii="Calibri" w:hAnsi="Calibri" w:eastAsia="Calibri" w:cs="Calibri"/>
      <w:sz w:val="24"/>
      <w:szCs w:val="24"/>
      <w:lang w:eastAsia="ar-SA"/>
    </w:rPr>
  </w:style>
  <w:style w:type="paragraph" w:styleId="34" w:customStyle="1">
    <w:name w:val="Стиль3"/>
    <w:basedOn w:val="215"/>
    <w:qFormat/>
    <w:rsid w:val="00e245d2"/>
    <w:pPr/>
    <w:rPr>
      <w:rFonts w:eastAsia="Calibri"/>
    </w:rPr>
  </w:style>
  <w:style w:type="paragraph" w:styleId="217" w:customStyle="1">
    <w:name w:val="Стиль2"/>
    <w:basedOn w:val="Normal"/>
    <w:qFormat/>
    <w:rsid w:val="00e245d2"/>
    <w:pPr>
      <w:keepNext w:val="true"/>
      <w:keepLines/>
      <w:widowControl w:val="false"/>
      <w:suppressLineNumbers/>
      <w:spacing w:lineRule="auto" w:line="240" w:before="0" w:after="60"/>
      <w:ind w:left="1512" w:hanging="432"/>
      <w:jc w:val="both"/>
    </w:pPr>
    <w:rPr>
      <w:rFonts w:ascii="Times New Roman" w:hAnsi="Times New Roman" w:eastAsia="Times New Roman" w:cs="Times New Roman"/>
      <w:b/>
      <w:sz w:val="24"/>
      <w:szCs w:val="20"/>
      <w:lang w:eastAsia="ar-SA"/>
    </w:rPr>
  </w:style>
  <w:style w:type="paragraph" w:styleId="126" w:customStyle="1">
    <w:name w:val="Текст выноски1"/>
    <w:basedOn w:val="Normal"/>
    <w:next w:val="BalloonText"/>
    <w:semiHidden/>
    <w:unhideWhenUsed/>
    <w:qFormat/>
    <w:rsid w:val="00e245d2"/>
    <w:pPr>
      <w:spacing w:lineRule="auto" w:line="240" w:before="0" w:after="0"/>
    </w:pPr>
    <w:rPr>
      <w:rFonts w:ascii="Tahoma" w:hAnsi="Tahoma" w:cs="Tahoma"/>
      <w:sz w:val="16"/>
      <w:szCs w:val="16"/>
    </w:rPr>
  </w:style>
  <w:style w:type="paragraph" w:styleId="127" w:customStyle="1">
    <w:name w:val="Верхний колонтитул1"/>
    <w:basedOn w:val="Normal"/>
    <w:next w:val="Style39"/>
    <w:uiPriority w:val="99"/>
    <w:semiHidden/>
    <w:unhideWhenUsed/>
    <w:qFormat/>
    <w:rsid w:val="00e245d2"/>
    <w:pPr>
      <w:tabs>
        <w:tab w:val="clear" w:pos="388"/>
        <w:tab w:val="center" w:pos="4677" w:leader="none"/>
        <w:tab w:val="right" w:pos="9355" w:leader="none"/>
      </w:tabs>
      <w:spacing w:lineRule="auto" w:line="240" w:before="0" w:after="0"/>
    </w:pPr>
    <w:rPr>
      <w:sz w:val="24"/>
      <w:szCs w:val="24"/>
    </w:rPr>
  </w:style>
  <w:style w:type="paragraph" w:styleId="128" w:customStyle="1">
    <w:name w:val="Нижний колонтитул1"/>
    <w:basedOn w:val="Normal"/>
    <w:next w:val="Style40"/>
    <w:uiPriority w:val="99"/>
    <w:semiHidden/>
    <w:unhideWhenUsed/>
    <w:qFormat/>
    <w:rsid w:val="00e245d2"/>
    <w:pPr>
      <w:tabs>
        <w:tab w:val="clear" w:pos="388"/>
        <w:tab w:val="center" w:pos="4677" w:leader="none"/>
        <w:tab w:val="right" w:pos="9355" w:leader="none"/>
      </w:tabs>
      <w:spacing w:lineRule="auto" w:line="240" w:before="0" w:after="0"/>
    </w:pPr>
    <w:rPr>
      <w:sz w:val="24"/>
      <w:szCs w:val="24"/>
    </w:rPr>
  </w:style>
  <w:style w:type="paragraph" w:styleId="324" w:customStyle="1">
    <w:name w:val="Основной текст с отступом 32"/>
    <w:basedOn w:val="Normal"/>
    <w:next w:val="BodyTextIndent3"/>
    <w:semiHidden/>
    <w:unhideWhenUsed/>
    <w:qFormat/>
    <w:rsid w:val="00e245d2"/>
    <w:pPr>
      <w:spacing w:lineRule="auto" w:line="240" w:before="0" w:after="120"/>
      <w:ind w:left="283" w:hanging="0"/>
    </w:pPr>
    <w:rPr>
      <w:sz w:val="16"/>
      <w:szCs w:val="16"/>
    </w:rPr>
  </w:style>
  <w:style w:type="paragraph" w:styleId="129" w:customStyle="1">
    <w:name w:val="Основной текст с отступом1"/>
    <w:basedOn w:val="Normal"/>
    <w:next w:val="Style42"/>
    <w:semiHidden/>
    <w:unhideWhenUsed/>
    <w:qFormat/>
    <w:rsid w:val="00e245d2"/>
    <w:pPr>
      <w:spacing w:lineRule="auto" w:line="240" w:before="0" w:after="120"/>
      <w:ind w:left="283" w:hanging="0"/>
    </w:pPr>
    <w:rPr>
      <w:sz w:val="24"/>
      <w:szCs w:val="24"/>
    </w:rPr>
  </w:style>
  <w:style w:type="paragraph" w:styleId="231" w:customStyle="1">
    <w:name w:val="Основной текст с отступом 23"/>
    <w:basedOn w:val="Normal"/>
    <w:next w:val="BodyTextIndent2"/>
    <w:semiHidden/>
    <w:unhideWhenUsed/>
    <w:qFormat/>
    <w:rsid w:val="00e245d2"/>
    <w:pPr>
      <w:spacing w:lineRule="auto" w:line="480" w:before="0" w:after="120"/>
      <w:ind w:left="283" w:hanging="0"/>
    </w:pPr>
    <w:rPr>
      <w:sz w:val="24"/>
      <w:szCs w:val="24"/>
    </w:rPr>
  </w:style>
  <w:style w:type="paragraph" w:styleId="224" w:customStyle="1">
    <w:name w:val="Основной текст 22"/>
    <w:basedOn w:val="Normal"/>
    <w:next w:val="BodyText2"/>
    <w:semiHidden/>
    <w:unhideWhenUsed/>
    <w:qFormat/>
    <w:rsid w:val="00e245d2"/>
    <w:pPr>
      <w:spacing w:lineRule="auto" w:line="480" w:before="0" w:after="120"/>
    </w:pPr>
    <w:rPr>
      <w:sz w:val="24"/>
      <w:szCs w:val="24"/>
    </w:rPr>
  </w:style>
  <w:style w:type="paragraph" w:styleId="332" w:customStyle="1">
    <w:name w:val="Основной текст 33"/>
    <w:basedOn w:val="Normal"/>
    <w:next w:val="BodyText3"/>
    <w:semiHidden/>
    <w:unhideWhenUsed/>
    <w:qFormat/>
    <w:rsid w:val="00e245d2"/>
    <w:pPr>
      <w:spacing w:lineRule="auto" w:line="240" w:before="0" w:after="120"/>
    </w:pPr>
    <w:rPr>
      <w:sz w:val="16"/>
      <w:szCs w:val="16"/>
    </w:rPr>
  </w:style>
  <w:style w:type="paragraph" w:styleId="130" w:customStyle="1">
    <w:name w:val="Название1"/>
    <w:basedOn w:val="Normal"/>
    <w:next w:val="Normal"/>
    <w:qFormat/>
    <w:rsid w:val="00e245d2"/>
    <w:pPr>
      <w:pBdr>
        <w:bottom w:val="single" w:sz="8" w:space="4" w:color="4F81BD"/>
      </w:pBdr>
      <w:spacing w:lineRule="auto" w:line="240" w:before="0" w:after="300"/>
      <w:contextualSpacing/>
    </w:pPr>
    <w:rPr>
      <w:b/>
      <w:color w:val="000000"/>
      <w:spacing w:val="-4"/>
      <w:sz w:val="24"/>
    </w:rPr>
  </w:style>
  <w:style w:type="paragraph" w:styleId="131" w:customStyle="1">
    <w:name w:val="Текст примечания1"/>
    <w:basedOn w:val="Normal"/>
    <w:next w:val="Annotationtext"/>
    <w:semiHidden/>
    <w:unhideWhenUsed/>
    <w:qFormat/>
    <w:rsid w:val="00e245d2"/>
    <w:pPr>
      <w:spacing w:lineRule="auto" w:line="240" w:before="0" w:after="0"/>
    </w:pPr>
    <w:rPr/>
  </w:style>
  <w:style w:type="paragraph" w:styleId="132" w:customStyle="1">
    <w:name w:val="Подзаголовок1"/>
    <w:basedOn w:val="Normal"/>
    <w:next w:val="Normal"/>
    <w:qFormat/>
    <w:rsid w:val="00e245d2"/>
    <w:pPr>
      <w:spacing w:lineRule="auto" w:line="240" w:before="0" w:after="0"/>
    </w:pPr>
    <w:rPr>
      <w:rFonts w:ascii="Arial" w:hAnsi="Arial" w:eastAsia="MS Mincho" w:cs="Arial"/>
      <w:i/>
      <w:iCs/>
      <w:sz w:val="28"/>
      <w:szCs w:val="28"/>
      <w:lang w:eastAsia="ar-SA"/>
    </w:rPr>
  </w:style>
  <w:style w:type="paragraph" w:styleId="Style37">
    <w:name w:val="Footnote Text"/>
    <w:basedOn w:val="Normal"/>
    <w:uiPriority w:val="99"/>
    <w:unhideWhenUsed/>
    <w:rsid w:val="00e245d2"/>
    <w:pPr>
      <w:spacing w:lineRule="auto" w:line="240" w:before="0" w:after="0"/>
    </w:pPr>
    <w:rPr>
      <w:rFonts w:ascii="Calibri" w:hAnsi="Calibri" w:eastAsia="Calibri" w:cs="Calibri"/>
    </w:rPr>
  </w:style>
  <w:style w:type="paragraph" w:styleId="133" w:customStyle="1">
    <w:name w:val="Текст1"/>
    <w:basedOn w:val="Normal"/>
    <w:next w:val="PlainText"/>
    <w:semiHidden/>
    <w:unhideWhenUsed/>
    <w:qFormat/>
    <w:rsid w:val="00e245d2"/>
    <w:pPr>
      <w:spacing w:lineRule="auto" w:line="240" w:before="0" w:after="0"/>
    </w:pPr>
    <w:rPr>
      <w:rFonts w:ascii="Courier New" w:hAnsi="Courier New" w:cs="Courier New"/>
    </w:rPr>
  </w:style>
  <w:style w:type="paragraph" w:styleId="NormalWeb">
    <w:name w:val="Normal (Web)"/>
    <w:basedOn w:val="Normal"/>
    <w:uiPriority w:val="99"/>
    <w:unhideWhenUsed/>
    <w:qFormat/>
    <w:rsid w:val="00e245d2"/>
    <w:pPr/>
    <w:rPr>
      <w:sz w:val="24"/>
      <w:szCs w:val="24"/>
    </w:rPr>
  </w:style>
  <w:style w:type="paragraph" w:styleId="Annotationtext">
    <w:name w:val="annotation text"/>
    <w:basedOn w:val="Normal"/>
    <w:unhideWhenUsed/>
    <w:qFormat/>
    <w:rsid w:val="00e245d2"/>
    <w:pPr>
      <w:spacing w:lineRule="auto" w:line="240"/>
    </w:pPr>
    <w:rPr/>
  </w:style>
  <w:style w:type="paragraph" w:styleId="Style38" w:customStyle="1">
    <w:name w:val="Колонтитул"/>
    <w:basedOn w:val="Normal"/>
    <w:qFormat/>
    <w:pPr/>
    <w:rPr/>
  </w:style>
  <w:style w:type="paragraph" w:styleId="Style39">
    <w:name w:val="Header"/>
    <w:basedOn w:val="Normal"/>
    <w:unhideWhenUsed/>
    <w:rsid w:val="00e245d2"/>
    <w:pPr>
      <w:tabs>
        <w:tab w:val="clear" w:pos="388"/>
        <w:tab w:val="center" w:pos="4677" w:leader="none"/>
        <w:tab w:val="right" w:pos="9355" w:leader="none"/>
      </w:tabs>
      <w:spacing w:lineRule="auto" w:line="240" w:before="0" w:after="0"/>
    </w:pPr>
    <w:rPr>
      <w:sz w:val="24"/>
      <w:szCs w:val="24"/>
    </w:rPr>
  </w:style>
  <w:style w:type="paragraph" w:styleId="Style40">
    <w:name w:val="Footer"/>
    <w:basedOn w:val="Normal"/>
    <w:uiPriority w:val="99"/>
    <w:unhideWhenUsed/>
    <w:rsid w:val="00e245d2"/>
    <w:pPr>
      <w:tabs>
        <w:tab w:val="clear" w:pos="388"/>
        <w:tab w:val="center" w:pos="4677" w:leader="none"/>
        <w:tab w:val="right" w:pos="9355" w:leader="none"/>
      </w:tabs>
      <w:spacing w:lineRule="auto" w:line="240" w:before="0" w:after="0"/>
    </w:pPr>
    <w:rPr>
      <w:sz w:val="24"/>
      <w:szCs w:val="24"/>
    </w:rPr>
  </w:style>
  <w:style w:type="paragraph" w:styleId="Style41">
    <w:name w:val="Title"/>
    <w:basedOn w:val="Normal"/>
    <w:next w:val="Normal"/>
    <w:qFormat/>
    <w:rsid w:val="00e245d2"/>
    <w:pPr>
      <w:pBdr>
        <w:bottom w:val="single" w:sz="8" w:space="4" w:color="4F81BD"/>
      </w:pBdr>
      <w:spacing w:lineRule="auto" w:line="240" w:before="0" w:after="300"/>
      <w:contextualSpacing/>
    </w:pPr>
    <w:rPr>
      <w:b/>
      <w:color w:val="000000"/>
      <w:spacing w:val="-4"/>
      <w:sz w:val="24"/>
    </w:rPr>
  </w:style>
  <w:style w:type="paragraph" w:styleId="Style42">
    <w:name w:val="Body Text Indent"/>
    <w:basedOn w:val="Normal"/>
    <w:unhideWhenUsed/>
    <w:rsid w:val="00e245d2"/>
    <w:pPr>
      <w:spacing w:before="0" w:after="120"/>
      <w:ind w:left="283" w:hanging="0"/>
    </w:pPr>
    <w:rPr>
      <w:sz w:val="24"/>
      <w:szCs w:val="24"/>
    </w:rPr>
  </w:style>
  <w:style w:type="paragraph" w:styleId="Style43">
    <w:name w:val="Subtitle"/>
    <w:basedOn w:val="Normal"/>
    <w:next w:val="Normal"/>
    <w:qFormat/>
    <w:rsid w:val="00e245d2"/>
    <w:pPr/>
    <w:rPr>
      <w:rFonts w:ascii="Arial" w:hAnsi="Arial" w:eastAsia="MS Mincho" w:cs="Arial"/>
      <w:i/>
      <w:iCs/>
      <w:sz w:val="28"/>
      <w:szCs w:val="28"/>
      <w:lang w:eastAsia="ar-SA"/>
    </w:rPr>
  </w:style>
  <w:style w:type="paragraph" w:styleId="BodyText2">
    <w:name w:val="Body Text 2"/>
    <w:basedOn w:val="Normal"/>
    <w:link w:val="23"/>
    <w:unhideWhenUsed/>
    <w:qFormat/>
    <w:rsid w:val="00e245d2"/>
    <w:pPr>
      <w:spacing w:lineRule="auto" w:line="480" w:before="0" w:after="120"/>
    </w:pPr>
    <w:rPr>
      <w:sz w:val="24"/>
      <w:szCs w:val="24"/>
    </w:rPr>
  </w:style>
  <w:style w:type="paragraph" w:styleId="BodyText3">
    <w:name w:val="Body Text 3"/>
    <w:basedOn w:val="Normal"/>
    <w:unhideWhenUsed/>
    <w:qFormat/>
    <w:rsid w:val="00e245d2"/>
    <w:pPr>
      <w:spacing w:before="0" w:after="120"/>
    </w:pPr>
    <w:rPr>
      <w:sz w:val="16"/>
      <w:szCs w:val="16"/>
    </w:rPr>
  </w:style>
  <w:style w:type="paragraph" w:styleId="BodyTextIndent2">
    <w:name w:val="Body Text Indent 2"/>
    <w:basedOn w:val="Normal"/>
    <w:unhideWhenUsed/>
    <w:qFormat/>
    <w:rsid w:val="00e245d2"/>
    <w:pPr>
      <w:spacing w:lineRule="auto" w:line="480" w:before="0" w:after="120"/>
      <w:ind w:left="283" w:hanging="0"/>
    </w:pPr>
    <w:rPr>
      <w:sz w:val="24"/>
      <w:szCs w:val="24"/>
    </w:rPr>
  </w:style>
  <w:style w:type="paragraph" w:styleId="BodyTextIndent3">
    <w:name w:val="Body Text Indent 3"/>
    <w:basedOn w:val="Normal"/>
    <w:unhideWhenUsed/>
    <w:qFormat/>
    <w:rsid w:val="00e245d2"/>
    <w:pPr>
      <w:spacing w:before="0" w:after="120"/>
      <w:ind w:left="283" w:hanging="0"/>
    </w:pPr>
    <w:rPr>
      <w:sz w:val="16"/>
      <w:szCs w:val="16"/>
    </w:rPr>
  </w:style>
  <w:style w:type="paragraph" w:styleId="PlainText">
    <w:name w:val="Plain Text"/>
    <w:basedOn w:val="Normal"/>
    <w:unhideWhenUsed/>
    <w:qFormat/>
    <w:rsid w:val="00e245d2"/>
    <w:pPr>
      <w:spacing w:lineRule="auto" w:line="240" w:before="0" w:after="0"/>
    </w:pPr>
    <w:rPr>
      <w:rFonts w:ascii="Courier New" w:hAnsi="Courier New" w:cs="Courier New"/>
    </w:rPr>
  </w:style>
  <w:style w:type="paragraph" w:styleId="BalloonText">
    <w:name w:val="Balloon Text"/>
    <w:basedOn w:val="Normal"/>
    <w:semiHidden/>
    <w:unhideWhenUsed/>
    <w:qFormat/>
    <w:rsid w:val="00e245d2"/>
    <w:pPr>
      <w:spacing w:lineRule="auto" w:line="240" w:before="0" w:after="0"/>
    </w:pPr>
    <w:rPr>
      <w:rFonts w:ascii="Tahoma" w:hAnsi="Tahoma" w:cs="Tahoma"/>
      <w:sz w:val="16"/>
      <w:szCs w:val="16"/>
    </w:rPr>
  </w:style>
  <w:style w:type="paragraph" w:styleId="BlockText">
    <w:name w:val="Block Text"/>
    <w:basedOn w:val="Normal"/>
    <w:qFormat/>
    <w:rsid w:val="00e245d2"/>
    <w:pPr>
      <w:widowControl w:val="false"/>
      <w:shd w:val="clear" w:color="auto" w:fill="FFFFFF"/>
      <w:spacing w:lineRule="exact" w:line="278" w:before="283" w:after="0"/>
      <w:ind w:left="19" w:right="4320" w:firstLine="690"/>
    </w:pPr>
    <w:rPr>
      <w:rFonts w:ascii="Times New Roman" w:hAnsi="Times New Roman" w:eastAsia="Times New Roman" w:cs="Times New Roman"/>
      <w:b/>
      <w:color w:val="000000"/>
      <w:spacing w:val="-2"/>
      <w:sz w:val="24"/>
      <w:szCs w:val="20"/>
      <w:lang w:eastAsia="ru-RU"/>
    </w:rPr>
  </w:style>
  <w:style w:type="paragraph" w:styleId="NoSpacing">
    <w:name w:val="No Spacing"/>
    <w:uiPriority w:val="1"/>
    <w:qFormat/>
    <w:rsid w:val="00e245d2"/>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134" w:customStyle="1">
    <w:name w:val="1"/>
    <w:basedOn w:val="Normal"/>
    <w:qFormat/>
    <w:rsid w:val="00e245d2"/>
    <w:pPr>
      <w:widowControl w:val="false"/>
      <w:spacing w:lineRule="exact" w:line="240" w:before="0" w:after="160"/>
      <w:jc w:val="right"/>
    </w:pPr>
    <w:rPr>
      <w:rFonts w:ascii="Times New Roman" w:hAnsi="Times New Roman" w:eastAsia="Times New Roman" w:cs="Times New Roman"/>
      <w:sz w:val="20"/>
      <w:szCs w:val="20"/>
      <w:lang w:val="en-GB"/>
    </w:rPr>
  </w:style>
  <w:style w:type="paragraph" w:styleId="ListParagraph">
    <w:name w:val="List Paragraph"/>
    <w:basedOn w:val="Normal"/>
    <w:uiPriority w:val="34"/>
    <w:qFormat/>
    <w:rsid w:val="00e245d2"/>
    <w:pPr>
      <w:spacing w:before="0" w:after="200"/>
      <w:ind w:left="720" w:hanging="0"/>
      <w:contextualSpacing/>
    </w:pPr>
    <w:rPr>
      <w:rFonts w:ascii="Calibri" w:hAnsi="Calibri" w:eastAsia="Calibri" w:cs="Times New Roman"/>
    </w:rPr>
  </w:style>
  <w:style w:type="paragraph" w:styleId="218" w:customStyle="1">
    <w:name w:val="Абзац списка2"/>
    <w:basedOn w:val="Normal"/>
    <w:qFormat/>
    <w:rsid w:val="00e245d2"/>
    <w:pPr>
      <w:spacing w:before="0" w:after="200"/>
      <w:ind w:left="720" w:hanging="0"/>
      <w:contextualSpacing/>
    </w:pPr>
    <w:rPr>
      <w:rFonts w:ascii="Calibri" w:hAnsi="Calibri" w:eastAsia="Times New Roman" w:cs="Times New Roman"/>
    </w:rPr>
  </w:style>
  <w:style w:type="paragraph" w:styleId="135" w:customStyle="1">
    <w:name w:val="Основной текст1"/>
    <w:basedOn w:val="Normal"/>
    <w:qFormat/>
    <w:pPr>
      <w:spacing w:lineRule="auto" w:line="259"/>
      <w:ind w:firstLine="400"/>
    </w:pPr>
    <w:rPr>
      <w:rFonts w:ascii="Times New Roman" w:hAnsi="Times New Roman" w:eastAsia="Times New Roman" w:cs="Times New Roman"/>
      <w:sz w:val="26"/>
      <w:szCs w:val="26"/>
    </w:rPr>
  </w:style>
  <w:style w:type="paragraph" w:styleId="Style44" w:customStyle="1">
    <w:name w:val="Другое"/>
    <w:basedOn w:val="Normal"/>
    <w:qFormat/>
    <w:pPr>
      <w:spacing w:lineRule="auto" w:line="259"/>
      <w:ind w:firstLine="400"/>
    </w:pPr>
    <w:rPr>
      <w:rFonts w:ascii="Times New Roman" w:hAnsi="Times New Roman" w:eastAsia="Times New Roman" w:cs="Times New Roman"/>
      <w:sz w:val="26"/>
      <w:szCs w:val="26"/>
    </w:rPr>
  </w:style>
  <w:style w:type="numbering" w:styleId="NoList" w:default="1">
    <w:name w:val="No List"/>
    <w:uiPriority w:val="99"/>
    <w:semiHidden/>
    <w:unhideWhenUsed/>
    <w:qFormat/>
  </w:style>
  <w:style w:type="numbering" w:styleId="136" w:customStyle="1">
    <w:name w:val="Нет списка1"/>
    <w:uiPriority w:val="99"/>
    <w:semiHidden/>
    <w:unhideWhenUsed/>
    <w:qFormat/>
    <w:rsid w:val="00e245d2"/>
  </w:style>
  <w:style w:type="numbering" w:styleId="219" w:customStyle="1">
    <w:name w:val="Нет списка2"/>
    <w:uiPriority w:val="99"/>
    <w:semiHidden/>
    <w:unhideWhenUsed/>
    <w:qFormat/>
    <w:rsid w:val="00e245d2"/>
  </w:style>
  <w:style w:type="numbering" w:styleId="1110" w:customStyle="1">
    <w:name w:val="Нет списка11"/>
    <w:semiHidden/>
    <w:qFormat/>
    <w:rsid w:val="00e245d2"/>
  </w:style>
  <w:style w:type="numbering" w:styleId="2110" w:customStyle="1">
    <w:name w:val="Нет списка21"/>
    <w:semiHidden/>
    <w:qFormat/>
    <w:rsid w:val="00e245d2"/>
  </w:style>
  <w:style w:type="table" w:default="1" w:styleId="a1">
    <w:name w:val="Normal Table"/>
    <w:uiPriority w:val="99"/>
    <w:semiHidden/>
    <w:unhideWhenUsed/>
    <w:tblPr>
      <w:tblCellMar>
        <w:top w:w="0" w:type="dxa"/>
        <w:left w:w="108" w:type="dxa"/>
        <w:bottom w:w="0" w:type="dxa"/>
        <w:right w:w="108" w:type="dxa"/>
      </w:tblCellMar>
    </w:tblPr>
  </w:style>
  <w:style w:type="table" w:styleId="afff4">
    <w:name w:val="Table Grid"/>
    <w:basedOn w:val="a1"/>
    <w:uiPriority w:val="59"/>
    <w:rsid w:val="00e245d2"/>
    <w:rPr>
      <w:lang w:eastAsia="ru-RU"/>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f">
    <w:name w:val="Стиль таблицы1"/>
    <w:basedOn w:val="a1"/>
    <w:rsid w:val="00e245d2"/>
    <w:rPr>
      <w:lang w:eastAsia="ru-RU"/>
      <w:szCs w:val="20"/>
    </w:rPr>
  </w:style>
  <w:style w:type="table" w:customStyle="1" w:styleId="1ff0">
    <w:name w:val="Сетка таблицы1"/>
    <w:basedOn w:val="a1"/>
    <w:uiPriority w:val="59"/>
    <w:rsid w:val="00e245d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f1">
    <w:name w:val="Сетка таблицы2"/>
    <w:basedOn w:val="a1"/>
    <w:uiPriority w:val="59"/>
    <w:rsid w:val="00e245d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Сетка таблицы3"/>
    <w:basedOn w:val="a1"/>
    <w:rsid w:val="00e245d2"/>
    <w:rPr>
      <w:lang w:eastAsia="ru-RU"/>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Стиль таблицы11"/>
    <w:basedOn w:val="a1"/>
    <w:rsid w:val="00e245d2"/>
    <w:rPr>
      <w:lang w:eastAsia="ru-RU"/>
      <w:szCs w:val="20"/>
    </w:rPr>
  </w:style>
  <w:style w:type="table" w:customStyle="1" w:styleId="114">
    <w:name w:val="Сетка таблицы11"/>
    <w:basedOn w:val="a1"/>
    <w:uiPriority w:val="59"/>
    <w:rsid w:val="00e245d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Сетка таблицы21"/>
    <w:basedOn w:val="a1"/>
    <w:uiPriority w:val="59"/>
    <w:rsid w:val="00e245d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Сетка таблицы4"/>
    <w:basedOn w:val="a1"/>
    <w:uiPriority w:val="59"/>
    <w:rsid w:val="00ff5e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Сетка таблицы5"/>
    <w:basedOn w:val="a1"/>
    <w:rsid w:val="008455a4"/>
    <w:rPr>
      <w:lang w:eastAsia="ru-RU"/>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Сетка таблицы6"/>
    <w:basedOn w:val="a1"/>
    <w:uiPriority w:val="59"/>
    <w:rsid w:val="0057567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Сетка таблицы7"/>
    <w:basedOn w:val="a1"/>
    <w:uiPriority w:val="59"/>
    <w:rsid w:val="001a76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Сетка таблицы8"/>
    <w:basedOn w:val="a1"/>
    <w:uiPriority w:val="59"/>
    <w:rsid w:val="00de447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Сетка таблицы9"/>
    <w:basedOn w:val="a1"/>
    <w:uiPriority w:val="59"/>
    <w:rsid w:val="00de447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Сетка таблицы10"/>
    <w:basedOn w:val="a1"/>
    <w:uiPriority w:val="59"/>
    <w:rsid w:val="00e950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
    <w:name w:val="Сетка таблицы12"/>
    <w:basedOn w:val="a1"/>
    <w:uiPriority w:val="59"/>
    <w:rsid w:val="00770a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
    <w:name w:val="Сетка таблицы13"/>
    <w:basedOn w:val="a1"/>
    <w:uiPriority w:val="59"/>
    <w:rsid w:val="00ec41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
    <w:name w:val="Сетка таблицы14"/>
    <w:basedOn w:val="a1"/>
    <w:uiPriority w:val="59"/>
    <w:rsid w:val="00ec41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Сетка таблицы15"/>
    <w:basedOn w:val="a1"/>
    <w:uiPriority w:val="59"/>
    <w:rsid w:val="00660b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Сетка таблицы16"/>
    <w:basedOn w:val="a1"/>
    <w:uiPriority w:val="59"/>
    <w:rsid w:val="00b948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Сетка таблицы17"/>
    <w:basedOn w:val="a1"/>
    <w:uiPriority w:val="59"/>
    <w:rsid w:val="00e9667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AC4BC-39BF-4235-9F02-AD6D95BC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Application>LibreOffice/7.5.1.2$Windows_X86_64 LibreOffice_project/fcbaee479e84c6cd81291587d2ee68cba099e129</Application>
  <AppVersion>15.0000</AppVersion>
  <Pages>7</Pages>
  <Words>2326</Words>
  <Characters>18196</Characters>
  <CharactersWithSpaces>20244</CharactersWithSpaces>
  <Paragraphs>334</Paragraphs>
  <Company>КДИ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2026-04-27T09:10:00Z</dcterms:created>
  <dc:creator>1</dc:creator>
  <dc:description/>
  <dc:language>ru-RU</dc:language>
  <cp:lastModifiedBy/>
  <cp:lastPrinted>2026-04-27T09:14:00Z</cp:lastPrinted>
  <dcterms:modified xsi:type="dcterms:W3CDTF">2026-05-13T10:03:49Z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