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25B9F3" w14:textId="54224739" w:rsidR="0097080A" w:rsidRPr="00985ECB" w:rsidRDefault="0097080A" w:rsidP="0013381B">
      <w:pPr>
        <w:spacing w:after="0"/>
        <w:jc w:val="center"/>
        <w:rPr>
          <w:rFonts w:ascii="Times New Roman" w:eastAsia="Calibri" w:hAnsi="Times New Roman" w:cs="Times New Roman"/>
          <w:sz w:val="24"/>
          <w:szCs w:val="24"/>
        </w:rPr>
      </w:pPr>
      <w:r w:rsidRPr="00985ECB">
        <w:rPr>
          <w:rFonts w:ascii="Times New Roman" w:hAnsi="Times New Roman" w:cs="Times New Roman"/>
          <w:b/>
          <w:bCs/>
          <w:sz w:val="24"/>
          <w:szCs w:val="24"/>
        </w:rPr>
        <w:t>Т</w:t>
      </w:r>
      <w:r w:rsidR="00463357" w:rsidRPr="00985ECB">
        <w:rPr>
          <w:rFonts w:ascii="Times New Roman" w:hAnsi="Times New Roman" w:cs="Times New Roman"/>
          <w:b/>
          <w:bCs/>
          <w:sz w:val="24"/>
          <w:szCs w:val="24"/>
        </w:rPr>
        <w:t>ехническое</w:t>
      </w:r>
      <w:r w:rsidRPr="00985ECB">
        <w:rPr>
          <w:rFonts w:ascii="Times New Roman" w:hAnsi="Times New Roman" w:cs="Times New Roman"/>
          <w:b/>
          <w:bCs/>
          <w:sz w:val="24"/>
          <w:szCs w:val="24"/>
        </w:rPr>
        <w:t xml:space="preserve"> </w:t>
      </w:r>
      <w:r w:rsidR="00463357" w:rsidRPr="00985ECB">
        <w:rPr>
          <w:rFonts w:ascii="Times New Roman" w:hAnsi="Times New Roman" w:cs="Times New Roman"/>
          <w:b/>
          <w:bCs/>
          <w:sz w:val="24"/>
          <w:szCs w:val="24"/>
        </w:rPr>
        <w:t>задание</w:t>
      </w:r>
    </w:p>
    <w:p w14:paraId="725B9968" w14:textId="7EF55397" w:rsidR="0097080A" w:rsidRDefault="0097080A" w:rsidP="0013381B">
      <w:pPr>
        <w:spacing w:after="0"/>
        <w:jc w:val="center"/>
        <w:rPr>
          <w:rFonts w:ascii="Times New Roman" w:hAnsi="Times New Roman" w:cs="Times New Roman"/>
          <w:b/>
          <w:bCs/>
          <w:sz w:val="24"/>
          <w:szCs w:val="24"/>
        </w:rPr>
      </w:pPr>
      <w:r>
        <w:rPr>
          <w:rFonts w:ascii="Times New Roman" w:hAnsi="Times New Roman" w:cs="Times New Roman"/>
          <w:b/>
          <w:bCs/>
          <w:sz w:val="24"/>
          <w:szCs w:val="24"/>
        </w:rPr>
        <w:t>на поставку</w:t>
      </w:r>
      <w:r w:rsidRPr="00985ECB">
        <w:rPr>
          <w:rFonts w:ascii="Times New Roman" w:hAnsi="Times New Roman" w:cs="Times New Roman"/>
          <w:b/>
          <w:bCs/>
          <w:sz w:val="24"/>
          <w:szCs w:val="24"/>
        </w:rPr>
        <w:t xml:space="preserve"> </w:t>
      </w:r>
      <w:r w:rsidR="001000D5">
        <w:rPr>
          <w:rFonts w:ascii="Times New Roman" w:hAnsi="Times New Roman" w:cs="Times New Roman"/>
          <w:b/>
          <w:bCs/>
          <w:sz w:val="24"/>
          <w:szCs w:val="24"/>
        </w:rPr>
        <w:t xml:space="preserve">оборудования и </w:t>
      </w:r>
      <w:r>
        <w:rPr>
          <w:rFonts w:ascii="Times New Roman" w:hAnsi="Times New Roman" w:cs="Times New Roman"/>
          <w:b/>
          <w:bCs/>
          <w:sz w:val="24"/>
          <w:szCs w:val="24"/>
        </w:rPr>
        <w:t>материалов</w:t>
      </w:r>
    </w:p>
    <w:p w14:paraId="31B22951" w14:textId="5EB24172" w:rsidR="001000D5" w:rsidRDefault="001000D5" w:rsidP="0013381B">
      <w:pPr>
        <w:spacing w:after="0"/>
        <w:jc w:val="center"/>
        <w:rPr>
          <w:rFonts w:ascii="Times New Roman" w:hAnsi="Times New Roman" w:cs="Times New Roman"/>
          <w:b/>
          <w:bCs/>
          <w:sz w:val="24"/>
          <w:szCs w:val="24"/>
        </w:rPr>
      </w:pPr>
      <w:r>
        <w:rPr>
          <w:rFonts w:ascii="Times New Roman" w:hAnsi="Times New Roman" w:cs="Times New Roman"/>
          <w:b/>
          <w:bCs/>
          <w:sz w:val="24"/>
          <w:szCs w:val="24"/>
        </w:rPr>
        <w:t>для подго‌‍⁠﻿﻿​‍‍⁠﻿⁠‍‍﻿﻿‌‍⁠⁠⁠​‌⁠‌⁠﻿​​‌⁠﻿‌​⁠﻿‌‌﻿‍⁠⁠‍‍‌товки к отопительному периоду 2026-2027 гг.</w:t>
      </w:r>
    </w:p>
    <w:p w14:paraId="3F192DFB" w14:textId="32847DA3" w:rsidR="0097080A" w:rsidRDefault="00463357" w:rsidP="00463357">
      <w:pPr>
        <w:numPr>
          <w:ilvl w:val="0"/>
          <w:numId w:val="1"/>
        </w:numPr>
        <w:spacing w:after="0" w:line="240" w:lineRule="auto"/>
        <w:ind w:left="502" w:hanging="502"/>
        <w:contextualSpacing/>
        <w:rPr>
          <w:rFonts w:ascii="Times New Roman" w:hAnsi="Times New Roman" w:cs="Times New Roman"/>
          <w:b/>
          <w:bCs/>
          <w:sz w:val="24"/>
          <w:szCs w:val="24"/>
        </w:rPr>
      </w:pPr>
      <w:r>
        <w:rPr>
          <w:rFonts w:ascii="Times New Roman" w:hAnsi="Times New Roman" w:cs="Times New Roman"/>
          <w:b/>
          <w:bCs/>
          <w:sz w:val="24"/>
          <w:szCs w:val="24"/>
        </w:rPr>
        <w:t>Описание объекта закупки:</w:t>
      </w:r>
    </w:p>
    <w:p w14:paraId="2C9A7DA5" w14:textId="77777777" w:rsidR="0013381B" w:rsidRPr="00870A19" w:rsidRDefault="0013381B" w:rsidP="0013381B">
      <w:pPr>
        <w:pStyle w:val="a8"/>
        <w:spacing w:line="20" w:lineRule="atLeast"/>
        <w:ind w:left="0" w:right="-284"/>
        <w:outlineLvl w:val="0"/>
        <w:rPr>
          <w:rFonts w:ascii="Times New Roman" w:hAnsi="Times New Roman"/>
          <w:i/>
          <w:iCs/>
          <w:sz w:val="18"/>
          <w:szCs w:val="18"/>
        </w:rPr>
      </w:pPr>
      <w:r w:rsidRPr="00870A19">
        <w:rPr>
          <w:rFonts w:ascii="Times New Roman" w:hAnsi="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9668" w:type="dxa"/>
        <w:tblInd w:w="-34" w:type="dxa"/>
        <w:tblLook w:val="04A0" w:firstRow="1" w:lastRow="0" w:firstColumn="1" w:lastColumn="0" w:noHBand="0" w:noVBand="1"/>
      </w:tblPr>
      <w:tblGrid>
        <w:gridCol w:w="624"/>
        <w:gridCol w:w="1411"/>
        <w:gridCol w:w="2530"/>
        <w:gridCol w:w="1551"/>
        <w:gridCol w:w="1693"/>
        <w:gridCol w:w="1859"/>
      </w:tblGrid>
      <w:tr w:rsidR="0013381B" w:rsidRPr="00870A19" w14:paraId="705A5918" w14:textId="77777777" w:rsidTr="0013381B">
        <w:trPr>
          <w:tblHeader/>
        </w:trPr>
        <w:tc>
          <w:tcPr>
            <w:tcW w:w="624" w:type="dxa"/>
            <w:vMerge w:val="restart"/>
            <w:tcBorders>
              <w:top w:val="single" w:sz="4" w:space="0" w:color="auto"/>
              <w:left w:val="single" w:sz="4" w:space="0" w:color="auto"/>
              <w:bottom w:val="single" w:sz="4" w:space="0" w:color="auto"/>
              <w:right w:val="single" w:sz="4" w:space="0" w:color="auto"/>
            </w:tcBorders>
            <w:vAlign w:val="center"/>
            <w:hideMark/>
          </w:tcPr>
          <w:p w14:paraId="3DD2DC1D" w14:textId="77777777" w:rsidR="0013381B" w:rsidRPr="0013381B" w:rsidRDefault="0013381B" w:rsidP="0013381B">
            <w:pPr>
              <w:spacing w:after="0" w:line="20" w:lineRule="atLeast"/>
              <w:jc w:val="center"/>
              <w:rPr>
                <w:rFonts w:ascii="Times New Roman" w:hAnsi="Times New Roman" w:cs="Times New Roman"/>
                <w:b/>
                <w:bCs/>
              </w:rPr>
            </w:pPr>
            <w:r w:rsidRPr="0013381B">
              <w:rPr>
                <w:rFonts w:ascii="Times New Roman" w:hAnsi="Times New Roman" w:cs="Times New Roman"/>
                <w:b/>
                <w:bCs/>
              </w:rPr>
              <w:t>№ п/п</w:t>
            </w:r>
          </w:p>
        </w:tc>
        <w:tc>
          <w:tcPr>
            <w:tcW w:w="1411" w:type="dxa"/>
            <w:vMerge w:val="restart"/>
            <w:tcBorders>
              <w:top w:val="single" w:sz="4" w:space="0" w:color="auto"/>
              <w:left w:val="single" w:sz="4" w:space="0" w:color="auto"/>
              <w:bottom w:val="single" w:sz="4" w:space="0" w:color="auto"/>
              <w:right w:val="single" w:sz="4" w:space="0" w:color="auto"/>
            </w:tcBorders>
            <w:vAlign w:val="center"/>
            <w:hideMark/>
          </w:tcPr>
          <w:p w14:paraId="5D530EB6" w14:textId="77777777" w:rsidR="0013381B" w:rsidRPr="0013381B" w:rsidRDefault="0013381B" w:rsidP="0013381B">
            <w:pPr>
              <w:spacing w:after="0" w:line="20" w:lineRule="atLeast"/>
              <w:jc w:val="center"/>
              <w:rPr>
                <w:rFonts w:ascii="Times New Roman" w:hAnsi="Times New Roman" w:cs="Times New Roman"/>
                <w:b/>
                <w:bCs/>
              </w:rPr>
            </w:pPr>
            <w:r w:rsidRPr="0013381B">
              <w:rPr>
                <w:rFonts w:ascii="Times New Roman" w:hAnsi="Times New Roman" w:cs="Times New Roman"/>
                <w:b/>
                <w:bCs/>
              </w:rPr>
              <w:t>ОКПД 2</w:t>
            </w:r>
          </w:p>
        </w:tc>
        <w:tc>
          <w:tcPr>
            <w:tcW w:w="2530" w:type="dxa"/>
            <w:vMerge w:val="restart"/>
            <w:tcBorders>
              <w:top w:val="single" w:sz="4" w:space="0" w:color="auto"/>
              <w:left w:val="single" w:sz="4" w:space="0" w:color="auto"/>
              <w:bottom w:val="single" w:sz="4" w:space="0" w:color="auto"/>
              <w:right w:val="single" w:sz="4" w:space="0" w:color="auto"/>
            </w:tcBorders>
            <w:vAlign w:val="center"/>
            <w:hideMark/>
          </w:tcPr>
          <w:p w14:paraId="56685593" w14:textId="77777777" w:rsidR="0013381B" w:rsidRPr="0013381B" w:rsidRDefault="0013381B" w:rsidP="0013381B">
            <w:pPr>
              <w:spacing w:after="0" w:line="20" w:lineRule="atLeast"/>
              <w:jc w:val="center"/>
              <w:rPr>
                <w:rFonts w:ascii="Times New Roman" w:hAnsi="Times New Roman" w:cs="Times New Roman"/>
                <w:b/>
                <w:bCs/>
              </w:rPr>
            </w:pPr>
            <w:r w:rsidRPr="0013381B">
              <w:rPr>
                <w:rFonts w:ascii="Times New Roman" w:hAnsi="Times New Roman" w:cs="Times New Roman"/>
                <w:b/>
                <w:bCs/>
              </w:rPr>
              <w:t>Наименование</w:t>
            </w:r>
          </w:p>
        </w:tc>
        <w:tc>
          <w:tcPr>
            <w:tcW w:w="5103" w:type="dxa"/>
            <w:gridSpan w:val="3"/>
            <w:tcBorders>
              <w:top w:val="single" w:sz="4" w:space="0" w:color="auto"/>
              <w:left w:val="nil"/>
              <w:bottom w:val="single" w:sz="4" w:space="0" w:color="auto"/>
              <w:right w:val="single" w:sz="4" w:space="0" w:color="auto"/>
            </w:tcBorders>
            <w:vAlign w:val="center"/>
            <w:hideMark/>
          </w:tcPr>
          <w:p w14:paraId="7BA7D319" w14:textId="77777777" w:rsidR="0013381B" w:rsidRPr="0013381B" w:rsidRDefault="0013381B" w:rsidP="0013381B">
            <w:pPr>
              <w:spacing w:after="0" w:line="20" w:lineRule="atLeast"/>
              <w:jc w:val="center"/>
              <w:rPr>
                <w:rFonts w:ascii="Times New Roman" w:hAnsi="Times New Roman" w:cs="Times New Roman"/>
                <w:b/>
                <w:bCs/>
              </w:rPr>
            </w:pPr>
            <w:r w:rsidRPr="0013381B">
              <w:rPr>
                <w:rFonts w:ascii="Times New Roman" w:hAnsi="Times New Roman" w:cs="Times New Roman"/>
                <w:b/>
                <w:bCs/>
              </w:rPr>
              <w:t>Национальный режим</w:t>
            </w:r>
          </w:p>
        </w:tc>
      </w:tr>
      <w:tr w:rsidR="0013381B" w:rsidRPr="00870A19" w14:paraId="49DA20FE" w14:textId="77777777" w:rsidTr="0013381B">
        <w:trPr>
          <w:tblHeader/>
        </w:trPr>
        <w:tc>
          <w:tcPr>
            <w:tcW w:w="624" w:type="dxa"/>
            <w:vMerge/>
            <w:tcBorders>
              <w:top w:val="single" w:sz="4" w:space="0" w:color="auto"/>
              <w:left w:val="single" w:sz="4" w:space="0" w:color="auto"/>
              <w:bottom w:val="single" w:sz="4" w:space="0" w:color="auto"/>
              <w:right w:val="single" w:sz="4" w:space="0" w:color="auto"/>
            </w:tcBorders>
            <w:vAlign w:val="center"/>
            <w:hideMark/>
          </w:tcPr>
          <w:p w14:paraId="5518E707" w14:textId="77777777" w:rsidR="0013381B" w:rsidRPr="0013381B" w:rsidRDefault="0013381B" w:rsidP="0013381B">
            <w:pPr>
              <w:spacing w:after="0"/>
              <w:rPr>
                <w:rFonts w:ascii="Times New Roman" w:hAnsi="Times New Roman" w:cs="Times New Roman"/>
                <w:b/>
                <w:bCs/>
                <w:lang w:eastAsia="ar-SA"/>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14:paraId="3763D461" w14:textId="77777777" w:rsidR="0013381B" w:rsidRPr="0013381B" w:rsidRDefault="0013381B" w:rsidP="0013381B">
            <w:pPr>
              <w:spacing w:after="0"/>
              <w:rPr>
                <w:rFonts w:ascii="Times New Roman" w:hAnsi="Times New Roman" w:cs="Times New Roman"/>
                <w:b/>
                <w:bCs/>
                <w:lang w:eastAsia="ar-SA"/>
              </w:rPr>
            </w:pPr>
          </w:p>
        </w:tc>
        <w:tc>
          <w:tcPr>
            <w:tcW w:w="2530" w:type="dxa"/>
            <w:vMerge/>
            <w:tcBorders>
              <w:top w:val="single" w:sz="4" w:space="0" w:color="auto"/>
              <w:left w:val="single" w:sz="4" w:space="0" w:color="auto"/>
              <w:bottom w:val="single" w:sz="4" w:space="0" w:color="auto"/>
              <w:right w:val="single" w:sz="4" w:space="0" w:color="auto"/>
            </w:tcBorders>
            <w:vAlign w:val="center"/>
            <w:hideMark/>
          </w:tcPr>
          <w:p w14:paraId="0BD7691B" w14:textId="77777777" w:rsidR="0013381B" w:rsidRPr="0013381B" w:rsidRDefault="0013381B" w:rsidP="0013381B">
            <w:pPr>
              <w:spacing w:after="0"/>
              <w:rPr>
                <w:rFonts w:ascii="Times New Roman" w:hAnsi="Times New Roman" w:cs="Times New Roman"/>
                <w:b/>
                <w:bCs/>
                <w:lang w:eastAsia="ar-SA"/>
              </w:rPr>
            </w:pPr>
          </w:p>
        </w:tc>
        <w:tc>
          <w:tcPr>
            <w:tcW w:w="1551" w:type="dxa"/>
            <w:tcBorders>
              <w:top w:val="nil"/>
              <w:left w:val="nil"/>
              <w:bottom w:val="single" w:sz="4" w:space="0" w:color="auto"/>
              <w:right w:val="single" w:sz="4" w:space="0" w:color="auto"/>
            </w:tcBorders>
            <w:vAlign w:val="center"/>
            <w:hideMark/>
          </w:tcPr>
          <w:p w14:paraId="61E7D872" w14:textId="77777777" w:rsidR="0013381B" w:rsidRPr="0013381B" w:rsidRDefault="0013381B" w:rsidP="0013381B">
            <w:pPr>
              <w:spacing w:after="0" w:line="20" w:lineRule="atLeast"/>
              <w:jc w:val="center"/>
              <w:rPr>
                <w:rFonts w:ascii="Times New Roman" w:hAnsi="Times New Roman" w:cs="Times New Roman"/>
                <w:b/>
                <w:bCs/>
              </w:rPr>
            </w:pPr>
            <w:r w:rsidRPr="0013381B">
              <w:rPr>
                <w:rFonts w:ascii="Times New Roman" w:hAnsi="Times New Roman" w:cs="Times New Roman"/>
                <w:b/>
                <w:bCs/>
              </w:rPr>
              <w:t xml:space="preserve">1875 </w:t>
            </w:r>
          </w:p>
          <w:p w14:paraId="16676AA1" w14:textId="77777777" w:rsidR="0013381B" w:rsidRPr="0013381B" w:rsidRDefault="0013381B" w:rsidP="0013381B">
            <w:pPr>
              <w:spacing w:after="0" w:line="20" w:lineRule="atLeast"/>
              <w:jc w:val="center"/>
              <w:rPr>
                <w:rFonts w:ascii="Times New Roman" w:hAnsi="Times New Roman" w:cs="Times New Roman"/>
                <w:b/>
                <w:bCs/>
              </w:rPr>
            </w:pPr>
            <w:r w:rsidRPr="0013381B">
              <w:rPr>
                <w:rFonts w:ascii="Times New Roman" w:hAnsi="Times New Roman" w:cs="Times New Roman"/>
                <w:b/>
                <w:bCs/>
              </w:rPr>
              <w:t>(Запрет)</w:t>
            </w:r>
          </w:p>
        </w:tc>
        <w:tc>
          <w:tcPr>
            <w:tcW w:w="1693" w:type="dxa"/>
            <w:tcBorders>
              <w:top w:val="nil"/>
              <w:left w:val="nil"/>
              <w:bottom w:val="single" w:sz="4" w:space="0" w:color="auto"/>
              <w:right w:val="single" w:sz="4" w:space="0" w:color="auto"/>
            </w:tcBorders>
            <w:vAlign w:val="center"/>
            <w:hideMark/>
          </w:tcPr>
          <w:p w14:paraId="18725478" w14:textId="77777777" w:rsidR="0013381B" w:rsidRPr="0013381B" w:rsidRDefault="0013381B" w:rsidP="0013381B">
            <w:pPr>
              <w:spacing w:after="0" w:line="20" w:lineRule="atLeast"/>
              <w:jc w:val="center"/>
              <w:rPr>
                <w:rFonts w:ascii="Times New Roman" w:hAnsi="Times New Roman" w:cs="Times New Roman"/>
                <w:b/>
                <w:bCs/>
              </w:rPr>
            </w:pPr>
            <w:r w:rsidRPr="0013381B">
              <w:rPr>
                <w:rFonts w:ascii="Times New Roman" w:hAnsi="Times New Roman" w:cs="Times New Roman"/>
                <w:b/>
                <w:bCs/>
              </w:rPr>
              <w:t>1875 (Ограничение)</w:t>
            </w:r>
          </w:p>
        </w:tc>
        <w:tc>
          <w:tcPr>
            <w:tcW w:w="1859" w:type="dxa"/>
            <w:tcBorders>
              <w:top w:val="nil"/>
              <w:left w:val="nil"/>
              <w:bottom w:val="single" w:sz="4" w:space="0" w:color="auto"/>
              <w:right w:val="single" w:sz="4" w:space="0" w:color="auto"/>
            </w:tcBorders>
            <w:vAlign w:val="center"/>
            <w:hideMark/>
          </w:tcPr>
          <w:p w14:paraId="751F38FC" w14:textId="77777777" w:rsidR="0013381B" w:rsidRPr="0013381B" w:rsidRDefault="0013381B" w:rsidP="0013381B">
            <w:pPr>
              <w:spacing w:after="0" w:line="20" w:lineRule="atLeast"/>
              <w:jc w:val="center"/>
              <w:rPr>
                <w:rFonts w:ascii="Times New Roman" w:hAnsi="Times New Roman" w:cs="Times New Roman"/>
                <w:b/>
                <w:bCs/>
              </w:rPr>
            </w:pPr>
            <w:r w:rsidRPr="0013381B">
              <w:rPr>
                <w:rFonts w:ascii="Times New Roman" w:hAnsi="Times New Roman" w:cs="Times New Roman"/>
                <w:b/>
                <w:bCs/>
              </w:rPr>
              <w:t>1875 (Преимущество)</w:t>
            </w:r>
          </w:p>
        </w:tc>
      </w:tr>
      <w:tr w:rsidR="0013381B" w:rsidRPr="00870A19" w14:paraId="5C0F0D21" w14:textId="77777777" w:rsidTr="0013381B">
        <w:tc>
          <w:tcPr>
            <w:tcW w:w="624" w:type="dxa"/>
            <w:tcBorders>
              <w:top w:val="single" w:sz="4" w:space="0" w:color="auto"/>
              <w:left w:val="single" w:sz="4" w:space="0" w:color="auto"/>
              <w:bottom w:val="single" w:sz="4" w:space="0" w:color="auto"/>
              <w:right w:val="single" w:sz="4" w:space="0" w:color="auto"/>
            </w:tcBorders>
          </w:tcPr>
          <w:p w14:paraId="50309D71" w14:textId="77777777" w:rsidR="0013381B" w:rsidRPr="0013381B" w:rsidRDefault="0013381B" w:rsidP="0013381B">
            <w:pPr>
              <w:pStyle w:val="a8"/>
              <w:widowControl/>
              <w:numPr>
                <w:ilvl w:val="3"/>
                <w:numId w:val="4"/>
              </w:numPr>
              <w:spacing w:before="0" w:after="0" w:line="20" w:lineRule="atLeast"/>
              <w:ind w:left="357" w:hanging="357"/>
              <w:contextualSpacing w:val="0"/>
              <w:jc w:val="left"/>
              <w:rPr>
                <w:rFonts w:ascii="Times New Roman" w:hAnsi="Times New Roman"/>
                <w:b/>
                <w:bCs/>
                <w:sz w:val="22"/>
                <w:szCs w:val="22"/>
                <w:lang w:eastAsia="en-US"/>
              </w:rPr>
            </w:pPr>
          </w:p>
        </w:tc>
        <w:tc>
          <w:tcPr>
            <w:tcW w:w="1411" w:type="dxa"/>
            <w:tcBorders>
              <w:top w:val="single" w:sz="4" w:space="0" w:color="auto"/>
              <w:left w:val="single" w:sz="4" w:space="0" w:color="auto"/>
              <w:bottom w:val="single" w:sz="4" w:space="0" w:color="auto"/>
              <w:right w:val="single" w:sz="4" w:space="0" w:color="auto"/>
            </w:tcBorders>
            <w:hideMark/>
          </w:tcPr>
          <w:p w14:paraId="7414EAD7" w14:textId="30370731" w:rsidR="0013381B" w:rsidRPr="0013381B" w:rsidRDefault="0013381B" w:rsidP="00D90828">
            <w:pPr>
              <w:spacing w:line="20" w:lineRule="atLeast"/>
              <w:jc w:val="center"/>
              <w:rPr>
                <w:rFonts w:ascii="Times New Roman" w:hAnsi="Times New Roman" w:cs="Times New Roman"/>
                <w:lang w:eastAsia="ar-SA"/>
              </w:rPr>
            </w:pPr>
            <w:r w:rsidRPr="0013381B">
              <w:rPr>
                <w:rFonts w:ascii="Times New Roman" w:hAnsi="Times New Roman" w:cs="Times New Roman"/>
              </w:rPr>
              <w:t>28.14.13.132</w:t>
            </w:r>
          </w:p>
        </w:tc>
        <w:tc>
          <w:tcPr>
            <w:tcW w:w="2530" w:type="dxa"/>
            <w:tcBorders>
              <w:top w:val="single" w:sz="4" w:space="0" w:color="auto"/>
              <w:left w:val="single" w:sz="4" w:space="0" w:color="auto"/>
              <w:bottom w:val="single" w:sz="4" w:space="0" w:color="auto"/>
              <w:right w:val="single" w:sz="4" w:space="0" w:color="auto"/>
            </w:tcBorders>
            <w:hideMark/>
          </w:tcPr>
          <w:p w14:paraId="61821E6F" w14:textId="3A9ADE9E" w:rsidR="0013381B" w:rsidRPr="0013381B" w:rsidRDefault="0013381B" w:rsidP="00D90828">
            <w:pPr>
              <w:pStyle w:val="a3"/>
              <w:spacing w:line="276" w:lineRule="auto"/>
              <w:jc w:val="center"/>
              <w:rPr>
                <w:rFonts w:ascii="Times New Roman" w:hAnsi="Times New Roman"/>
                <w:bCs/>
                <w:sz w:val="22"/>
                <w:szCs w:val="22"/>
              </w:rPr>
            </w:pPr>
            <w:r w:rsidRPr="0013381B">
              <w:rPr>
                <w:rFonts w:ascii="Times New Roman" w:hAnsi="Times New Roman"/>
                <w:bCs/>
                <w:sz w:val="22"/>
                <w:szCs w:val="22"/>
              </w:rPr>
              <w:t>Дисковый поворотный затвор</w:t>
            </w:r>
          </w:p>
        </w:tc>
        <w:tc>
          <w:tcPr>
            <w:tcW w:w="1551" w:type="dxa"/>
            <w:tcBorders>
              <w:top w:val="single" w:sz="4" w:space="0" w:color="auto"/>
              <w:left w:val="nil"/>
              <w:bottom w:val="single" w:sz="4" w:space="0" w:color="auto"/>
              <w:right w:val="single" w:sz="4" w:space="0" w:color="auto"/>
            </w:tcBorders>
          </w:tcPr>
          <w:p w14:paraId="57D66A8E" w14:textId="77777777" w:rsidR="0013381B" w:rsidRPr="0013381B" w:rsidRDefault="0013381B" w:rsidP="00D90828">
            <w:pPr>
              <w:spacing w:line="20" w:lineRule="atLeast"/>
              <w:jc w:val="center"/>
              <w:rPr>
                <w:rFonts w:ascii="Times New Roman" w:hAnsi="Times New Roman" w:cs="Times New Roman"/>
                <w:b/>
                <w:bCs/>
              </w:rPr>
            </w:pPr>
          </w:p>
        </w:tc>
        <w:tc>
          <w:tcPr>
            <w:tcW w:w="1693" w:type="dxa"/>
            <w:tcBorders>
              <w:top w:val="single" w:sz="4" w:space="0" w:color="auto"/>
              <w:left w:val="nil"/>
              <w:bottom w:val="single" w:sz="4" w:space="0" w:color="auto"/>
              <w:right w:val="single" w:sz="4" w:space="0" w:color="auto"/>
            </w:tcBorders>
          </w:tcPr>
          <w:p w14:paraId="57C2A872" w14:textId="77777777" w:rsidR="0013381B" w:rsidRPr="0013381B" w:rsidRDefault="0013381B" w:rsidP="00D90828">
            <w:pPr>
              <w:spacing w:line="20" w:lineRule="atLeast"/>
              <w:jc w:val="center"/>
              <w:rPr>
                <w:rFonts w:ascii="Times New Roman" w:hAnsi="Times New Roman" w:cs="Times New Roman"/>
                <w:b/>
                <w:bCs/>
              </w:rPr>
            </w:pPr>
            <w:r w:rsidRPr="0013381B">
              <w:rPr>
                <w:rFonts w:ascii="Segoe UI Symbol" w:hAnsi="Segoe UI Symbol" w:cs="Segoe UI Symbol"/>
                <w:color w:val="FFC000"/>
              </w:rPr>
              <w:t>✓</w:t>
            </w:r>
          </w:p>
        </w:tc>
        <w:tc>
          <w:tcPr>
            <w:tcW w:w="1859" w:type="dxa"/>
            <w:tcBorders>
              <w:top w:val="single" w:sz="4" w:space="0" w:color="auto"/>
              <w:left w:val="nil"/>
              <w:bottom w:val="single" w:sz="4" w:space="0" w:color="auto"/>
              <w:right w:val="single" w:sz="4" w:space="0" w:color="auto"/>
            </w:tcBorders>
            <w:hideMark/>
          </w:tcPr>
          <w:p w14:paraId="61C4F59A" w14:textId="77777777" w:rsidR="0013381B" w:rsidRPr="0013381B" w:rsidRDefault="0013381B" w:rsidP="00D90828">
            <w:pPr>
              <w:spacing w:line="20" w:lineRule="atLeast"/>
              <w:jc w:val="center"/>
              <w:rPr>
                <w:rFonts w:ascii="Times New Roman" w:hAnsi="Times New Roman" w:cs="Times New Roman"/>
                <w:b/>
                <w:bCs/>
              </w:rPr>
            </w:pPr>
          </w:p>
        </w:tc>
      </w:tr>
    </w:tbl>
    <w:p w14:paraId="6A71D8E3" w14:textId="4FD52CFC" w:rsidR="0013381B" w:rsidRPr="0013381B" w:rsidRDefault="0013381B" w:rsidP="0013381B">
      <w:pPr>
        <w:pStyle w:val="docdata"/>
        <w:spacing w:before="0" w:beforeAutospacing="0" w:after="0" w:afterAutospacing="0"/>
        <w:ind w:right="-284"/>
        <w:jc w:val="both"/>
        <w:rPr>
          <w:i/>
          <w:iCs/>
          <w:sz w:val="20"/>
          <w:szCs w:val="20"/>
        </w:rPr>
      </w:pPr>
      <w:bookmarkStart w:id="0" w:name="_Hlk188026805"/>
      <w:r w:rsidRPr="00BB6AFE">
        <w:rPr>
          <w:i/>
          <w:iCs/>
          <w:color w:val="000000"/>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tbl>
      <w:tblPr>
        <w:tblStyle w:val="a6"/>
        <w:tblW w:w="9634" w:type="dxa"/>
        <w:tblLook w:val="0000" w:firstRow="0" w:lastRow="0" w:firstColumn="0" w:lastColumn="0" w:noHBand="0" w:noVBand="0"/>
      </w:tblPr>
      <w:tblGrid>
        <w:gridCol w:w="693"/>
        <w:gridCol w:w="1689"/>
        <w:gridCol w:w="5932"/>
        <w:gridCol w:w="683"/>
        <w:gridCol w:w="637"/>
      </w:tblGrid>
      <w:tr w:rsidR="00463357" w:rsidRPr="00985ECB" w14:paraId="5ACC3D28" w14:textId="77777777" w:rsidTr="00B7263C">
        <w:tc>
          <w:tcPr>
            <w:tcW w:w="695" w:type="dxa"/>
          </w:tcPr>
          <w:p w14:paraId="4D2CD131" w14:textId="77777777" w:rsidR="00463357" w:rsidRPr="00463357" w:rsidRDefault="00463357" w:rsidP="00BC1AB4">
            <w:pPr>
              <w:jc w:val="center"/>
              <w:rPr>
                <w:rFonts w:ascii="Times New Roman" w:hAnsi="Times New Roman" w:cs="Times New Roman"/>
                <w:b/>
              </w:rPr>
            </w:pPr>
            <w:r w:rsidRPr="00463357">
              <w:rPr>
                <w:rFonts w:ascii="Times New Roman" w:hAnsi="Times New Roman" w:cs="Times New Roman"/>
                <w:b/>
              </w:rPr>
              <w:t>№</w:t>
            </w:r>
          </w:p>
          <w:p w14:paraId="6B26E485" w14:textId="12E097D0" w:rsidR="00463357" w:rsidRPr="00463357" w:rsidRDefault="00463357" w:rsidP="00BC1AB4">
            <w:pPr>
              <w:jc w:val="center"/>
              <w:rPr>
                <w:rFonts w:ascii="Times New Roman" w:hAnsi="Times New Roman" w:cs="Times New Roman"/>
                <w:b/>
              </w:rPr>
            </w:pPr>
            <w:r w:rsidRPr="00463357">
              <w:rPr>
                <w:rFonts w:ascii="Times New Roman" w:hAnsi="Times New Roman" w:cs="Times New Roman"/>
                <w:b/>
              </w:rPr>
              <w:t>п/п</w:t>
            </w:r>
          </w:p>
        </w:tc>
        <w:tc>
          <w:tcPr>
            <w:tcW w:w="1689" w:type="dxa"/>
            <w:vAlign w:val="center"/>
          </w:tcPr>
          <w:p w14:paraId="4E19C165" w14:textId="33405717" w:rsidR="00463357" w:rsidRPr="00463357" w:rsidRDefault="00463357" w:rsidP="00BC1AB4">
            <w:pPr>
              <w:jc w:val="center"/>
              <w:rPr>
                <w:rFonts w:ascii="Times New Roman" w:hAnsi="Times New Roman" w:cs="Times New Roman"/>
                <w:b/>
              </w:rPr>
            </w:pPr>
            <w:r w:rsidRPr="00463357">
              <w:rPr>
                <w:rFonts w:ascii="Times New Roman" w:hAnsi="Times New Roman" w:cs="Times New Roman"/>
                <w:b/>
              </w:rPr>
              <w:t>Наименование</w:t>
            </w:r>
          </w:p>
        </w:tc>
        <w:tc>
          <w:tcPr>
            <w:tcW w:w="5975" w:type="dxa"/>
            <w:vAlign w:val="center"/>
          </w:tcPr>
          <w:p w14:paraId="1BF759ED" w14:textId="79088758" w:rsidR="00463357" w:rsidRPr="00463357" w:rsidRDefault="00463357" w:rsidP="00BC1AB4">
            <w:pPr>
              <w:jc w:val="center"/>
              <w:rPr>
                <w:rFonts w:ascii="Times New Roman" w:hAnsi="Times New Roman" w:cs="Times New Roman"/>
                <w:b/>
              </w:rPr>
            </w:pPr>
            <w:r w:rsidRPr="00463357">
              <w:rPr>
                <w:rFonts w:ascii="Times New Roman" w:hAnsi="Times New Roman" w:cs="Times New Roman"/>
                <w:b/>
              </w:rPr>
              <w:t>Характеристики товаров</w:t>
            </w:r>
          </w:p>
        </w:tc>
        <w:tc>
          <w:tcPr>
            <w:tcW w:w="638" w:type="dxa"/>
          </w:tcPr>
          <w:p w14:paraId="4D1D1BED" w14:textId="72A0C01F" w:rsidR="00463357" w:rsidRPr="00463357" w:rsidRDefault="00463357" w:rsidP="00BC1AB4">
            <w:pPr>
              <w:jc w:val="center"/>
              <w:rPr>
                <w:rFonts w:ascii="Times New Roman" w:hAnsi="Times New Roman" w:cs="Times New Roman"/>
                <w:b/>
              </w:rPr>
            </w:pPr>
            <w:r w:rsidRPr="00463357">
              <w:rPr>
                <w:rFonts w:ascii="Times New Roman" w:hAnsi="Times New Roman" w:cs="Times New Roman"/>
                <w:b/>
              </w:rPr>
              <w:t>Кол-во</w:t>
            </w:r>
          </w:p>
        </w:tc>
        <w:tc>
          <w:tcPr>
            <w:tcW w:w="637" w:type="dxa"/>
          </w:tcPr>
          <w:p w14:paraId="70C543F0" w14:textId="031295ED" w:rsidR="00463357" w:rsidRPr="00463357" w:rsidRDefault="00463357" w:rsidP="00BC1AB4">
            <w:pPr>
              <w:jc w:val="center"/>
              <w:rPr>
                <w:rFonts w:ascii="Times New Roman" w:hAnsi="Times New Roman" w:cs="Times New Roman"/>
                <w:b/>
              </w:rPr>
            </w:pPr>
            <w:r w:rsidRPr="00463357">
              <w:rPr>
                <w:rFonts w:ascii="Times New Roman" w:hAnsi="Times New Roman" w:cs="Times New Roman"/>
                <w:b/>
              </w:rPr>
              <w:t>Ед. изм.</w:t>
            </w:r>
          </w:p>
        </w:tc>
      </w:tr>
      <w:tr w:rsidR="00463357" w:rsidRPr="00985ECB" w14:paraId="16F00443" w14:textId="77777777" w:rsidTr="0013381B">
        <w:tc>
          <w:tcPr>
            <w:tcW w:w="695" w:type="dxa"/>
          </w:tcPr>
          <w:p w14:paraId="36AD75A1" w14:textId="3D0072EF" w:rsidR="00463357" w:rsidRPr="00463357" w:rsidRDefault="00463357" w:rsidP="006515E2">
            <w:pPr>
              <w:jc w:val="center"/>
              <w:rPr>
                <w:rFonts w:ascii="Times New Roman" w:hAnsi="Times New Roman" w:cs="Times New Roman"/>
              </w:rPr>
            </w:pPr>
            <w:r w:rsidRPr="00463357">
              <w:rPr>
                <w:rFonts w:ascii="Times New Roman" w:hAnsi="Times New Roman" w:cs="Times New Roman"/>
              </w:rPr>
              <w:t>1</w:t>
            </w:r>
          </w:p>
        </w:tc>
        <w:tc>
          <w:tcPr>
            <w:tcW w:w="1689" w:type="dxa"/>
            <w:tcBorders>
              <w:top w:val="single" w:sz="8" w:space="0" w:color="auto"/>
              <w:left w:val="single" w:sz="8" w:space="0" w:color="auto"/>
              <w:bottom w:val="single" w:sz="8" w:space="0" w:color="auto"/>
              <w:right w:val="single" w:sz="4" w:space="0" w:color="auto"/>
            </w:tcBorders>
          </w:tcPr>
          <w:p w14:paraId="2D996B02" w14:textId="77777777" w:rsidR="00463357" w:rsidRDefault="00463357" w:rsidP="00463357">
            <w:pPr>
              <w:jc w:val="center"/>
              <w:rPr>
                <w:rFonts w:ascii="Times New Roman" w:hAnsi="Times New Roman" w:cs="Times New Roman"/>
              </w:rPr>
            </w:pPr>
            <w:r w:rsidRPr="00463357">
              <w:rPr>
                <w:rFonts w:ascii="Times New Roman" w:hAnsi="Times New Roman" w:cs="Times New Roman"/>
              </w:rPr>
              <w:t>Дисковый поворотный затвор ЗПТС-</w:t>
            </w:r>
            <w:r w:rsidRPr="00463357">
              <w:rPr>
                <w:rFonts w:ascii="Times New Roman" w:hAnsi="Times New Roman" w:cs="Times New Roman"/>
                <w:lang w:val="en-US"/>
              </w:rPr>
              <w:t>FL</w:t>
            </w:r>
            <w:r w:rsidRPr="00463357">
              <w:rPr>
                <w:rFonts w:ascii="Times New Roman" w:hAnsi="Times New Roman" w:cs="Times New Roman"/>
              </w:rPr>
              <w:t xml:space="preserve">-3 </w:t>
            </w:r>
            <w:proofErr w:type="spellStart"/>
            <w:r w:rsidRPr="00463357">
              <w:rPr>
                <w:rFonts w:ascii="Times New Roman" w:hAnsi="Times New Roman" w:cs="Times New Roman"/>
              </w:rPr>
              <w:t>Гранвэл</w:t>
            </w:r>
            <w:proofErr w:type="spellEnd"/>
          </w:p>
          <w:p w14:paraId="3786813F" w14:textId="208F8FE4" w:rsidR="00463357" w:rsidRPr="00463357" w:rsidRDefault="00463357" w:rsidP="00463357">
            <w:pPr>
              <w:jc w:val="center"/>
              <w:rPr>
                <w:rFonts w:ascii="Times New Roman" w:hAnsi="Times New Roman" w:cs="Times New Roman"/>
              </w:rPr>
            </w:pPr>
            <w:r w:rsidRPr="00463357">
              <w:rPr>
                <w:rFonts w:ascii="Times New Roman" w:hAnsi="Times New Roman" w:cs="Times New Roman"/>
              </w:rPr>
              <w:t>EPDM HT</w:t>
            </w:r>
          </w:p>
        </w:tc>
        <w:tc>
          <w:tcPr>
            <w:tcW w:w="5975" w:type="dxa"/>
            <w:tcBorders>
              <w:top w:val="single" w:sz="4" w:space="0" w:color="auto"/>
              <w:left w:val="single" w:sz="4" w:space="0" w:color="auto"/>
              <w:bottom w:val="single" w:sz="4" w:space="0" w:color="auto"/>
              <w:right w:val="single" w:sz="4" w:space="0" w:color="auto"/>
            </w:tcBorders>
          </w:tcPr>
          <w:p w14:paraId="68C5ED8E" w14:textId="4A2EA021" w:rsidR="00463357" w:rsidRPr="00463357" w:rsidRDefault="00463357" w:rsidP="00463357">
            <w:pPr>
              <w:rPr>
                <w:rFonts w:ascii="Times New Roman" w:hAnsi="Times New Roman" w:cs="Times New Roman"/>
              </w:rPr>
            </w:pPr>
            <w:r w:rsidRPr="00463357">
              <w:rPr>
                <w:rFonts w:ascii="Times New Roman" w:hAnsi="Times New Roman" w:cs="Times New Roman"/>
              </w:rPr>
              <w:t xml:space="preserve">Тип: </w:t>
            </w:r>
            <w:proofErr w:type="spellStart"/>
            <w:r w:rsidRPr="00463357">
              <w:rPr>
                <w:rFonts w:ascii="Times New Roman" w:hAnsi="Times New Roman" w:cs="Times New Roman"/>
              </w:rPr>
              <w:t>межфланцевый</w:t>
            </w:r>
            <w:proofErr w:type="spellEnd"/>
          </w:p>
          <w:p w14:paraId="3F7D4DB2" w14:textId="267EC7DB" w:rsidR="00463357" w:rsidRPr="00463357" w:rsidRDefault="00463357" w:rsidP="00463357">
            <w:pPr>
              <w:rPr>
                <w:rFonts w:ascii="Times New Roman" w:hAnsi="Times New Roman" w:cs="Times New Roman"/>
              </w:rPr>
            </w:pPr>
            <w:r w:rsidRPr="00463357">
              <w:rPr>
                <w:rFonts w:ascii="Times New Roman" w:hAnsi="Times New Roman" w:cs="Times New Roman"/>
              </w:rPr>
              <w:t>Номинальный диаметр</w:t>
            </w:r>
            <w:r w:rsidRPr="00463357">
              <w:rPr>
                <w:rFonts w:ascii="Times New Roman" w:hAnsi="Times New Roman" w:cs="Times New Roman"/>
              </w:rPr>
              <w:t>: 250 мм</w:t>
            </w:r>
          </w:p>
          <w:p w14:paraId="6755BED7" w14:textId="59CCD363" w:rsidR="00463357" w:rsidRPr="00463357" w:rsidRDefault="00463357" w:rsidP="00463357">
            <w:pPr>
              <w:rPr>
                <w:rFonts w:ascii="Times New Roman" w:hAnsi="Times New Roman" w:cs="Times New Roman"/>
              </w:rPr>
            </w:pPr>
            <w:r w:rsidRPr="00463357">
              <w:rPr>
                <w:rFonts w:ascii="Times New Roman" w:hAnsi="Times New Roman" w:cs="Times New Roman"/>
              </w:rPr>
              <w:t xml:space="preserve">Условное давление: </w:t>
            </w:r>
            <w:r w:rsidR="0013381B">
              <w:rPr>
                <w:rFonts w:ascii="Times New Roman" w:hAnsi="Times New Roman" w:cs="Times New Roman"/>
              </w:rPr>
              <w:t>не менее</w:t>
            </w:r>
            <w:r w:rsidRPr="00463357">
              <w:rPr>
                <w:rFonts w:ascii="Times New Roman" w:hAnsi="Times New Roman" w:cs="Times New Roman"/>
              </w:rPr>
              <w:t xml:space="preserve"> 16 Бар</w:t>
            </w:r>
          </w:p>
          <w:p w14:paraId="5F873158" w14:textId="08EF025A" w:rsidR="00463357" w:rsidRPr="00463357" w:rsidRDefault="00463357" w:rsidP="00463357">
            <w:pPr>
              <w:rPr>
                <w:rFonts w:ascii="Times New Roman" w:hAnsi="Times New Roman" w:cs="Times New Roman"/>
              </w:rPr>
            </w:pPr>
            <w:r w:rsidRPr="00463357">
              <w:rPr>
                <w:rFonts w:ascii="Times New Roman" w:hAnsi="Times New Roman" w:cs="Times New Roman"/>
              </w:rPr>
              <w:t xml:space="preserve">Максимальная температура рабочей среды: </w:t>
            </w:r>
            <w:r w:rsidR="0013381B">
              <w:rPr>
                <w:rFonts w:ascii="Times New Roman" w:hAnsi="Times New Roman" w:cs="Times New Roman"/>
              </w:rPr>
              <w:t xml:space="preserve">не менее </w:t>
            </w:r>
            <w:r w:rsidRPr="00463357">
              <w:rPr>
                <w:rFonts w:ascii="Times New Roman" w:hAnsi="Times New Roman" w:cs="Times New Roman"/>
              </w:rPr>
              <w:t>+115</w:t>
            </w:r>
            <w:r w:rsidR="0013381B">
              <w:rPr>
                <w:rFonts w:ascii="Times New Roman" w:hAnsi="Times New Roman" w:cs="Times New Roman"/>
              </w:rPr>
              <w:t>º</w:t>
            </w:r>
            <w:r w:rsidRPr="00463357">
              <w:rPr>
                <w:rFonts w:ascii="Times New Roman" w:hAnsi="Times New Roman" w:cs="Times New Roman"/>
              </w:rPr>
              <w:t>С</w:t>
            </w:r>
          </w:p>
          <w:p w14:paraId="607CE4BE" w14:textId="77777777" w:rsidR="00463357" w:rsidRPr="00463357" w:rsidRDefault="00463357" w:rsidP="00463357">
            <w:pPr>
              <w:rPr>
                <w:rFonts w:ascii="Times New Roman" w:hAnsi="Times New Roman" w:cs="Times New Roman"/>
              </w:rPr>
            </w:pPr>
            <w:r w:rsidRPr="00463357">
              <w:rPr>
                <w:rFonts w:ascii="Times New Roman" w:hAnsi="Times New Roman" w:cs="Times New Roman"/>
              </w:rPr>
              <w:t>Рабочая среда: Вода</w:t>
            </w:r>
          </w:p>
          <w:p w14:paraId="667E6B5B" w14:textId="77777777" w:rsidR="00463357" w:rsidRPr="00463357" w:rsidRDefault="00463357" w:rsidP="00463357">
            <w:pPr>
              <w:rPr>
                <w:rFonts w:ascii="Times New Roman" w:hAnsi="Times New Roman" w:cs="Times New Roman"/>
              </w:rPr>
            </w:pPr>
            <w:r w:rsidRPr="00463357">
              <w:rPr>
                <w:rFonts w:ascii="Times New Roman" w:hAnsi="Times New Roman" w:cs="Times New Roman"/>
              </w:rPr>
              <w:t xml:space="preserve">Тип присоединения: </w:t>
            </w:r>
            <w:proofErr w:type="spellStart"/>
            <w:r w:rsidRPr="00463357">
              <w:rPr>
                <w:rFonts w:ascii="Times New Roman" w:hAnsi="Times New Roman" w:cs="Times New Roman"/>
              </w:rPr>
              <w:t>межфланцевое</w:t>
            </w:r>
            <w:proofErr w:type="spellEnd"/>
          </w:p>
          <w:p w14:paraId="4C60879F" w14:textId="77777777" w:rsidR="00463357" w:rsidRDefault="00463357" w:rsidP="00463357">
            <w:pPr>
              <w:rPr>
                <w:rFonts w:ascii="Times New Roman" w:hAnsi="Times New Roman" w:cs="Times New Roman"/>
              </w:rPr>
            </w:pPr>
            <w:r w:rsidRPr="00463357">
              <w:rPr>
                <w:rFonts w:ascii="Times New Roman" w:hAnsi="Times New Roman" w:cs="Times New Roman"/>
              </w:rPr>
              <w:t>Управление: с редуктором</w:t>
            </w:r>
          </w:p>
          <w:p w14:paraId="216C3F05" w14:textId="02F0DE1F" w:rsidR="00463357" w:rsidRPr="00463357" w:rsidRDefault="00463357" w:rsidP="00463357">
            <w:pPr>
              <w:rPr>
                <w:rFonts w:ascii="Times New Roman" w:hAnsi="Times New Roman" w:cs="Times New Roman"/>
              </w:rPr>
            </w:pPr>
            <w:r w:rsidRPr="00463357">
              <w:rPr>
                <w:rFonts w:ascii="Times New Roman" w:hAnsi="Times New Roman" w:cs="Times New Roman"/>
              </w:rPr>
              <w:t>Материал диска: Чугун GGG40 с эпоксидным покрытием</w:t>
            </w:r>
          </w:p>
        </w:tc>
        <w:tc>
          <w:tcPr>
            <w:tcW w:w="638" w:type="dxa"/>
            <w:tcBorders>
              <w:top w:val="single" w:sz="8" w:space="0" w:color="auto"/>
              <w:left w:val="single" w:sz="4" w:space="0" w:color="auto"/>
              <w:bottom w:val="single" w:sz="8" w:space="0" w:color="auto"/>
              <w:right w:val="single" w:sz="8" w:space="0" w:color="auto"/>
            </w:tcBorders>
          </w:tcPr>
          <w:p w14:paraId="3E192CF9" w14:textId="7B41ABE4" w:rsidR="00463357" w:rsidRPr="00463357" w:rsidRDefault="00463357" w:rsidP="00463357">
            <w:pPr>
              <w:jc w:val="center"/>
              <w:rPr>
                <w:rFonts w:ascii="Times New Roman" w:hAnsi="Times New Roman" w:cs="Times New Roman"/>
              </w:rPr>
            </w:pPr>
            <w:r w:rsidRPr="00463357">
              <w:rPr>
                <w:rFonts w:ascii="Times New Roman" w:hAnsi="Times New Roman" w:cs="Times New Roman"/>
              </w:rPr>
              <w:t>4</w:t>
            </w:r>
          </w:p>
        </w:tc>
        <w:tc>
          <w:tcPr>
            <w:tcW w:w="637" w:type="dxa"/>
            <w:tcBorders>
              <w:top w:val="single" w:sz="8" w:space="0" w:color="auto"/>
              <w:left w:val="single" w:sz="8" w:space="0" w:color="auto"/>
              <w:bottom w:val="single" w:sz="8" w:space="0" w:color="auto"/>
              <w:right w:val="single" w:sz="8" w:space="0" w:color="auto"/>
            </w:tcBorders>
          </w:tcPr>
          <w:p w14:paraId="66DF1330" w14:textId="21964523" w:rsidR="00463357" w:rsidRPr="00463357" w:rsidRDefault="00463357" w:rsidP="00463357">
            <w:pPr>
              <w:jc w:val="center"/>
              <w:rPr>
                <w:rFonts w:ascii="Times New Roman" w:hAnsi="Times New Roman" w:cs="Times New Roman"/>
              </w:rPr>
            </w:pPr>
            <w:proofErr w:type="spellStart"/>
            <w:r w:rsidRPr="00463357">
              <w:rPr>
                <w:rFonts w:ascii="Times New Roman" w:hAnsi="Times New Roman" w:cs="Times New Roman"/>
              </w:rPr>
              <w:t>шт</w:t>
            </w:r>
            <w:proofErr w:type="spellEnd"/>
          </w:p>
        </w:tc>
      </w:tr>
    </w:tbl>
    <w:p w14:paraId="7A0E402F" w14:textId="7DEBDA10" w:rsidR="00AA669B" w:rsidRPr="00D15E4F" w:rsidRDefault="00D15E4F" w:rsidP="00D15E4F">
      <w:pPr>
        <w:pStyle w:val="a7"/>
        <w:spacing w:before="0" w:beforeAutospacing="0" w:after="0" w:afterAutospacing="0"/>
        <w:ind w:right="-284"/>
        <w:jc w:val="both"/>
        <w:rPr>
          <w:color w:val="000000"/>
          <w:sz w:val="22"/>
          <w:szCs w:val="22"/>
        </w:rPr>
      </w:pPr>
      <w:r w:rsidRPr="00D15E4F">
        <w:rPr>
          <w:b/>
          <w:bCs/>
          <w:color w:val="000000"/>
          <w:sz w:val="22"/>
          <w:szCs w:val="22"/>
        </w:rPr>
        <w:t>2</w:t>
      </w:r>
      <w:r w:rsidR="00AA669B" w:rsidRPr="00D15E4F">
        <w:rPr>
          <w:b/>
          <w:bCs/>
          <w:color w:val="000000"/>
          <w:sz w:val="22"/>
          <w:szCs w:val="22"/>
        </w:rPr>
        <w:t>.Место доставки товара:</w:t>
      </w:r>
      <w:r w:rsidR="00AA669B" w:rsidRPr="00D15E4F">
        <w:rPr>
          <w:color w:val="000000"/>
          <w:sz w:val="22"/>
          <w:szCs w:val="22"/>
        </w:rPr>
        <w:t xml:space="preserve"> </w:t>
      </w:r>
      <w:r w:rsidR="005B5096" w:rsidRPr="00D15E4F">
        <w:rPr>
          <w:color w:val="000000"/>
          <w:sz w:val="22"/>
          <w:szCs w:val="22"/>
        </w:rPr>
        <w:t xml:space="preserve">Калужская область, г. </w:t>
      </w:r>
      <w:r w:rsidR="00F7377A" w:rsidRPr="00D15E4F">
        <w:rPr>
          <w:color w:val="000000"/>
          <w:sz w:val="22"/>
          <w:szCs w:val="22"/>
        </w:rPr>
        <w:t>Балабаново, ул. Боровская д. 30</w:t>
      </w:r>
      <w:r w:rsidR="005B5096" w:rsidRPr="00D15E4F">
        <w:rPr>
          <w:color w:val="000000"/>
          <w:sz w:val="22"/>
          <w:szCs w:val="22"/>
        </w:rPr>
        <w:t xml:space="preserve"> </w:t>
      </w:r>
    </w:p>
    <w:p w14:paraId="0FC15013" w14:textId="0431DEA3" w:rsidR="00AA669B" w:rsidRPr="00D15E4F" w:rsidRDefault="00D15E4F" w:rsidP="00D15E4F">
      <w:pPr>
        <w:pStyle w:val="a7"/>
        <w:spacing w:before="0" w:beforeAutospacing="0" w:after="0" w:afterAutospacing="0"/>
        <w:ind w:right="-284"/>
        <w:jc w:val="both"/>
        <w:rPr>
          <w:color w:val="000000"/>
          <w:sz w:val="22"/>
          <w:szCs w:val="22"/>
        </w:rPr>
      </w:pPr>
      <w:r w:rsidRPr="00D15E4F">
        <w:rPr>
          <w:b/>
          <w:bCs/>
          <w:color w:val="000000"/>
          <w:sz w:val="22"/>
          <w:szCs w:val="22"/>
        </w:rPr>
        <w:t>3</w:t>
      </w:r>
      <w:r w:rsidR="00AA669B" w:rsidRPr="00D15E4F">
        <w:rPr>
          <w:b/>
          <w:bCs/>
          <w:color w:val="000000"/>
          <w:sz w:val="22"/>
          <w:szCs w:val="22"/>
        </w:rPr>
        <w:t>.Сроки поставки товара.</w:t>
      </w:r>
      <w:r w:rsidR="00AA669B" w:rsidRPr="00D15E4F">
        <w:rPr>
          <w:color w:val="000000"/>
          <w:sz w:val="22"/>
          <w:szCs w:val="22"/>
        </w:rPr>
        <w:t xml:space="preserve"> В течение </w:t>
      </w:r>
      <w:r w:rsidR="00B34F57" w:rsidRPr="00D15E4F">
        <w:rPr>
          <w:color w:val="000000"/>
          <w:sz w:val="22"/>
          <w:szCs w:val="22"/>
        </w:rPr>
        <w:t>1</w:t>
      </w:r>
      <w:r w:rsidR="00F80713" w:rsidRPr="00D15E4F">
        <w:rPr>
          <w:color w:val="000000"/>
          <w:sz w:val="22"/>
          <w:szCs w:val="22"/>
        </w:rPr>
        <w:t>5</w:t>
      </w:r>
      <w:r w:rsidR="00AA669B" w:rsidRPr="00D15E4F">
        <w:rPr>
          <w:color w:val="000000"/>
          <w:sz w:val="22"/>
          <w:szCs w:val="22"/>
        </w:rPr>
        <w:t xml:space="preserve"> рабочи</w:t>
      </w:r>
      <w:r w:rsidR="00F80713" w:rsidRPr="00D15E4F">
        <w:rPr>
          <w:color w:val="000000"/>
          <w:sz w:val="22"/>
          <w:szCs w:val="22"/>
        </w:rPr>
        <w:t>х</w:t>
      </w:r>
      <w:r w:rsidR="00AA669B" w:rsidRPr="00D15E4F">
        <w:rPr>
          <w:color w:val="000000"/>
          <w:sz w:val="22"/>
          <w:szCs w:val="22"/>
        </w:rPr>
        <w:t xml:space="preserve"> дн</w:t>
      </w:r>
      <w:r w:rsidR="00F80713" w:rsidRPr="00D15E4F">
        <w:rPr>
          <w:color w:val="000000"/>
          <w:sz w:val="22"/>
          <w:szCs w:val="22"/>
        </w:rPr>
        <w:t>ей</w:t>
      </w:r>
      <w:r w:rsidR="00AA669B" w:rsidRPr="00D15E4F">
        <w:rPr>
          <w:color w:val="000000"/>
          <w:sz w:val="22"/>
          <w:szCs w:val="22"/>
        </w:rPr>
        <w:t xml:space="preserve"> с момента заключения </w:t>
      </w:r>
      <w:r w:rsidR="005B5096" w:rsidRPr="00D15E4F">
        <w:rPr>
          <w:color w:val="000000"/>
          <w:sz w:val="22"/>
          <w:szCs w:val="22"/>
        </w:rPr>
        <w:t>договора</w:t>
      </w:r>
      <w:r w:rsidR="00AA669B" w:rsidRPr="00D15E4F">
        <w:rPr>
          <w:color w:val="000000"/>
          <w:sz w:val="22"/>
          <w:szCs w:val="22"/>
        </w:rPr>
        <w:t>.</w:t>
      </w:r>
    </w:p>
    <w:p w14:paraId="46E350E0" w14:textId="77777777" w:rsidR="0013381B" w:rsidRDefault="00D15E4F" w:rsidP="00D15E4F">
      <w:pPr>
        <w:pStyle w:val="a7"/>
        <w:spacing w:before="0" w:beforeAutospacing="0" w:after="0" w:afterAutospacing="0"/>
        <w:ind w:right="-284"/>
        <w:jc w:val="both"/>
        <w:rPr>
          <w:color w:val="000000"/>
          <w:sz w:val="22"/>
          <w:szCs w:val="22"/>
        </w:rPr>
      </w:pPr>
      <w:r w:rsidRPr="00D15E4F">
        <w:rPr>
          <w:color w:val="000000"/>
          <w:sz w:val="22"/>
          <w:szCs w:val="22"/>
        </w:rPr>
        <w:t xml:space="preserve">3.1. </w:t>
      </w:r>
      <w:r w:rsidR="00AA669B" w:rsidRPr="00D15E4F">
        <w:rPr>
          <w:color w:val="000000"/>
          <w:sz w:val="22"/>
          <w:szCs w:val="22"/>
        </w:rPr>
        <w:t xml:space="preserve">Поставщик обязан уведомить заказчика о времени и дате поставки товара телефонограммой или по факсимильной связи, с последующим письменным подтверждением. </w:t>
      </w:r>
    </w:p>
    <w:p w14:paraId="07C26B7F" w14:textId="41A2E9C1" w:rsidR="00AA669B" w:rsidRPr="00D15E4F" w:rsidRDefault="0013381B" w:rsidP="00D15E4F">
      <w:pPr>
        <w:pStyle w:val="a7"/>
        <w:spacing w:before="0" w:beforeAutospacing="0" w:after="0" w:afterAutospacing="0"/>
        <w:ind w:right="-284"/>
        <w:jc w:val="both"/>
        <w:rPr>
          <w:color w:val="000000"/>
          <w:sz w:val="22"/>
          <w:szCs w:val="22"/>
        </w:rPr>
      </w:pPr>
      <w:r>
        <w:rPr>
          <w:color w:val="000000"/>
          <w:sz w:val="22"/>
          <w:szCs w:val="22"/>
        </w:rPr>
        <w:t xml:space="preserve">3.2. </w:t>
      </w:r>
      <w:r w:rsidR="00AA669B" w:rsidRPr="00D15E4F">
        <w:rPr>
          <w:color w:val="000000"/>
          <w:sz w:val="22"/>
          <w:szCs w:val="22"/>
        </w:rPr>
        <w:t xml:space="preserve">Доставка товара в адрес Заказчика осуществляется силами и за счет поставщика в один этап. Все виды погрузо-разгрузочных работ, включая работы с применением грузоподъемных средств, осуществляются Поставщиком. </w:t>
      </w:r>
    </w:p>
    <w:p w14:paraId="48A2A2DB" w14:textId="6FB4F9BE" w:rsidR="00AA669B" w:rsidRPr="00D15E4F" w:rsidRDefault="00D15E4F" w:rsidP="00D15E4F">
      <w:pPr>
        <w:pStyle w:val="a7"/>
        <w:spacing w:before="0" w:beforeAutospacing="0" w:after="0" w:afterAutospacing="0"/>
        <w:ind w:right="-284"/>
        <w:jc w:val="both"/>
        <w:rPr>
          <w:color w:val="000000"/>
          <w:sz w:val="22"/>
          <w:szCs w:val="22"/>
        </w:rPr>
      </w:pPr>
      <w:r w:rsidRPr="00D15E4F">
        <w:rPr>
          <w:color w:val="000000"/>
          <w:sz w:val="22"/>
          <w:szCs w:val="22"/>
        </w:rPr>
        <w:t>3.</w:t>
      </w:r>
      <w:r w:rsidR="0013381B">
        <w:rPr>
          <w:color w:val="000000"/>
          <w:sz w:val="22"/>
          <w:szCs w:val="22"/>
        </w:rPr>
        <w:t>3</w:t>
      </w:r>
      <w:r w:rsidRPr="00D15E4F">
        <w:rPr>
          <w:color w:val="000000"/>
          <w:sz w:val="22"/>
          <w:szCs w:val="22"/>
        </w:rPr>
        <w:t xml:space="preserve">. </w:t>
      </w:r>
      <w:r w:rsidR="00AA669B" w:rsidRPr="00D15E4F">
        <w:rPr>
          <w:color w:val="000000"/>
          <w:sz w:val="22"/>
          <w:szCs w:val="22"/>
        </w:rPr>
        <w:t>Поставка осуществляется в рабочие дни (понедельник – четверг с 09.</w:t>
      </w:r>
      <w:r w:rsidR="005B5096" w:rsidRPr="00D15E4F">
        <w:rPr>
          <w:color w:val="000000"/>
          <w:sz w:val="22"/>
          <w:szCs w:val="22"/>
        </w:rPr>
        <w:t>0</w:t>
      </w:r>
      <w:r w:rsidR="00AA669B" w:rsidRPr="00D15E4F">
        <w:rPr>
          <w:color w:val="000000"/>
          <w:sz w:val="22"/>
          <w:szCs w:val="22"/>
        </w:rPr>
        <w:t>0 до 16.00 пятница с 09.</w:t>
      </w:r>
      <w:r w:rsidR="005B5096" w:rsidRPr="00D15E4F">
        <w:rPr>
          <w:color w:val="000000"/>
          <w:sz w:val="22"/>
          <w:szCs w:val="22"/>
        </w:rPr>
        <w:t>0</w:t>
      </w:r>
      <w:r w:rsidR="00AA669B" w:rsidRPr="00D15E4F">
        <w:rPr>
          <w:color w:val="000000"/>
          <w:sz w:val="22"/>
          <w:szCs w:val="22"/>
        </w:rPr>
        <w:t>0 до 15.00).</w:t>
      </w:r>
      <w:r w:rsidRPr="00D15E4F">
        <w:rPr>
          <w:color w:val="000000"/>
          <w:sz w:val="22"/>
          <w:szCs w:val="22"/>
        </w:rPr>
        <w:t xml:space="preserve"> </w:t>
      </w:r>
      <w:r w:rsidRPr="00D15E4F">
        <w:rPr>
          <w:color w:val="000000"/>
          <w:sz w:val="22"/>
          <w:szCs w:val="22"/>
        </w:rPr>
        <w:t>Не заявленный товар не принимается и не оплачивается. Допускается досрочная поставка.</w:t>
      </w:r>
    </w:p>
    <w:p w14:paraId="7B9890F1" w14:textId="77777777" w:rsidR="00D15E4F" w:rsidRPr="00D15E4F" w:rsidRDefault="00D15E4F" w:rsidP="00D15E4F">
      <w:pPr>
        <w:pStyle w:val="a7"/>
        <w:spacing w:before="0" w:beforeAutospacing="0" w:after="0" w:afterAutospacing="0"/>
        <w:ind w:right="-284"/>
        <w:jc w:val="both"/>
        <w:rPr>
          <w:b/>
          <w:bCs/>
          <w:color w:val="000000"/>
          <w:sz w:val="22"/>
          <w:szCs w:val="22"/>
        </w:rPr>
      </w:pPr>
      <w:r w:rsidRPr="00D15E4F">
        <w:rPr>
          <w:b/>
          <w:bCs/>
          <w:color w:val="000000"/>
          <w:sz w:val="22"/>
          <w:szCs w:val="22"/>
        </w:rPr>
        <w:t>4. Требования к качеству, безопасности поставляемого товара:</w:t>
      </w:r>
    </w:p>
    <w:p w14:paraId="26FD6E0E" w14:textId="77777777" w:rsidR="00D15E4F" w:rsidRDefault="00D15E4F" w:rsidP="00D15E4F">
      <w:pPr>
        <w:pStyle w:val="a7"/>
        <w:spacing w:before="0" w:beforeAutospacing="0" w:after="0" w:afterAutospacing="0"/>
        <w:ind w:right="-284"/>
        <w:jc w:val="both"/>
        <w:rPr>
          <w:sz w:val="22"/>
          <w:szCs w:val="22"/>
        </w:rPr>
      </w:pPr>
      <w:r>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6373D657" w14:textId="77777777" w:rsidR="00D15E4F" w:rsidRDefault="00D15E4F" w:rsidP="00D15E4F">
      <w:pPr>
        <w:pStyle w:val="a7"/>
        <w:spacing w:before="0" w:beforeAutospacing="0" w:after="0" w:afterAutospacing="0"/>
        <w:ind w:right="-284"/>
        <w:jc w:val="both"/>
        <w:rPr>
          <w:sz w:val="22"/>
          <w:szCs w:val="22"/>
        </w:rPr>
      </w:pPr>
      <w:r>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DF2BDD7" w14:textId="77777777" w:rsidR="00D15E4F" w:rsidRDefault="00D15E4F" w:rsidP="00D15E4F">
      <w:pPr>
        <w:pStyle w:val="a7"/>
        <w:spacing w:before="0" w:beforeAutospacing="0" w:after="0" w:afterAutospacing="0"/>
        <w:ind w:right="-284"/>
        <w:jc w:val="both"/>
        <w:rPr>
          <w:sz w:val="22"/>
          <w:szCs w:val="22"/>
        </w:rPr>
      </w:pPr>
      <w:r>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1469D313" w14:textId="77777777" w:rsidR="00D15E4F" w:rsidRDefault="00D15E4F" w:rsidP="00D15E4F">
      <w:pPr>
        <w:pStyle w:val="a7"/>
        <w:spacing w:before="0" w:beforeAutospacing="0" w:after="0" w:afterAutospacing="0"/>
        <w:ind w:right="-284"/>
        <w:jc w:val="both"/>
        <w:rPr>
          <w:sz w:val="22"/>
          <w:szCs w:val="22"/>
        </w:rPr>
      </w:pPr>
      <w:r>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AD33E05" w14:textId="77777777" w:rsidR="00D15E4F" w:rsidRDefault="00D15E4F" w:rsidP="00D15E4F">
      <w:pPr>
        <w:pStyle w:val="a7"/>
        <w:spacing w:before="0" w:beforeAutospacing="0" w:after="0" w:afterAutospacing="0"/>
        <w:ind w:right="-284"/>
        <w:jc w:val="both"/>
        <w:rPr>
          <w:sz w:val="22"/>
          <w:szCs w:val="22"/>
        </w:rPr>
      </w:pPr>
      <w:r>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4FF0F8B" w14:textId="77777777" w:rsidR="00D15E4F" w:rsidRDefault="00D15E4F" w:rsidP="00D15E4F">
      <w:pPr>
        <w:pStyle w:val="a7"/>
        <w:spacing w:before="0" w:beforeAutospacing="0" w:after="0" w:afterAutospacing="0"/>
        <w:ind w:right="-284"/>
        <w:jc w:val="both"/>
        <w:rPr>
          <w:sz w:val="22"/>
          <w:szCs w:val="22"/>
        </w:rPr>
      </w:pPr>
      <w:r>
        <w:rPr>
          <w:b/>
          <w:bCs/>
          <w:color w:val="000000"/>
          <w:sz w:val="22"/>
          <w:szCs w:val="22"/>
        </w:rPr>
        <w:t>5. Требования к упаковке и маркировке поставляемого товара:</w:t>
      </w:r>
    </w:p>
    <w:p w14:paraId="58043D82" w14:textId="77777777" w:rsidR="00D15E4F" w:rsidRDefault="00D15E4F" w:rsidP="00D15E4F">
      <w:pPr>
        <w:pStyle w:val="a7"/>
        <w:spacing w:before="0" w:beforeAutospacing="0" w:after="0" w:afterAutospacing="0"/>
        <w:ind w:right="-284"/>
        <w:jc w:val="both"/>
        <w:rPr>
          <w:sz w:val="22"/>
          <w:szCs w:val="22"/>
        </w:rPr>
      </w:pPr>
      <w:r>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5B8814A" w14:textId="77777777" w:rsidR="00D15E4F" w:rsidRDefault="00D15E4F" w:rsidP="00D15E4F">
      <w:pPr>
        <w:pStyle w:val="a7"/>
        <w:spacing w:before="0" w:beforeAutospacing="0" w:after="0" w:afterAutospacing="0"/>
        <w:ind w:right="-284"/>
        <w:jc w:val="both"/>
        <w:rPr>
          <w:sz w:val="22"/>
          <w:szCs w:val="22"/>
        </w:rPr>
      </w:pPr>
      <w:r>
        <w:rPr>
          <w:color w:val="000000"/>
          <w:sz w:val="22"/>
          <w:szCs w:val="22"/>
        </w:rPr>
        <w:lastRenderedPageBreak/>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0244BE4A" w14:textId="77777777" w:rsidR="00D15E4F" w:rsidRDefault="00D15E4F" w:rsidP="00D15E4F">
      <w:pPr>
        <w:pStyle w:val="a7"/>
        <w:spacing w:before="0" w:beforeAutospacing="0" w:after="0" w:afterAutospacing="0"/>
        <w:ind w:right="-284"/>
        <w:jc w:val="both"/>
        <w:rPr>
          <w:sz w:val="22"/>
          <w:szCs w:val="22"/>
        </w:rPr>
      </w:pPr>
      <w:r>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2244DE86" w14:textId="77777777" w:rsidR="00D15E4F" w:rsidRDefault="00D15E4F" w:rsidP="00D15E4F">
      <w:pPr>
        <w:pStyle w:val="a7"/>
        <w:spacing w:before="0" w:beforeAutospacing="0" w:after="0" w:afterAutospacing="0"/>
        <w:ind w:right="-284"/>
        <w:jc w:val="both"/>
        <w:rPr>
          <w:sz w:val="22"/>
          <w:szCs w:val="22"/>
        </w:rPr>
      </w:pPr>
      <w:r>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471972A7" w14:textId="77777777" w:rsidR="00D15E4F" w:rsidRDefault="00D15E4F" w:rsidP="00D15E4F">
      <w:pPr>
        <w:pStyle w:val="a7"/>
        <w:spacing w:before="0" w:beforeAutospacing="0" w:after="0" w:afterAutospacing="0"/>
        <w:ind w:right="-284"/>
        <w:jc w:val="both"/>
        <w:rPr>
          <w:sz w:val="22"/>
          <w:szCs w:val="22"/>
        </w:rPr>
      </w:pPr>
      <w:r>
        <w:rPr>
          <w:b/>
          <w:bCs/>
          <w:color w:val="000000"/>
          <w:sz w:val="22"/>
          <w:szCs w:val="22"/>
        </w:rPr>
        <w:t>6. Требования к гарантийному сроку товара и (или) объему предоставления гарантий качества товара:</w:t>
      </w:r>
    </w:p>
    <w:p w14:paraId="36505573" w14:textId="77777777" w:rsidR="00D15E4F" w:rsidRDefault="00D15E4F" w:rsidP="00D15E4F">
      <w:pPr>
        <w:pStyle w:val="a7"/>
        <w:spacing w:before="0" w:beforeAutospacing="0" w:after="0" w:afterAutospacing="0"/>
        <w:ind w:right="-284"/>
        <w:jc w:val="both"/>
        <w:rPr>
          <w:sz w:val="22"/>
          <w:szCs w:val="22"/>
        </w:rPr>
      </w:pPr>
      <w:r>
        <w:rPr>
          <w:color w:val="000000"/>
          <w:sz w:val="22"/>
          <w:szCs w:val="22"/>
        </w:rPr>
        <w:t xml:space="preserve">6.1. Гарантия качества товара - в соответствии с гарантийным сроком, установленным производителем. </w:t>
      </w:r>
    </w:p>
    <w:p w14:paraId="42EADC04" w14:textId="77777777" w:rsidR="00D15E4F" w:rsidRDefault="00D15E4F" w:rsidP="00D15E4F">
      <w:pPr>
        <w:pStyle w:val="a7"/>
        <w:spacing w:before="0" w:beforeAutospacing="0" w:after="0" w:afterAutospacing="0"/>
        <w:ind w:right="-284"/>
        <w:jc w:val="both"/>
        <w:rPr>
          <w:sz w:val="22"/>
          <w:szCs w:val="22"/>
        </w:rPr>
      </w:pPr>
      <w:r>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47076AFB" w14:textId="77777777" w:rsidR="00D15E4F" w:rsidRPr="00431CD5" w:rsidRDefault="00D15E4F" w:rsidP="00D15E4F">
      <w:pPr>
        <w:pStyle w:val="a7"/>
        <w:spacing w:before="0" w:beforeAutospacing="0" w:after="0" w:afterAutospacing="0"/>
        <w:ind w:right="-284"/>
        <w:jc w:val="both"/>
        <w:rPr>
          <w:sz w:val="22"/>
          <w:szCs w:val="22"/>
        </w:rPr>
      </w:pPr>
      <w:r>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2099DEDC" w14:textId="77777777" w:rsidR="00D15E4F" w:rsidRPr="00D15E4F" w:rsidRDefault="00D15E4F" w:rsidP="00D15E4F">
      <w:pPr>
        <w:ind w:right="-143"/>
        <w:contextualSpacing/>
        <w:jc w:val="both"/>
        <w:rPr>
          <w:rFonts w:ascii="Times New Roman" w:hAnsi="Times New Roman" w:cs="Times New Roman"/>
        </w:rPr>
      </w:pPr>
    </w:p>
    <w:sectPr w:rsidR="00D15E4F" w:rsidRPr="00D15E4F" w:rsidSect="00297C50">
      <w:pgSz w:w="11906" w:h="16838"/>
      <w:pgMar w:top="709" w:right="850" w:bottom="851" w:left="1701" w:header="708" w:footer="708" w:gutter="0"/>
      <w:cols w:space="708"/>
      <w:docGrid w:linePitch="360"/>
    </w:sectPr>
    <!-- MKR-11958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80C18"/>
    <w:multiLevelType w:val="multilevel"/>
    <w:tmpl w:val="CA849EAE"/>
    <w:lvl w:ilvl="0">
      <w:start w:val="1"/>
      <w:numFmt w:val="decimal"/>
      <w:lvlText w:val="%1."/>
      <w:lvlJc w:val="left"/>
      <w:pPr>
        <w:ind w:left="-207" w:hanging="360"/>
      </w:p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sz w:val="22"/>
        <w:szCs w:val="22"/>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 w15:restartNumberingAfterBreak="0">
    <w:nsid w:val="11B74346"/>
    <w:multiLevelType w:val="multilevel"/>
    <w:tmpl w:val="1468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549D8"/>
    <w:multiLevelType w:val="hybridMultilevel"/>
    <w:tmpl w:val="6A049CF8"/>
    <w:lvl w:ilvl="0" w:tplc="87AA2BD2">
      <w:start w:val="1"/>
      <w:numFmt w:val="decimal"/>
      <w:lvlText w:val="%1."/>
      <w:lvlJc w:val="left"/>
      <w:pPr>
        <w:ind w:left="644"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21119CB"/>
    <w:multiLevelType w:val="hybridMultilevel"/>
    <w:tmpl w:val="65361D9A"/>
    <w:lvl w:ilvl="0" w:tplc="113CA99C">
      <w:start w:val="8"/>
      <w:numFmt w:val="decimal"/>
      <w:lvlText w:val="%1."/>
      <w:lvlJc w:val="left"/>
      <w:pPr>
        <w:ind w:left="644"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80A"/>
    <w:rsid w:val="0003696D"/>
    <w:rsid w:val="00045BEF"/>
    <w:rsid w:val="0005534C"/>
    <w:rsid w:val="000C554E"/>
    <w:rsid w:val="000F40C2"/>
    <w:rsid w:val="001000D5"/>
    <w:rsid w:val="001249B3"/>
    <w:rsid w:val="0013381B"/>
    <w:rsid w:val="00297C50"/>
    <w:rsid w:val="003474B0"/>
    <w:rsid w:val="00425C31"/>
    <w:rsid w:val="00463357"/>
    <w:rsid w:val="00486CC2"/>
    <w:rsid w:val="00514563"/>
    <w:rsid w:val="005A578D"/>
    <w:rsid w:val="005B5096"/>
    <w:rsid w:val="005E43B8"/>
    <w:rsid w:val="006515E2"/>
    <w:rsid w:val="0097080A"/>
    <w:rsid w:val="009B4B79"/>
    <w:rsid w:val="009D22E8"/>
    <w:rsid w:val="00AA669B"/>
    <w:rsid w:val="00AC59E6"/>
    <w:rsid w:val="00B34F57"/>
    <w:rsid w:val="00B7263C"/>
    <w:rsid w:val="00C86B47"/>
    <w:rsid w:val="00D15E4F"/>
    <w:rsid w:val="00D351CC"/>
    <w:rsid w:val="00D85654"/>
    <w:rsid w:val="00E414BB"/>
    <w:rsid w:val="00E535CE"/>
    <w:rsid w:val="00F7377A"/>
    <w:rsid w:val="00F80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7F1EA"/>
  <w15:docId w15:val="{BF73A420-622B-41BE-8B19-091F5D85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5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A669B"/>
    <w:pPr>
      <w:widowControl w:val="0"/>
      <w:autoSpaceDE w:val="0"/>
      <w:autoSpaceDN w:val="0"/>
      <w:adjustRightInd w:val="0"/>
      <w:spacing w:after="0" w:line="240" w:lineRule="auto"/>
    </w:pPr>
    <w:rPr>
      <w:rFonts w:ascii="Arial" w:eastAsia="Times New Roman" w:hAnsi="Arial" w:cs="Times New Roman"/>
      <w:sz w:val="28"/>
      <w:szCs w:val="28"/>
    </w:rPr>
  </w:style>
  <w:style w:type="character" w:customStyle="1" w:styleId="a4">
    <w:name w:val="Без интервала Знак"/>
    <w:link w:val="a3"/>
    <w:uiPriority w:val="1"/>
    <w:locked/>
    <w:rsid w:val="00AA669B"/>
    <w:rPr>
      <w:rFonts w:ascii="Arial" w:eastAsia="Times New Roman" w:hAnsi="Arial" w:cs="Times New Roman"/>
      <w:sz w:val="28"/>
      <w:szCs w:val="28"/>
    </w:rPr>
  </w:style>
  <w:style w:type="character" w:styleId="a5">
    <w:name w:val="Strong"/>
    <w:basedOn w:val="a0"/>
    <w:uiPriority w:val="22"/>
    <w:qFormat/>
    <w:rsid w:val="00AA669B"/>
    <w:rPr>
      <w:b/>
      <w:bCs/>
    </w:rPr>
  </w:style>
  <w:style w:type="table" w:styleId="a6">
    <w:name w:val="Table Grid"/>
    <w:basedOn w:val="a1"/>
    <w:uiPriority w:val="59"/>
    <w:rsid w:val="00D85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qFormat/>
    <w:rsid w:val="00D15E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docy,v5"/>
    <w:basedOn w:val="a"/>
    <w:qFormat/>
    <w:rsid w:val="00D15E4F"/>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aliases w:val="GOST_TableList,Заголовок_3,Подпись рисунка,Маркированный список_уровень1,Нумерованный список ГОСТ,Нумерованный список ГОСТ1,Table-Normal,RSHB_Table-Normal,A_маркированный_список,_Абзац списка,Второй абзац списка,Предусловия,Абз списка"/>
    <w:basedOn w:val="a"/>
    <w:link w:val="a9"/>
    <w:qFormat/>
    <w:rsid w:val="0013381B"/>
    <w:pPr>
      <w:widowControl w:val="0"/>
      <w:spacing w:before="60" w:after="60" w:line="240" w:lineRule="auto"/>
      <w:ind w:left="720"/>
      <w:contextualSpacing/>
      <w:jc w:val="both"/>
    </w:pPr>
    <w:rPr>
      <w:rFonts w:ascii="Arial" w:eastAsia="Times New Roman" w:hAnsi="Arial" w:cs="Times New Roman"/>
      <w:color w:val="000000"/>
      <w:sz w:val="24"/>
      <w:szCs w:val="20"/>
    </w:rPr>
  </w:style>
  <w:style w:type="character" w:customStyle="1" w:styleId="a9">
    <w:name w:val="Абзац списка Знак"/>
    <w:aliases w:val="GOST_TableList Знак,Заголовок_3 Знак,Подпись рисунка Знак,Маркированный список_уровень1 Знак,Нумерованный список ГОСТ Знак,Нумерованный список ГОСТ1 Знак,Table-Normal Знак,RSHB_Table-Normal Знак,A_маркированный_список Знак"/>
    <w:basedOn w:val="a0"/>
    <w:link w:val="a8"/>
    <w:rsid w:val="0013381B"/>
    <w:rPr>
      <w:rFonts w:ascii="Arial" w:eastAsia="Times New Roman" w:hAnsi="Arial"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906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795</Words>
  <Characters>4536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DOC-MARKER-qMTwMxBn78jhCZ6d5nK2xg</dc:description>
  <dc:creator>User</dc:creator>
  <cp:lastModifiedBy>Искандер Мухтаров Равилевич</cp:lastModifiedBy>
  <cp:revision>4</cp:revision>
  <dcterms:created xsi:type="dcterms:W3CDTF">2026-05-08T05:46:00Z</dcterms:created>
  <dcterms:modified xsi:type="dcterms:W3CDTF">2026-05-08T07:12:00Z</dcterms:modified>
</cp:coreProperties>
</file>