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95" w:rsidRDefault="00D61A0A" w:rsidP="008A5A95">
      <w:pPr>
        <w:jc w:val="right"/>
      </w:pPr>
      <w:r>
        <w:t>Приложение №</w:t>
      </w:r>
      <w:r w:rsidR="00CB6782">
        <w:t>8</w:t>
      </w:r>
      <w:r w:rsidR="008A5A95">
        <w:t xml:space="preserve"> к закупочной документации</w:t>
      </w:r>
    </w:p>
    <w:p w:rsidR="001D6E78" w:rsidRDefault="001D6E78" w:rsidP="008A5A95">
      <w:pPr>
        <w:jc w:val="right"/>
      </w:pPr>
      <w:r>
        <w:t>(Форма)</w:t>
      </w:r>
    </w:p>
    <w:p w:rsidR="00D61A0A" w:rsidRPr="000005FD" w:rsidRDefault="00D61A0A" w:rsidP="00D61A0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05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Декларация соответствии участника требованиям </w:t>
      </w:r>
      <w:proofErr w:type="gramStart"/>
      <w:r w:rsidRPr="000005FD">
        <w:rPr>
          <w:rFonts w:ascii="Times New Roman" w:hAnsi="Times New Roman" w:cs="Times New Roman"/>
          <w:b/>
          <w:color w:val="000000"/>
          <w:sz w:val="24"/>
          <w:szCs w:val="24"/>
        </w:rPr>
        <w:t>Заказчика</w:t>
      </w:r>
      <w:proofErr w:type="gramEnd"/>
      <w:r w:rsidRPr="000005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установленным Положением о закупках товаров, работ и услуг АО «2-ой Архангельский ОАО» (п.18 «Требования к участникам закупок», Раздела VI «Порядок проведения закупок»)</w:t>
      </w:r>
      <w:r w:rsidR="007278A8" w:rsidRPr="000005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раздела 14 Закупочной документации (включая подразделы,  подпункты)</w:t>
      </w:r>
      <w:r w:rsidRPr="000005F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A0A" w:rsidRDefault="00D61A0A" w:rsidP="00D61A0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D61A0A" w:rsidRDefault="00D61A0A" w:rsidP="00D61A0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 участника закупочной процедуры: 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</w:p>
    <w:p w:rsidR="00D61A0A" w:rsidRPr="00D61A0A" w:rsidRDefault="00D61A0A" w:rsidP="00D61A0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ИНН/КПП:  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Адрес местонахождения либо государственной регистрации: ______________________________________, </w:t>
      </w:r>
      <w:r w:rsidRPr="00D61A0A">
        <w:rPr>
          <w:rFonts w:ascii="Times New Roman" w:hAnsi="Times New Roman" w:cs="Times New Roman"/>
          <w:color w:val="000000"/>
          <w:sz w:val="24"/>
          <w:szCs w:val="24"/>
        </w:rPr>
        <w:t xml:space="preserve">гарантирует Заказчику </w:t>
      </w:r>
      <w:r w:rsidRPr="00D61A0A">
        <w:rPr>
          <w:rFonts w:ascii="Times New Roman" w:hAnsi="Times New Roman" w:cs="Times New Roman"/>
          <w:sz w:val="24"/>
          <w:szCs w:val="24"/>
        </w:rPr>
        <w:t>соответствие требованиям, устанавливаемым законодательством Российской Федерации в отношении лиц, осуществляющих поставки товаров, выполнение работ и оказание услуг, которые являются предметом закупок</w:t>
      </w:r>
      <w:r>
        <w:rPr>
          <w:rFonts w:ascii="Times New Roman" w:hAnsi="Times New Roman" w:cs="Times New Roman"/>
          <w:sz w:val="24"/>
          <w:szCs w:val="24"/>
        </w:rPr>
        <w:t>, а именно</w:t>
      </w:r>
      <w:r w:rsidRPr="00D61A0A">
        <w:rPr>
          <w:rFonts w:ascii="Times New Roman" w:hAnsi="Times New Roman" w:cs="Times New Roman"/>
          <w:sz w:val="24"/>
          <w:szCs w:val="24"/>
        </w:rPr>
        <w:t>;</w:t>
      </w:r>
    </w:p>
    <w:p w:rsidR="00D61A0A" w:rsidRDefault="00D61A0A" w:rsidP="00D61A0A">
      <w:pPr>
        <w:pStyle w:val="a5"/>
        <w:numPr>
          <w:ilvl w:val="2"/>
          <w:numId w:val="1"/>
        </w:numPr>
        <w:tabs>
          <w:tab w:val="clear" w:pos="2160"/>
          <w:tab w:val="num" w:pos="284"/>
        </w:tabs>
        <w:spacing w:before="0" w:after="0"/>
        <w:ind w:left="0" w:firstLine="0"/>
      </w:pPr>
      <w:proofErr w:type="spellStart"/>
      <w:r>
        <w:t>непроведение</w:t>
      </w:r>
      <w:proofErr w:type="spellEnd"/>
      <w:r>
        <w:t xml:space="preserve"> ликвидации участника процедуры закупки – юридического лица и отсутствие решения арбитражного суда о признании участника процедуры закупки – юридического лица, индивидуального предпринимателя банкротом и об открытии конкурсного производства;</w:t>
      </w:r>
    </w:p>
    <w:p w:rsidR="00D61A0A" w:rsidRDefault="00D61A0A" w:rsidP="00D61A0A">
      <w:pPr>
        <w:pStyle w:val="a5"/>
        <w:numPr>
          <w:ilvl w:val="2"/>
          <w:numId w:val="1"/>
        </w:numPr>
        <w:tabs>
          <w:tab w:val="clear" w:pos="2160"/>
          <w:tab w:val="num" w:pos="284"/>
        </w:tabs>
        <w:spacing w:before="0" w:after="0"/>
        <w:ind w:left="0" w:firstLine="0"/>
      </w:pPr>
      <w:proofErr w:type="spellStart"/>
      <w:r>
        <w:t>неприостановление</w:t>
      </w:r>
      <w:proofErr w:type="spellEnd"/>
      <w:r>
        <w:t xml:space="preserve"> деятельности участника процедуры закупки </w:t>
      </w:r>
      <w:r>
        <w:br/>
        <w:t>в порядке, предусмотренном Кодексом Российской Федерации об административных правонарушениях, на день подачи заявки на участие в процедурах закупок;</w:t>
      </w:r>
    </w:p>
    <w:p w:rsidR="00D61A0A" w:rsidRDefault="00D61A0A" w:rsidP="00D61A0A">
      <w:pPr>
        <w:pStyle w:val="a5"/>
        <w:numPr>
          <w:ilvl w:val="2"/>
          <w:numId w:val="1"/>
        </w:numPr>
        <w:tabs>
          <w:tab w:val="clear" w:pos="2160"/>
          <w:tab w:val="num" w:pos="284"/>
        </w:tabs>
        <w:spacing w:before="0" w:after="0"/>
        <w:ind w:left="0" w:firstLine="0"/>
      </w:pPr>
      <w:r>
        <w:t xml:space="preserve">отсутствие сведений об участнике процедуры закупки в реестрах недобросовестных поставщиков, предусмотренных Законом № 223-ФЗ </w:t>
      </w:r>
      <w:r>
        <w:br/>
        <w:t>и Законом № 44-ФЗ;</w:t>
      </w:r>
    </w:p>
    <w:p w:rsidR="00D61A0A" w:rsidRDefault="00D61A0A" w:rsidP="001213C1">
      <w:pPr>
        <w:pStyle w:val="a5"/>
        <w:numPr>
          <w:ilvl w:val="2"/>
          <w:numId w:val="1"/>
        </w:numPr>
        <w:tabs>
          <w:tab w:val="clear" w:pos="2160"/>
          <w:tab w:val="num" w:pos="284"/>
        </w:tabs>
        <w:spacing w:before="0" w:after="0"/>
        <w:ind w:left="0" w:firstLine="0"/>
      </w:pPr>
      <w:proofErr w:type="gramStart"/>
      <w:r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</w:t>
      </w:r>
      <w:r>
        <w:br/>
        <w:t>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</w:t>
      </w:r>
      <w:proofErr w:type="gramEnd"/>
      <w:r>
        <w:t xml:space="preserve"> </w:t>
      </w:r>
      <w:proofErr w:type="gramStart"/>
      <w:r>
        <w:t>сумм</w:t>
      </w:r>
      <w:proofErr w:type="gramEnd"/>
      <w:r>
        <w:t xml:space="preserve"> исполненной или </w:t>
      </w:r>
      <w:proofErr w:type="gramStart"/>
      <w:r>
        <w:t>которые</w:t>
      </w:r>
      <w:proofErr w:type="gramEnd"/>
      <w:r>
        <w:t xml:space="preserve"> признаны безнадежными к взысканию в соответствии с законодательством о налогах </w:t>
      </w:r>
      <w:r>
        <w:br/>
        <w:t xml:space="preserve">и сборах) за прошедший календарный год, размер которых превышает </w:t>
      </w:r>
      <w:r>
        <w:br/>
        <w:t>25 (двадцать пять) процентов балансовой стоимости активов участника закупки по данным бухгалтерской отчетности за последний отчетный период;</w:t>
      </w:r>
    </w:p>
    <w:p w:rsidR="00D61A0A" w:rsidRDefault="00D61A0A" w:rsidP="001213C1">
      <w:pPr>
        <w:pStyle w:val="a5"/>
        <w:numPr>
          <w:ilvl w:val="2"/>
          <w:numId w:val="1"/>
        </w:numPr>
        <w:tabs>
          <w:tab w:val="clear" w:pos="2160"/>
          <w:tab w:val="num" w:pos="284"/>
        </w:tabs>
        <w:spacing w:before="0" w:after="0"/>
        <w:ind w:left="0" w:firstLine="0"/>
      </w:pPr>
      <w:proofErr w:type="gramStart"/>
      <w:r>
        <w:t xml:space="preserve">отсутствие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неснятой или непогашенной судимости за преступления в сфере экономики и (или) преступления, предусмотренные </w:t>
      </w:r>
      <w:hyperlink r:id="rId5" w:history="1">
        <w:r>
          <w:rPr>
            <w:rStyle w:val="a4"/>
          </w:rPr>
          <w:t>статьями 289</w:t>
        </w:r>
      </w:hyperlink>
      <w:r>
        <w:t xml:space="preserve">, </w:t>
      </w:r>
      <w:hyperlink r:id="rId6" w:history="1">
        <w:r>
          <w:rPr>
            <w:rStyle w:val="a4"/>
          </w:rPr>
          <w:t>290</w:t>
        </w:r>
      </w:hyperlink>
      <w:r>
        <w:t xml:space="preserve">, </w:t>
      </w:r>
      <w:hyperlink r:id="rId7" w:history="1">
        <w:r>
          <w:rPr>
            <w:rStyle w:val="a4"/>
          </w:rPr>
          <w:t>291</w:t>
        </w:r>
      </w:hyperlink>
      <w:r>
        <w:t xml:space="preserve">, </w:t>
      </w:r>
      <w:hyperlink r:id="rId8" w:history="1">
        <w:r>
          <w:rPr>
            <w:rStyle w:val="a4"/>
          </w:rPr>
          <w:t>291.1</w:t>
        </w:r>
      </w:hyperlink>
      <w:r>
        <w:t xml:space="preserve"> Уголовного кодекса Российской Федерации, а также неприменение в отношении указанных физических</w:t>
      </w:r>
      <w:proofErr w:type="gramEnd"/>
      <w:r>
        <w:t xml:space="preserve"> лиц наказания в виде лишения права занимать определенные должности или заниматься определенной деятельностью, которые связаны </w:t>
      </w:r>
      <w:r>
        <w:br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61A0A" w:rsidRDefault="00D61A0A" w:rsidP="001213C1">
      <w:pPr>
        <w:pStyle w:val="a5"/>
        <w:numPr>
          <w:ilvl w:val="2"/>
          <w:numId w:val="1"/>
        </w:numPr>
        <w:tabs>
          <w:tab w:val="clear" w:pos="2160"/>
          <w:tab w:val="num" w:pos="426"/>
        </w:tabs>
        <w:spacing w:before="0" w:after="0"/>
        <w:ind w:left="0" w:firstLine="0"/>
      </w:pPr>
      <w:r>
        <w:t xml:space="preserve">участник закупки – юридическое лицо, которое в течение двух лет до момента подачи заявки на участие в закупке не было привлечено </w:t>
      </w:r>
      <w:r>
        <w:br/>
      </w:r>
      <w:r>
        <w:lastRenderedPageBreak/>
        <w:t>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D61A0A" w:rsidRDefault="00D61A0A" w:rsidP="001213C1">
      <w:pPr>
        <w:pStyle w:val="a5"/>
        <w:numPr>
          <w:ilvl w:val="2"/>
          <w:numId w:val="1"/>
        </w:numPr>
        <w:tabs>
          <w:tab w:val="clear" w:pos="2160"/>
          <w:tab w:val="num" w:pos="0"/>
        </w:tabs>
        <w:spacing w:before="0" w:after="0"/>
        <w:ind w:left="0" w:firstLine="0"/>
      </w:pPr>
      <w:proofErr w:type="gramStart"/>
      <w:r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закупочной комиссии, состоят в браке с физическими лицами, являющимися </w:t>
      </w:r>
      <w:proofErr w:type="spellStart"/>
      <w:r>
        <w:t>выгодоприобретателями</w:t>
      </w:r>
      <w:proofErr w:type="spellEnd"/>
      <w:r>
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</w:t>
      </w:r>
      <w:r>
        <w:br/>
        <w:t>или унитарного предприятия либо иными органами управления юридических лиц - участников</w:t>
      </w:r>
      <w:proofErr w:type="gramEnd"/>
      <w:r>
        <w:t xml:space="preserve">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</w:t>
      </w:r>
      <w:r>
        <w:br/>
        <w:t xml:space="preserve">и детьми, дедушкой, бабушкой и внуками), полнородными </w:t>
      </w:r>
      <w:r>
        <w:br/>
        <w:t xml:space="preserve">и </w:t>
      </w:r>
      <w:proofErr w:type="spellStart"/>
      <w:r>
        <w:t>неполнородными</w:t>
      </w:r>
      <w:proofErr w:type="spellEnd"/>
      <w:r>
        <w:t xml:space="preserve"> (имеющими общих отца или мать) братьями и сестрами), усыновителями или усыновленными указанных физических лиц. </w:t>
      </w:r>
    </w:p>
    <w:p w:rsidR="00D61A0A" w:rsidRDefault="00D61A0A" w:rsidP="00D61A0A">
      <w:pPr>
        <w:pStyle w:val="a5"/>
        <w:spacing w:before="0" w:after="0"/>
        <w:ind w:firstLine="709"/>
      </w:pPr>
      <w:r>
        <w:t xml:space="preserve">Под </w:t>
      </w:r>
      <w:proofErr w:type="spellStart"/>
      <w:r>
        <w:t>выгодоприобретателями</w:t>
      </w:r>
      <w:proofErr w:type="spellEnd"/>
      <w:r>
        <w:t xml:space="preserve"> для целей настоящей статьи понимаются физические лица, владеющие напрямую или косвенно (через юридическое лицо или через несколько юридических лиц) более чем </w:t>
      </w:r>
      <w:r>
        <w:br/>
        <w:t>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общества.</w:t>
      </w:r>
    </w:p>
    <w:p w:rsidR="00D61A0A" w:rsidRDefault="001213C1" w:rsidP="001213C1">
      <w:pPr>
        <w:pStyle w:val="a6"/>
        <w:numPr>
          <w:ilvl w:val="2"/>
          <w:numId w:val="1"/>
        </w:numPr>
        <w:tabs>
          <w:tab w:val="clear" w:pos="21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213C1">
        <w:rPr>
          <w:rFonts w:ascii="Times New Roman" w:hAnsi="Times New Roman" w:cs="Times New Roman"/>
          <w:sz w:val="24"/>
          <w:szCs w:val="24"/>
        </w:rPr>
        <w:t>Соответстви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13C1">
        <w:rPr>
          <w:rFonts w:ascii="Times New Roman" w:hAnsi="Times New Roman" w:cs="Times New Roman"/>
          <w:sz w:val="24"/>
          <w:szCs w:val="24"/>
        </w:rPr>
        <w:t xml:space="preserve"> участника требованиям документации о закупке;</w:t>
      </w:r>
    </w:p>
    <w:p w:rsidR="001213C1" w:rsidRDefault="001213C1" w:rsidP="001213C1">
      <w:pPr>
        <w:rPr>
          <w:rFonts w:ascii="Times New Roman" w:hAnsi="Times New Roman" w:cs="Times New Roman"/>
          <w:sz w:val="24"/>
          <w:szCs w:val="24"/>
        </w:rPr>
      </w:pPr>
    </w:p>
    <w:p w:rsidR="001213C1" w:rsidRDefault="001213C1" w:rsidP="0012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 (Ф.И.О.).</w:t>
      </w:r>
    </w:p>
    <w:p w:rsidR="001213C1" w:rsidRPr="001213C1" w:rsidRDefault="001213C1" w:rsidP="0012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М.П.</w:t>
      </w:r>
    </w:p>
    <w:sectPr w:rsidR="001213C1" w:rsidRPr="001213C1" w:rsidSect="00FF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ndara"/>
    <w:charset w:val="00"/>
    <w:family w:val="moder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85BA6"/>
    <w:multiLevelType w:val="multilevel"/>
    <w:tmpl w:val="F110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D61A0A"/>
    <w:rsid w:val="000005FD"/>
    <w:rsid w:val="000F2A14"/>
    <w:rsid w:val="001213C1"/>
    <w:rsid w:val="001D6E78"/>
    <w:rsid w:val="004D078A"/>
    <w:rsid w:val="00603224"/>
    <w:rsid w:val="00705EAA"/>
    <w:rsid w:val="007278A8"/>
    <w:rsid w:val="008A5A95"/>
    <w:rsid w:val="00A32B24"/>
    <w:rsid w:val="00A648C3"/>
    <w:rsid w:val="00CB6782"/>
    <w:rsid w:val="00D46FFD"/>
    <w:rsid w:val="00D61A0A"/>
    <w:rsid w:val="00FB45F3"/>
    <w:rsid w:val="00FF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1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Ростех] Простой текст (Без уровня)"/>
    <w:rsid w:val="00D61A0A"/>
    <w:pPr>
      <w:suppressAutoHyphens/>
      <w:spacing w:before="120" w:after="0" w:line="240" w:lineRule="auto"/>
      <w:jc w:val="both"/>
    </w:pPr>
    <w:rPr>
      <w:rFonts w:ascii="Proxima Nova ExCn Rg" w:eastAsia="Calibri" w:hAnsi="Proxima Nova ExCn Rg" w:cs="Proxima Nova ExCn Rg"/>
      <w:sz w:val="28"/>
      <w:szCs w:val="28"/>
      <w:lang w:eastAsia="zh-CN"/>
    </w:rPr>
  </w:style>
  <w:style w:type="character" w:styleId="a4">
    <w:name w:val="Hyperlink"/>
    <w:basedOn w:val="a0"/>
    <w:uiPriority w:val="99"/>
    <w:semiHidden/>
    <w:unhideWhenUsed/>
    <w:rsid w:val="00D61A0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61A0A"/>
    <w:pPr>
      <w:spacing w:before="119" w:after="119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1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87DBCA1AE5CDEF79690D3542CD1A4BC5CB93066A769C4FDBC305FAFE598C208488A08C81BjBt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D87DBCA1AE5CDEF79690D3542CD1A4BC5CB93066A769C4FDBC305FAFE598C208488A08C814jBt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6D87DBCA1AE5CDEF79690D3542CD1A4BC5CB93066A769C4FDBC305FAFE598C208488A08C816jBt9I" TargetMode="External"/><Relationship Id="rId5" Type="http://schemas.openxmlformats.org/officeDocument/2006/relationships/hyperlink" Target="consultantplus://offline/ref=A6D87DBCA1AE5CDEF79690D3542CD1A4BC5CB93066A769C4FDBC305FAFE598C208488A0BC812B530j6t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prytkovvo</cp:lastModifiedBy>
  <cp:revision>8</cp:revision>
  <dcterms:created xsi:type="dcterms:W3CDTF">2021-03-09T07:48:00Z</dcterms:created>
  <dcterms:modified xsi:type="dcterms:W3CDTF">2022-01-10T08:03:00Z</dcterms:modified>
</cp:coreProperties>
</file>