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6C27B" w14:textId="77777777" w:rsidR="00785487" w:rsidRDefault="00A903EF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bookmarkStart w:id="0" w:name="_page_24_0"/>
      <w:bookmarkStart w:id="1" w:name="_Hlk224315073"/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Техниче‍﻿⁠‍​​⁠﻿⁠⁠‌⁠‌⁠‍​​﻿﻿‌​⁠﻿‌﻿⁠​﻿‍⁠‌⁠‌﻿‌⁠⁠﻿​‌​‍‌​ское задание</w:t>
      </w:r>
    </w:p>
    <w:p w14:paraId="69F59FFC" w14:textId="34A104E6" w:rsidR="00E4066E" w:rsidRDefault="00A903EF" w:rsidP="00E4066E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на оказание услуг </w:t>
      </w:r>
      <w:r w:rsidR="00E4066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по п</w:t>
      </w:r>
      <w:r w:rsidR="00E4066E" w:rsidRPr="00E4066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ромывк</w:t>
      </w:r>
      <w:r w:rsidR="00DE453C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е</w:t>
      </w:r>
      <w:r w:rsidR="00E4066E" w:rsidRPr="00E4066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канализационных сетей </w:t>
      </w:r>
    </w:p>
    <w:p w14:paraId="3EA05300" w14:textId="36E60E6A" w:rsidR="002B5C10" w:rsidRDefault="002B5C10" w:rsidP="00E4066E">
      <w:pPr>
        <w:widowControl w:val="0"/>
        <w:tabs>
          <w:tab w:val="left" w:pos="0"/>
        </w:tabs>
        <w:rPr>
          <w:rFonts w:ascii="Times New Roman" w:eastAsia="Liberation Serif" w:hAnsi="Times New Roman" w:cs="Times New Roman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sz w:val="22"/>
          <w:szCs w:val="22"/>
          <w:lang w:eastAsia="ru-RU"/>
        </w:rPr>
        <w:t>ОКПД 2:</w:t>
      </w:r>
      <w:r>
        <w:rPr>
          <w:rFonts w:ascii="Times New Roman" w:eastAsia="Liberation Serif" w:hAnsi="Times New Roman" w:cs="Times New Roman"/>
          <w:sz w:val="22"/>
          <w:szCs w:val="22"/>
          <w:lang w:eastAsia="ru-RU"/>
        </w:rPr>
        <w:t xml:space="preserve"> </w:t>
      </w:r>
      <w:r w:rsidR="00E4066E" w:rsidRPr="00E4066E">
        <w:rPr>
          <w:rFonts w:ascii="Times New Roman" w:eastAsia="Liberation Serif" w:hAnsi="Times New Roman" w:cs="Times New Roman"/>
          <w:sz w:val="22"/>
          <w:szCs w:val="22"/>
          <w:lang w:eastAsia="ru-RU"/>
        </w:rPr>
        <w:t>37.00.11.150 Услуги по техническому обслуживанию и очистке систем водоотведения и дренажных труб, включая арматуру систем водоотведения</w:t>
      </w:r>
    </w:p>
    <w:p w14:paraId="2F35ED37" w14:textId="77777777" w:rsidR="001E3031" w:rsidRDefault="00A903EF" w:rsidP="002B5C10">
      <w:pPr>
        <w:widowControl w:val="0"/>
        <w:ind w:right="-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1. </w:t>
      </w:r>
      <w:bookmarkStart w:id="2" w:name="_Hlk224313589"/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Место оказани</w:t>
      </w:r>
      <w:r w:rsidR="002B5C1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услуг:</w:t>
      </w:r>
      <w:bookmarkEnd w:id="2"/>
      <w:r w:rsidR="002B5C10" w:rsidRPr="002B5C1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bookmarkStart w:id="3" w:name="_Hlk224313575"/>
      <w:r w:rsidR="001E3031" w:rsidRPr="001E3031">
        <w:rPr>
          <w:rFonts w:ascii="Times New Roman" w:eastAsia="Calibri" w:hAnsi="Times New Roman" w:cs="Times New Roman"/>
          <w:color w:val="000000"/>
          <w:sz w:val="22"/>
          <w:szCs w:val="22"/>
          <w:lang w:eastAsia="ru-RU"/>
        </w:rPr>
        <w:t xml:space="preserve">450511, Республика Башкортостан, Уфимский район, с. Михайловка, ул. Сливовая, д. 1, офис 12 </w:t>
      </w:r>
      <w:bookmarkEnd w:id="3"/>
    </w:p>
    <w:p w14:paraId="447C4F59" w14:textId="5523399B" w:rsidR="00785487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2. 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Срок оказания услуг:</w:t>
      </w: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bookmarkStart w:id="4" w:name="_Hlk224313516"/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 момента заключения договора</w:t>
      </w:r>
      <w:r w:rsid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по </w:t>
      </w:r>
      <w:r w:rsidR="0015620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30</w:t>
      </w:r>
      <w:r w:rsidR="001E3031"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.0</w:t>
      </w:r>
      <w:r w:rsidR="0015620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4</w:t>
      </w:r>
      <w:r w:rsidR="001E3031"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.2027г.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:</w:t>
      </w:r>
      <w:bookmarkEnd w:id="4"/>
    </w:p>
    <w:p w14:paraId="0ED9B744" w14:textId="630E976D" w:rsidR="002B5C10" w:rsidRPr="002B5C10" w:rsidRDefault="002B5C10" w:rsidP="002B5C10">
      <w:pPr>
        <w:widowControl w:val="0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2B5C10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ru-RU"/>
        </w:rPr>
        <w:t xml:space="preserve">3. Объем оказываемых услуг: </w:t>
      </w:r>
    </w:p>
    <w:tbl>
      <w:tblPr>
        <w:tblStyle w:val="afb"/>
        <w:tblW w:w="10202" w:type="dxa"/>
        <w:tblLook w:val="04A0" w:firstRow="1" w:lastRow="0" w:firstColumn="1" w:lastColumn="0" w:noHBand="0" w:noVBand="1"/>
      </w:tblPr>
      <w:tblGrid>
        <w:gridCol w:w="558"/>
        <w:gridCol w:w="7517"/>
        <w:gridCol w:w="709"/>
        <w:gridCol w:w="709"/>
        <w:gridCol w:w="709"/>
      </w:tblGrid>
      <w:tr w:rsidR="00DB1795" w14:paraId="29E7DA3E" w14:textId="77777777" w:rsidTr="00DB1795">
        <w:trPr>
          <w:tblHeader/>
        </w:trPr>
        <w:tc>
          <w:tcPr>
            <w:tcW w:w="558" w:type="dxa"/>
          </w:tcPr>
          <w:p w14:paraId="3BC36F03" w14:textId="77777777" w:rsidR="00DB1795" w:rsidRDefault="00DB1795" w:rsidP="00E1061A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517" w:type="dxa"/>
          </w:tcPr>
          <w:p w14:paraId="5386A519" w14:textId="77777777" w:rsidR="00DB1795" w:rsidRDefault="00DB1795" w:rsidP="00E1061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Наименование</w:t>
            </w:r>
          </w:p>
          <w:p w14:paraId="6F789635" w14:textId="77777777" w:rsidR="00DB1795" w:rsidRDefault="00DB1795" w:rsidP="00E1061A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услуг</w:t>
            </w:r>
          </w:p>
        </w:tc>
        <w:tc>
          <w:tcPr>
            <w:tcW w:w="709" w:type="dxa"/>
          </w:tcPr>
          <w:p w14:paraId="36C1D8A9" w14:textId="77777777" w:rsidR="00DB1795" w:rsidRDefault="00DB1795" w:rsidP="001E303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00275F33" w14:textId="73C063CE" w:rsidR="00DB1795" w:rsidRDefault="00DB1795" w:rsidP="001E303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709" w:type="dxa"/>
          </w:tcPr>
          <w:p w14:paraId="393DC72B" w14:textId="77777777" w:rsidR="00DB1795" w:rsidRDefault="00DB1795" w:rsidP="001E303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Кол.</w:t>
            </w:r>
          </w:p>
          <w:p w14:paraId="09B56E36" w14:textId="51E0BD46" w:rsidR="00DB1795" w:rsidRDefault="00DB1795" w:rsidP="001E303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во</w:t>
            </w:r>
          </w:p>
        </w:tc>
      </w:tr>
      <w:tr w:rsidR="00DB1795" w14:paraId="13E4BA65" w14:textId="77777777" w:rsidTr="00DB1795">
        <w:trPr>
          <w:tblHeader/>
        </w:trPr>
        <w:tc>
          <w:tcPr>
            <w:tcW w:w="558" w:type="dxa"/>
          </w:tcPr>
          <w:p w14:paraId="398EE489" w14:textId="2F996BFC" w:rsidR="00DB1795" w:rsidRPr="001E3031" w:rsidRDefault="00DB1795" w:rsidP="001E3031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</w:pPr>
            <w:r w:rsidRPr="001E303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517" w:type="dxa"/>
          </w:tcPr>
          <w:p w14:paraId="39E2316A" w14:textId="116A653F" w:rsidR="00DB1795" w:rsidRPr="00E4066E" w:rsidRDefault="00DB1795" w:rsidP="00E4066E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E4066E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Промывка </w:t>
            </w:r>
            <w:bookmarkStart w:id="5" w:name="_Hlk224313751"/>
            <w:r w:rsidRPr="00E4066E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  <w:lang w:eastAsia="ru-RU"/>
              </w:rPr>
              <w:t>канализационных сетей</w:t>
            </w:r>
            <w:bookmarkEnd w:id="5"/>
            <w:r w:rsidRPr="00E4066E">
              <w:rPr>
                <w:rFonts w:ascii="Times New Roman" w:eastAsia="Liberation Serif" w:hAnsi="Times New Roman" w:cs="Times New Roman"/>
                <w:color w:val="000000"/>
                <w:sz w:val="22"/>
                <w:szCs w:val="22"/>
                <w:lang w:eastAsia="ru-RU"/>
              </w:rPr>
              <w:t xml:space="preserve"> диаметром до 200 мм</w:t>
            </w:r>
          </w:p>
        </w:tc>
        <w:tc>
          <w:tcPr>
            <w:tcW w:w="709" w:type="dxa"/>
          </w:tcPr>
          <w:p w14:paraId="662736A3" w14:textId="77777777" w:rsidR="00DB1795" w:rsidRPr="00E4066E" w:rsidRDefault="00DB1795" w:rsidP="001E3031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14:paraId="358E7A96" w14:textId="4365C10E" w:rsidR="00DB1795" w:rsidRPr="00E4066E" w:rsidRDefault="00DB1795" w:rsidP="001E3031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</w:pPr>
            <w:r w:rsidRPr="00E4066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п.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E4066E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</w:tcPr>
          <w:p w14:paraId="3601A67B" w14:textId="1F7048DF" w:rsidR="00DB1795" w:rsidRPr="00E4066E" w:rsidRDefault="00220FC8" w:rsidP="001E3031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ru-RU"/>
              </w:rPr>
              <w:t>800</w:t>
            </w:r>
            <w:bookmarkStart w:id="6" w:name="_GoBack"/>
            <w:bookmarkEnd w:id="6"/>
          </w:p>
        </w:tc>
      </w:tr>
    </w:tbl>
    <w:p w14:paraId="2ACEA7F0" w14:textId="61C76C40" w:rsidR="00785487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4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. </w:t>
      </w:r>
      <w:r w:rsidR="001E3031" w:rsidRPr="001E3031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Нормативные требования к оказанию услуги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:</w:t>
      </w:r>
    </w:p>
    <w:p w14:paraId="550D65C6" w14:textId="255A767E" w:rsidR="00785487" w:rsidRDefault="00A903EF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Исполнитель обязан оказывать услуги согласно настоящему Техническому заданию. </w:t>
      </w:r>
    </w:p>
    <w:p w14:paraId="7E06309F" w14:textId="1A807C2B" w:rsidR="00785487" w:rsidRDefault="00A903EF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Услуги должны соответствовать действующим нормативно-правовым актам Российской Федерации и иным правовым актам федеральных органов государственной власти:</w:t>
      </w:r>
    </w:p>
    <w:p w14:paraId="4BADC26F" w14:textId="0028ACF0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bookmarkStart w:id="7" w:name="_page_30_0"/>
      <w:bookmarkEnd w:id="0"/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10.01.2002 № 7-ФЗ «Об охране окружающей среды»;</w:t>
      </w:r>
    </w:p>
    <w:p w14:paraId="6408ED05" w14:textId="2EB0884E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24.06.1998 № 89-ФЗ «Об отходах производства и потребления»;</w:t>
      </w:r>
    </w:p>
    <w:p w14:paraId="4579CAB5" w14:textId="0ADBACC6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30.03.1999 №52-ФЗ «О санитарно-эпидемиологическом благополучии населения»;</w:t>
      </w:r>
    </w:p>
    <w:p w14:paraId="6C625F30" w14:textId="4F4FB114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04.05.2011 № 99-ФЗ «О лицензировании отдельных видов деятельности»;</w:t>
      </w:r>
    </w:p>
    <w:p w14:paraId="14EAA1B0" w14:textId="73F44F3A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Росприроднадзора от 22.05.2017 № 242 «Об утверждении Федерального классификационного каталога отходов»;</w:t>
      </w:r>
    </w:p>
    <w:p w14:paraId="08498A1F" w14:textId="39D75B96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1026 «Об утверждении порядка паспортизации и типовых форм паспортов отходов I - IV классов опасности»;</w:t>
      </w:r>
    </w:p>
    <w:p w14:paraId="08448F0C" w14:textId="00B85C0F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1027 «Об утверждении порядка подтверждения отнесения отходов I - V классов опасности к конкретному классу опасности»;</w:t>
      </w:r>
    </w:p>
    <w:p w14:paraId="49307349" w14:textId="765F10FA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1028 «Об утверждении Порядка учета в области обращения с отходами»;</w:t>
      </w:r>
    </w:p>
    <w:p w14:paraId="62C38CA3" w14:textId="08F3A958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02F7303F" w14:textId="77777777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иные государственные стандарты, технические регламенты, санитарные нормы и правила, регламентирующие порядок оказания услуги по предмету договора.</w:t>
      </w:r>
    </w:p>
    <w:p w14:paraId="60028AFF" w14:textId="77777777" w:rsidR="001E3031" w:rsidRP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Указанный в настоящем пункте перечень документов не является исчерпывающим. Подзаконные акты, ГОСТы и СП, регламентирующие порядок оказания услуг по договору, применяются в части, не противоречащей законодательству Российской Федерации. </w:t>
      </w:r>
    </w:p>
    <w:p w14:paraId="4B15C890" w14:textId="77777777" w:rsidR="001E3031" w:rsidRDefault="001E3031" w:rsidP="001E3031">
      <w:pPr>
        <w:widowControl w:val="0"/>
        <w:ind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1E303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В случае, если в период срока исполнения договора, документы, указанные в настоящем пункте, прекратят свое действие, исполнитель должен руководствоваться действующими документами, регламентирующими порядок оказания услуг аналогичных предмету договора.</w:t>
      </w:r>
      <w:r w:rsidRPr="001E3031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</w:p>
    <w:p w14:paraId="72CA1967" w14:textId="0DC1E052" w:rsidR="00785487" w:rsidRDefault="002B5C10" w:rsidP="001E3031">
      <w:pPr>
        <w:widowControl w:val="0"/>
        <w:ind w:right="-20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5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. </w:t>
      </w:r>
      <w:r w:rsidR="001E3031" w:rsidRPr="001E3031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Требования безопасности при оказании услуги:</w:t>
      </w:r>
    </w:p>
    <w:bookmarkEnd w:id="7"/>
    <w:p w14:paraId="4E3D7A34" w14:textId="3625CA39" w:rsidR="00785487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 оказании услуг должны быть обеспечены безопасность жизни, здоровья людей в соответствии с нормативными правовыми актами Российской Федерации и нормативными документами федеральных органов исполнительной власти, а также соблюдаться экологические, санитарно-эпидемиологические нормы и правила, законодательство об охране окружающей среды, природоохранного законодательства, иные требования, установленные законодательством Российской Федерации об автомобильном транспорте.</w:t>
      </w:r>
    </w:p>
    <w:p w14:paraId="62CBB131" w14:textId="33F04E58" w:rsid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6. Требования к исполнителю, персоналу исполнителя:</w:t>
      </w:r>
    </w:p>
    <w:p w14:paraId="2E317619" w14:textId="027DE6B3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1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 Наличие квалифицированного и технически оснащенного персонала в соответствии с требованиями, установленными регулирующими нормативными документами в количестве, необходимом для своевременного и качественного оказания услуг;</w:t>
      </w:r>
    </w:p>
    <w:p w14:paraId="3A8C7307" w14:textId="595D7B25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2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. </w:t>
      </w: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Н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аличие современной материально-технической базы для оказания услуг.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ab/>
        <w:t xml:space="preserve">Оказание услуг по 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ромывк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е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канализационных сетей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должно осуществляться в соответствии с санитарными правилами и нормами.</w:t>
      </w:r>
    </w:p>
    <w:p w14:paraId="24FA67FA" w14:textId="23992A8C" w:rsid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3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. Работники исполнителя должны пройти профессиональное обучение для 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ромывк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канализационных сетей 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 подтверждением документами об образовании и (или) о квалификации.</w:t>
      </w:r>
    </w:p>
    <w:p w14:paraId="78360076" w14:textId="39EA1A84" w:rsid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lastRenderedPageBreak/>
        <w:t>7. Оборудование, инвентарь, расходные материалы, используемые при оказании услуги:</w:t>
      </w:r>
    </w:p>
    <w:p w14:paraId="58816033" w14:textId="212D45DC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7.1. Оказание услуг осуществляется с использованием материально-технической базы исполнителя.</w:t>
      </w:r>
    </w:p>
    <w:p w14:paraId="65080076" w14:textId="66578A59" w:rsid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7.2. Для оказания услуги исполнитель должен иметь необходимое оборудование, технические средства, технику, автотранспорт, инструменты, безопасные для жизни и здоровья людей и окружающей среды.</w:t>
      </w:r>
    </w:p>
    <w:p w14:paraId="47636C52" w14:textId="3C9BFF09" w:rsid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3" w:right="-18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8. Порядок оказания услуги:</w:t>
      </w: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</w:p>
    <w:p w14:paraId="0D7F1707" w14:textId="73A5D5AA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8.1. Услуги оказываются в объеме и на условиях, установленных настоящим техническим заданием.</w:t>
      </w:r>
    </w:p>
    <w:p w14:paraId="105034FB" w14:textId="1ED4924E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8.2. </w:t>
      </w:r>
      <w:r w:rsidR="00CE4521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сполнитель направляет заказчику сведения об ответственных лицах для взаимодействия с заказчиком (ФИО, телефон, электронная почта), а также контактные данные диспетчерской службы (телефон).</w:t>
      </w:r>
    </w:p>
    <w:p w14:paraId="700D4511" w14:textId="58EB2800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8.3. </w:t>
      </w:r>
      <w:bookmarkStart w:id="8" w:name="_Hlk224313828"/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Исполнитель оказывает услуги на основании заявки заказчика. Заявка подается заказчиком в диспетчерскую службу в устной форме по телефону или письменной форме на электронный адрес, сведения о которых предоставляются исполнителем заказчику в соответствии с договором. </w:t>
      </w:r>
    </w:p>
    <w:p w14:paraId="7D29C72D" w14:textId="40719AB8" w:rsidR="004434EE" w:rsidRPr="004434EE" w:rsidRDefault="00E4066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Промывка канализационных сетей</w:t>
      </w:r>
      <w:r w:rsidR="004434EE"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в рабочие дни с 9.00 до 17.00 часов, в присутствии представителя заказчика. Дату и время </w:t>
      </w: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</w:t>
      </w:r>
      <w:r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ромывка канализационных сетей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4434EE"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исполнитель согласовывает с заказчиком.</w:t>
      </w:r>
    </w:p>
    <w:bookmarkEnd w:id="8"/>
    <w:p w14:paraId="72E75E3F" w14:textId="51ADE88D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8.4. Заказчик и исполнитель ведут учет фактического 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ромывк</w:t>
      </w:r>
      <w:r w:rsid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</w:t>
      </w:r>
      <w:r w:rsidR="00E4066E" w:rsidRPr="00E4066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канализационных сетей 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в Журнале учета фактического объема </w:t>
      </w:r>
      <w:r w:rsidR="00171289" w:rsidRPr="00171289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промывки канализационных сетей</w:t>
      </w:r>
      <w:r w:rsidR="00CE4521"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по факту каждо</w:t>
      </w:r>
      <w:r w:rsidR="00171289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й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171289" w:rsidRPr="00171289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промывки канализационных сетей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</w:t>
      </w:r>
    </w:p>
    <w:p w14:paraId="46CDCA8F" w14:textId="589A12EE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8.6. Исполнитель обязуется обеспечивать чистоту при </w:t>
      </w:r>
      <w:r w:rsidR="00171289" w:rsidRPr="00171289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промывки канализационных сетей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 В случае загрязнения территории объекта, сборка и утилизация образовавшегося мусора, загрязнений осуществляется силами исполнителя.</w:t>
      </w:r>
    </w:p>
    <w:p w14:paraId="46ED326E" w14:textId="783444BD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8.7. При нахождении автотранспорта исполнителя на территории заказчика, исполнителем должны быть приняты меры предосторожности, обеспечивающие безопасность дорожного движения. Ответственность за безопасность пешеходов и их имущества, заказчика в границах участка оказания услуг, несет исполнитель.</w:t>
      </w:r>
    </w:p>
    <w:p w14:paraId="69222977" w14:textId="3AB2AD0E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8.8. При оказании услуг исполнитель обязан предусмотреть мероприятия по защите существующих конструкций, сетей и оборудования, ограждений и асфальтового покрытия, а также зеленых насаждений и газонов на территории оказания услуг при оказании услуг и на прилегающей территории от возможного повреждения. При повреждении существующих конструкций, сетей и оборудования, ограждений и асфальтового покрытия, а также зеленых насаждений и газонов в ходе оказания услуг, их восстановление осуществляется исполнителем за счет собственных средств.</w:t>
      </w:r>
    </w:p>
    <w:p w14:paraId="5E9DA7C6" w14:textId="6EAF04D7" w:rsidR="004434EE" w:rsidRPr="004434EE" w:rsidRDefault="004434EE" w:rsidP="004434EE">
      <w:pPr>
        <w:widowControl w:val="0"/>
        <w:tabs>
          <w:tab w:val="left" w:pos="1142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8.9. Исполнитель осуществляет контроль качества оказываемых услуг, и несет ответственность за качество этих услуг.</w:t>
      </w:r>
    </w:p>
    <w:p w14:paraId="4793D822" w14:textId="7D74E119" w:rsidR="004434EE" w:rsidRDefault="004434EE" w:rsidP="004434EE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8.10</w:t>
      </w:r>
      <w:r w:rsidRPr="004434EE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ab/>
        <w:t xml:space="preserve"> В случае несоответствия результата оказанных услуг установленным требованиям, Заказчик незамедлительно уведомляет об этом Исполнителя, составляет акт устранения недостатков с указанием сроков их исправления и направляет его Исполнителю.</w:t>
      </w:r>
    </w:p>
    <w:p w14:paraId="07EC73F9" w14:textId="1CD26CCE" w:rsidR="006C5062" w:rsidRDefault="006C5062" w:rsidP="004434EE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6C5062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9. Порядок доступа на объекты заказчика:</w:t>
      </w:r>
    </w:p>
    <w:p w14:paraId="27D0CBC1" w14:textId="59A7E285" w:rsidR="006C5062" w:rsidRPr="006C5062" w:rsidRDefault="006C5062" w:rsidP="006C5062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6C5062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9.1. Доступ персонала исполнителя на объекты заказчика осуществляется в соответствии с правилами пропускного и внутриобъектового режимов заказчика с учетом особенностей, установленных настоящим техническим заданием.</w:t>
      </w:r>
    </w:p>
    <w:p w14:paraId="4FA4CF6F" w14:textId="4C6C3B21" w:rsidR="006C5062" w:rsidRPr="006C5062" w:rsidRDefault="006C5062" w:rsidP="006C5062">
      <w:pPr>
        <w:widowControl w:val="0"/>
        <w:tabs>
          <w:tab w:val="left" w:pos="567"/>
          <w:tab w:val="left" w:pos="2355"/>
          <w:tab w:val="left" w:pos="3166"/>
          <w:tab w:val="left" w:pos="4166"/>
          <w:tab w:val="left" w:pos="5766"/>
          <w:tab w:val="left" w:pos="7355"/>
        </w:tabs>
        <w:ind w:left="6" w:right="-1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6C5062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9.2. Основанием для доступа транспортных средств исполнителя на объекты заказчика являются согласованные заказчиком заявки, в которых указываются вид, марка (модель), регистрационный номер транспортного средства.</w:t>
      </w:r>
      <w:bookmarkEnd w:id="1"/>
    </w:p>
    <w:sectPr w:rsidR="006C5062" w:rsidRPr="006C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2CFBD" w14:textId="77777777" w:rsidR="00822FA7" w:rsidRDefault="00822FA7">
      <w:r>
        <w:separator/>
      </w:r>
    </w:p>
  </w:endnote>
  <w:endnote w:type="continuationSeparator" w:id="0">
    <w:p w14:paraId="384AC39F" w14:textId="77777777" w:rsidR="00822FA7" w:rsidRDefault="0082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4B83C" w14:textId="77777777" w:rsidR="00822FA7" w:rsidRDefault="00822FA7">
      <w:r>
        <w:separator/>
      </w:r>
    </w:p>
  </w:footnote>
  <w:footnote w:type="continuationSeparator" w:id="0">
    <w:p w14:paraId="5BADDC47" w14:textId="77777777" w:rsidR="00822FA7" w:rsidRDefault="0082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0D8"/>
    <w:multiLevelType w:val="hybridMultilevel"/>
    <w:tmpl w:val="75F474EE"/>
    <w:lvl w:ilvl="0" w:tplc="6F8CC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C3DC0">
      <w:start w:val="1"/>
      <w:numFmt w:val="lowerLetter"/>
      <w:lvlText w:val="%2."/>
      <w:lvlJc w:val="left"/>
      <w:pPr>
        <w:ind w:left="1440" w:hanging="360"/>
      </w:pPr>
    </w:lvl>
    <w:lvl w:ilvl="2" w:tplc="4880E3E8">
      <w:start w:val="1"/>
      <w:numFmt w:val="lowerRoman"/>
      <w:lvlText w:val="%3."/>
      <w:lvlJc w:val="right"/>
      <w:pPr>
        <w:ind w:left="2160" w:hanging="180"/>
      </w:pPr>
    </w:lvl>
    <w:lvl w:ilvl="3" w:tplc="FC04CE5C">
      <w:start w:val="1"/>
      <w:numFmt w:val="decimal"/>
      <w:lvlText w:val="%4."/>
      <w:lvlJc w:val="left"/>
      <w:pPr>
        <w:ind w:left="2880" w:hanging="360"/>
      </w:pPr>
    </w:lvl>
    <w:lvl w:ilvl="4" w:tplc="18302828">
      <w:start w:val="1"/>
      <w:numFmt w:val="lowerLetter"/>
      <w:lvlText w:val="%5."/>
      <w:lvlJc w:val="left"/>
      <w:pPr>
        <w:ind w:left="3600" w:hanging="360"/>
      </w:pPr>
    </w:lvl>
    <w:lvl w:ilvl="5" w:tplc="E30E40FA">
      <w:start w:val="1"/>
      <w:numFmt w:val="lowerRoman"/>
      <w:lvlText w:val="%6."/>
      <w:lvlJc w:val="right"/>
      <w:pPr>
        <w:ind w:left="4320" w:hanging="180"/>
      </w:pPr>
    </w:lvl>
    <w:lvl w:ilvl="6" w:tplc="45949D24">
      <w:start w:val="1"/>
      <w:numFmt w:val="decimal"/>
      <w:lvlText w:val="%7."/>
      <w:lvlJc w:val="left"/>
      <w:pPr>
        <w:ind w:left="5040" w:hanging="360"/>
      </w:pPr>
    </w:lvl>
    <w:lvl w:ilvl="7" w:tplc="1FD8FA18">
      <w:start w:val="1"/>
      <w:numFmt w:val="lowerLetter"/>
      <w:lvlText w:val="%8."/>
      <w:lvlJc w:val="left"/>
      <w:pPr>
        <w:ind w:left="5760" w:hanging="360"/>
      </w:pPr>
    </w:lvl>
    <w:lvl w:ilvl="8" w:tplc="050A8B5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456B8"/>
    <w:multiLevelType w:val="hybridMultilevel"/>
    <w:tmpl w:val="566CD372"/>
    <w:lvl w:ilvl="0" w:tplc="3F0ABC3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2BB04F60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7732409C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FCC2A6C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02275E2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DD2A0F12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89DC61D8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206F54A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C44C355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4495849"/>
    <w:multiLevelType w:val="hybridMultilevel"/>
    <w:tmpl w:val="4D0C4782"/>
    <w:lvl w:ilvl="0" w:tplc="D81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09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8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C9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4B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6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8F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7"/>
    <w:rsid w:val="0015620F"/>
    <w:rsid w:val="00171289"/>
    <w:rsid w:val="001852B3"/>
    <w:rsid w:val="001E3031"/>
    <w:rsid w:val="00220FC8"/>
    <w:rsid w:val="002B5C10"/>
    <w:rsid w:val="00393A52"/>
    <w:rsid w:val="004434EE"/>
    <w:rsid w:val="00460A63"/>
    <w:rsid w:val="006C5062"/>
    <w:rsid w:val="00785487"/>
    <w:rsid w:val="00822FA7"/>
    <w:rsid w:val="00A903EF"/>
    <w:rsid w:val="00B832AB"/>
    <w:rsid w:val="00CE4521"/>
    <w:rsid w:val="00DB1795"/>
    <w:rsid w:val="00DE453C"/>
    <w:rsid w:val="00E219D0"/>
    <w:rsid w:val="00E4066E"/>
    <w:rsid w:val="00EF2541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B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link w:val="af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Calibri"/>
      <w:sz w:val="20"/>
      <w:szCs w:val="20"/>
      <w:lang w:eastAsia="zh-CN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link w:val="af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Calibri"/>
      <w:sz w:val="20"/>
      <w:szCs w:val="20"/>
      <w:lang w:eastAsia="zh-CN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C925-B66E-4929-87E2-C2F1E2E0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DOC-MARKER-G-PM861WOi5i4J26A6CozQ</dc:description>
  <cp:lastModifiedBy>Acer</cp:lastModifiedBy>
  <cp:revision>7</cp:revision>
  <dcterms:created xsi:type="dcterms:W3CDTF">2026-03-12T12:47:00Z</dcterms:created>
  <dcterms:modified xsi:type="dcterms:W3CDTF">2026-04-30T09:21:00Z</dcterms:modified>
</cp:coreProperties>
</file>