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187B" w14:textId="77777777" w:rsidR="00055607" w:rsidRPr="00126DFC" w:rsidRDefault="00055607" w:rsidP="00055607">
      <w:pPr>
        <w:jc w:val="right"/>
        <w:rPr>
          <w:b/>
          <w:sz w:val="28"/>
          <w:szCs w:val="28"/>
        </w:rPr>
      </w:pPr>
    </w:p>
    <w:tbl>
      <w:tblPr>
        <w:tblW w:w="9540" w:type="dxa"/>
        <w:tblInd w:w="108" w:type="dxa"/>
        <w:tblLook w:val="00A0" w:firstRow="1" w:lastRow="0" w:firstColumn="1" w:lastColumn="0" w:noHBand="0" w:noVBand="0"/>
      </w:tblPr>
      <w:tblGrid>
        <w:gridCol w:w="5245"/>
        <w:gridCol w:w="4295"/>
      </w:tblGrid>
      <w:tr w:rsidR="00055607" w:rsidRPr="00B76CB9" w14:paraId="29854F86" w14:textId="77777777" w:rsidTr="004D5398">
        <w:trPr>
          <w:trHeight w:val="1426"/>
        </w:trPr>
        <w:tc>
          <w:tcPr>
            <w:tcW w:w="5245" w:type="dxa"/>
          </w:tcPr>
          <w:p w14:paraId="534B0B81" w14:textId="35546C1F" w:rsidR="00055607" w:rsidRPr="00126DFC" w:rsidRDefault="00383AA7" w:rsidP="00DD36CE">
            <w:r w:rsidRPr="00126DFC">
              <w:t xml:space="preserve"> </w:t>
            </w:r>
          </w:p>
        </w:tc>
        <w:tc>
          <w:tcPr>
            <w:tcW w:w="4295" w:type="dxa"/>
          </w:tcPr>
          <w:p w14:paraId="50F21FF5" w14:textId="77777777" w:rsidR="00DD36CE" w:rsidRPr="00B76CB9" w:rsidRDefault="00DD36CE" w:rsidP="00DD36CE">
            <w:r w:rsidRPr="00B76CB9">
              <w:t>УТВЕРЖДАЮ:</w:t>
            </w:r>
          </w:p>
          <w:p w14:paraId="43C15236" w14:textId="61B2B553" w:rsidR="00DD36CE" w:rsidRPr="00B76CB9" w:rsidRDefault="00DD36CE" w:rsidP="00DD36CE">
            <w:r w:rsidRPr="00B76CB9">
              <w:t>Директор ООО «ЭСК Воронеж»</w:t>
            </w:r>
          </w:p>
          <w:p w14:paraId="6A7BB9CE" w14:textId="77777777" w:rsidR="00DD36CE" w:rsidRPr="00B76CB9" w:rsidRDefault="00DD36CE" w:rsidP="00DD36CE"/>
          <w:p w14:paraId="27940C06" w14:textId="68C4FF7C" w:rsidR="00DD36CE" w:rsidRPr="00B76CB9" w:rsidRDefault="00DD36CE" w:rsidP="00DD36CE">
            <w:r w:rsidRPr="00B76CB9">
              <w:t xml:space="preserve">_____________ </w:t>
            </w:r>
            <w:r w:rsidR="00B76F67" w:rsidRPr="00B76CB9">
              <w:t>М.В. Пастухов</w:t>
            </w:r>
          </w:p>
          <w:p w14:paraId="759E0324" w14:textId="16CE2142" w:rsidR="00DD36CE" w:rsidRPr="00B76CB9" w:rsidRDefault="00DD36CE" w:rsidP="00DD36CE"/>
          <w:p w14:paraId="49EB686D" w14:textId="77777777" w:rsidR="00DD36CE" w:rsidRPr="00B76CB9" w:rsidRDefault="00DD36CE" w:rsidP="00DD36CE">
            <w:r w:rsidRPr="00B76CB9">
              <w:t xml:space="preserve">  МП</w:t>
            </w:r>
          </w:p>
          <w:p w14:paraId="7CD46253" w14:textId="77777777" w:rsidR="00AF5582" w:rsidRPr="00B76CB9" w:rsidRDefault="00AF5582" w:rsidP="004D5398"/>
          <w:p w14:paraId="7ACCFC7D" w14:textId="77777777" w:rsidR="00AF5582" w:rsidRPr="00B76CB9" w:rsidRDefault="00AF5582" w:rsidP="004D5398"/>
          <w:p w14:paraId="24FF4ECF" w14:textId="77777777" w:rsidR="00AF5582" w:rsidRPr="00B76CB9" w:rsidRDefault="00AF5582" w:rsidP="004D5398"/>
          <w:p w14:paraId="717F175D" w14:textId="77777777" w:rsidR="00AF5582" w:rsidRPr="00B76CB9" w:rsidRDefault="00AF5582" w:rsidP="004D5398"/>
          <w:p w14:paraId="0450C43F" w14:textId="34DEC1B4" w:rsidR="00AF5582" w:rsidRPr="00B76CB9" w:rsidRDefault="00AF5582" w:rsidP="004D5398"/>
        </w:tc>
      </w:tr>
    </w:tbl>
    <w:p w14:paraId="7A4888B7" w14:textId="77777777" w:rsidR="00055607" w:rsidRPr="00B76CB9" w:rsidRDefault="00055607" w:rsidP="00055607">
      <w:pPr>
        <w:jc w:val="center"/>
        <w:rPr>
          <w:b/>
          <w:sz w:val="28"/>
          <w:szCs w:val="28"/>
        </w:rPr>
      </w:pPr>
    </w:p>
    <w:p w14:paraId="4BB1C7CB" w14:textId="77777777" w:rsidR="00055607" w:rsidRPr="00B76CB9" w:rsidRDefault="00055607" w:rsidP="00055607">
      <w:pPr>
        <w:jc w:val="center"/>
        <w:rPr>
          <w:b/>
          <w:sz w:val="28"/>
          <w:szCs w:val="28"/>
        </w:rPr>
      </w:pPr>
    </w:p>
    <w:p w14:paraId="7E4AA590" w14:textId="77777777" w:rsidR="00055607" w:rsidRPr="00B76CB9" w:rsidRDefault="00055607" w:rsidP="00055607">
      <w:pPr>
        <w:jc w:val="center"/>
        <w:rPr>
          <w:b/>
          <w:sz w:val="28"/>
          <w:szCs w:val="28"/>
        </w:rPr>
      </w:pPr>
    </w:p>
    <w:p w14:paraId="10BE77F5" w14:textId="77777777" w:rsidR="00055607" w:rsidRPr="00B76CB9" w:rsidRDefault="00055607" w:rsidP="00055607">
      <w:pPr>
        <w:jc w:val="center"/>
        <w:rPr>
          <w:b/>
          <w:sz w:val="28"/>
          <w:szCs w:val="28"/>
        </w:rPr>
      </w:pPr>
    </w:p>
    <w:p w14:paraId="760CA22E" w14:textId="77777777" w:rsidR="00055607" w:rsidRPr="00B76CB9" w:rsidRDefault="00055607" w:rsidP="00AF4C59">
      <w:pPr>
        <w:rPr>
          <w:b/>
          <w:sz w:val="28"/>
          <w:szCs w:val="28"/>
        </w:rPr>
      </w:pPr>
    </w:p>
    <w:p w14:paraId="5DB6B70B" w14:textId="77777777" w:rsidR="00055607" w:rsidRPr="00B76CB9" w:rsidRDefault="00055607" w:rsidP="00055607">
      <w:pPr>
        <w:jc w:val="center"/>
        <w:rPr>
          <w:b/>
          <w:sz w:val="28"/>
          <w:szCs w:val="28"/>
        </w:rPr>
      </w:pPr>
    </w:p>
    <w:p w14:paraId="45991669" w14:textId="77777777" w:rsidR="00AF4C59" w:rsidRPr="00B76CB9" w:rsidRDefault="00AF4C59" w:rsidP="00AF4C59">
      <w:pPr>
        <w:jc w:val="center"/>
        <w:rPr>
          <w:sz w:val="28"/>
          <w:szCs w:val="28"/>
        </w:rPr>
      </w:pPr>
    </w:p>
    <w:p w14:paraId="1CFD85D3" w14:textId="77777777" w:rsidR="00AB016B" w:rsidRPr="00B76CB9" w:rsidRDefault="00AB016B" w:rsidP="00AB016B">
      <w:pPr>
        <w:jc w:val="center"/>
        <w:rPr>
          <w:sz w:val="28"/>
          <w:szCs w:val="28"/>
        </w:rPr>
      </w:pPr>
    </w:p>
    <w:p w14:paraId="4503B4A9" w14:textId="0510CD31" w:rsidR="000B35FA" w:rsidRPr="00B76CB9" w:rsidRDefault="000B35FA" w:rsidP="000B35FA">
      <w:pPr>
        <w:jc w:val="center"/>
        <w:rPr>
          <w:rFonts w:eastAsia="Calibri"/>
          <w:sz w:val="28"/>
          <w:szCs w:val="28"/>
        </w:rPr>
      </w:pPr>
      <w:r w:rsidRPr="00B76CB9">
        <w:rPr>
          <w:rFonts w:eastAsia="Calibri"/>
          <w:sz w:val="28"/>
          <w:szCs w:val="28"/>
        </w:rPr>
        <w:t xml:space="preserve">ТЕХНИЧЕСКОЕ ЗАДАНИЕ </w:t>
      </w:r>
    </w:p>
    <w:p w14:paraId="3A369C66" w14:textId="77777777" w:rsidR="000B35FA" w:rsidRPr="00B76CB9" w:rsidRDefault="000B35FA" w:rsidP="000B35FA">
      <w:pPr>
        <w:jc w:val="center"/>
        <w:rPr>
          <w:sz w:val="28"/>
          <w:szCs w:val="28"/>
        </w:rPr>
      </w:pPr>
    </w:p>
    <w:p w14:paraId="128FBF21" w14:textId="77777777" w:rsidR="00B76F67" w:rsidRPr="00B76CB9" w:rsidRDefault="00B76F67" w:rsidP="00B76F67">
      <w:pPr>
        <w:jc w:val="center"/>
        <w:rPr>
          <w:sz w:val="28"/>
          <w:szCs w:val="28"/>
        </w:rPr>
      </w:pPr>
      <w:bookmarkStart w:id="0" w:name="_Hlk44678088"/>
      <w:bookmarkStart w:id="1" w:name="_Hlk45617881"/>
      <w:r w:rsidRPr="00B76CB9">
        <w:rPr>
          <w:sz w:val="28"/>
          <w:szCs w:val="28"/>
        </w:rPr>
        <w:t xml:space="preserve">на </w:t>
      </w:r>
      <w:bookmarkEnd w:id="0"/>
      <w:bookmarkEnd w:id="1"/>
      <w:r w:rsidRPr="00B76CB9">
        <w:rPr>
          <w:sz w:val="28"/>
          <w:szCs w:val="28"/>
        </w:rPr>
        <w:t>проектирование, выполнение строительно-монтажных, пуско-наладочных работ и поставку материалов и оборудования «под ключ» на объекте:</w:t>
      </w:r>
    </w:p>
    <w:p w14:paraId="455272F8" w14:textId="709C883F" w:rsidR="00B76F67" w:rsidRPr="00B76CB9" w:rsidRDefault="00B76F67" w:rsidP="00B76F67">
      <w:pPr>
        <w:pBdr>
          <w:top w:val="nil"/>
          <w:left w:val="nil"/>
          <w:bottom w:val="nil"/>
          <w:right w:val="nil"/>
          <w:between w:val="nil"/>
        </w:pBdr>
        <w:tabs>
          <w:tab w:val="left" w:pos="567"/>
          <w:tab w:val="left" w:pos="993"/>
        </w:tabs>
        <w:ind w:left="31" w:right="77" w:firstLine="536"/>
        <w:jc w:val="center"/>
      </w:pPr>
      <w:r w:rsidRPr="00B76CB9">
        <w:rPr>
          <w:sz w:val="28"/>
          <w:szCs w:val="28"/>
        </w:rPr>
        <w:t>«Техническое перевооружение РУ-10 кВ трансформаторной подстанции ТП-4Ш».</w:t>
      </w:r>
    </w:p>
    <w:p w14:paraId="1ECFC63A" w14:textId="640F943B" w:rsidR="00126DFC" w:rsidRPr="00B76CB9" w:rsidRDefault="00126DFC" w:rsidP="00B76F67">
      <w:pPr>
        <w:pBdr>
          <w:top w:val="nil"/>
          <w:left w:val="nil"/>
          <w:bottom w:val="nil"/>
          <w:right w:val="nil"/>
          <w:between w:val="nil"/>
        </w:pBdr>
        <w:tabs>
          <w:tab w:val="left" w:pos="567"/>
          <w:tab w:val="left" w:pos="993"/>
        </w:tabs>
        <w:ind w:left="31" w:right="77" w:firstLine="536"/>
        <w:jc w:val="center"/>
        <w:rPr>
          <w:b/>
          <w:bCs/>
        </w:rPr>
      </w:pPr>
      <w:r w:rsidRPr="00B76CB9">
        <w:rPr>
          <w:b/>
          <w:bCs/>
        </w:rPr>
        <w:t>71.12.19.100 - Услуги по инженерно-техническому проектированию прочих объектов, кроме объектов культурного наследия</w:t>
      </w:r>
    </w:p>
    <w:p w14:paraId="071165B2" w14:textId="7C713A20" w:rsidR="00B76F67" w:rsidRPr="00B76CB9" w:rsidRDefault="00B76F67" w:rsidP="00B76F67">
      <w:pPr>
        <w:pBdr>
          <w:top w:val="nil"/>
          <w:left w:val="nil"/>
          <w:bottom w:val="nil"/>
          <w:right w:val="nil"/>
          <w:between w:val="nil"/>
        </w:pBdr>
        <w:tabs>
          <w:tab w:val="left" w:pos="567"/>
          <w:tab w:val="left" w:pos="993"/>
        </w:tabs>
        <w:ind w:left="31" w:right="77" w:firstLine="536"/>
        <w:jc w:val="center"/>
        <w:rPr>
          <w:b/>
          <w:bCs/>
        </w:rPr>
      </w:pPr>
      <w:r w:rsidRPr="00B76CB9">
        <w:rPr>
          <w:b/>
          <w:bCs/>
        </w:rPr>
        <w:t>ОКПД-2 – 43.21.10.290</w:t>
      </w:r>
    </w:p>
    <w:p w14:paraId="0AA582B2" w14:textId="77777777" w:rsidR="000B35FA" w:rsidRPr="00B76CB9" w:rsidRDefault="000B35FA" w:rsidP="000B35FA">
      <w:pPr>
        <w:jc w:val="center"/>
        <w:rPr>
          <w:rFonts w:eastAsia="Calibri"/>
          <w:sz w:val="28"/>
          <w:szCs w:val="28"/>
        </w:rPr>
      </w:pPr>
    </w:p>
    <w:p w14:paraId="0A939FFD" w14:textId="77777777" w:rsidR="000B35FA" w:rsidRPr="00B76CB9" w:rsidRDefault="000B35FA" w:rsidP="000B35FA">
      <w:pPr>
        <w:jc w:val="center"/>
        <w:rPr>
          <w:rFonts w:eastAsia="Calibri"/>
          <w:sz w:val="28"/>
          <w:szCs w:val="28"/>
        </w:rPr>
      </w:pPr>
    </w:p>
    <w:p w14:paraId="5C6D5EA9" w14:textId="77777777" w:rsidR="000B35FA" w:rsidRPr="00B76CB9" w:rsidRDefault="000B35FA" w:rsidP="000B35FA">
      <w:pPr>
        <w:jc w:val="center"/>
        <w:rPr>
          <w:rFonts w:eastAsia="Calibri"/>
          <w:sz w:val="28"/>
          <w:szCs w:val="28"/>
        </w:rPr>
      </w:pPr>
    </w:p>
    <w:p w14:paraId="6AD56A9C" w14:textId="77777777" w:rsidR="000B35FA" w:rsidRPr="00B76CB9" w:rsidRDefault="000B35FA" w:rsidP="000B35FA">
      <w:pPr>
        <w:jc w:val="center"/>
        <w:rPr>
          <w:rFonts w:eastAsia="Calibri"/>
          <w:sz w:val="28"/>
          <w:szCs w:val="28"/>
        </w:rPr>
      </w:pPr>
    </w:p>
    <w:p w14:paraId="1867CE1F" w14:textId="77777777" w:rsidR="000B35FA" w:rsidRPr="00B76CB9" w:rsidRDefault="000B35FA" w:rsidP="000B35FA">
      <w:pPr>
        <w:jc w:val="center"/>
        <w:rPr>
          <w:rFonts w:eastAsia="Calibri"/>
          <w:sz w:val="28"/>
          <w:szCs w:val="28"/>
        </w:rPr>
      </w:pPr>
    </w:p>
    <w:p w14:paraId="04DA3AC8" w14:textId="77777777" w:rsidR="000B35FA" w:rsidRPr="00B76CB9" w:rsidRDefault="000B35FA" w:rsidP="000B35FA">
      <w:pPr>
        <w:jc w:val="center"/>
        <w:rPr>
          <w:rFonts w:eastAsia="Calibri"/>
          <w:sz w:val="28"/>
          <w:szCs w:val="28"/>
        </w:rPr>
      </w:pPr>
    </w:p>
    <w:p w14:paraId="4E0339E0" w14:textId="77777777" w:rsidR="00B76F67" w:rsidRPr="00B76CB9" w:rsidRDefault="00B76F67" w:rsidP="000B35FA">
      <w:pPr>
        <w:jc w:val="center"/>
        <w:rPr>
          <w:rFonts w:eastAsia="Calibri"/>
          <w:sz w:val="28"/>
          <w:szCs w:val="28"/>
        </w:rPr>
      </w:pPr>
    </w:p>
    <w:p w14:paraId="0673BB09" w14:textId="77777777" w:rsidR="00B76F67" w:rsidRPr="00B76CB9" w:rsidRDefault="00B76F67" w:rsidP="000B35FA">
      <w:pPr>
        <w:jc w:val="center"/>
        <w:rPr>
          <w:rFonts w:eastAsia="Calibri"/>
          <w:u w:val="single"/>
        </w:rPr>
      </w:pPr>
    </w:p>
    <w:p w14:paraId="430DB597" w14:textId="77777777" w:rsidR="000B35FA" w:rsidRPr="00B76CB9" w:rsidRDefault="000B35FA" w:rsidP="000B35FA">
      <w:pPr>
        <w:jc w:val="center"/>
        <w:rPr>
          <w:rFonts w:eastAsia="Calibri"/>
          <w:u w:val="single"/>
        </w:rPr>
      </w:pPr>
    </w:p>
    <w:p w14:paraId="7FFC3EC3" w14:textId="77777777" w:rsidR="000B35FA" w:rsidRPr="00B76CB9" w:rsidRDefault="000B35FA" w:rsidP="000B35FA">
      <w:pPr>
        <w:rPr>
          <w:rFonts w:eastAsia="Calibri"/>
          <w:sz w:val="28"/>
          <w:szCs w:val="28"/>
        </w:rPr>
      </w:pPr>
    </w:p>
    <w:p w14:paraId="0B00C809" w14:textId="77777777" w:rsidR="000B35FA" w:rsidRPr="00B76CB9" w:rsidRDefault="000B35FA" w:rsidP="000B35FA">
      <w:pPr>
        <w:rPr>
          <w:rFonts w:eastAsia="Calibri"/>
          <w:u w:val="single"/>
        </w:rPr>
      </w:pPr>
    </w:p>
    <w:p w14:paraId="3806CB39" w14:textId="77777777" w:rsidR="000B35FA" w:rsidRPr="00B76CB9" w:rsidRDefault="000B35FA" w:rsidP="000B35FA">
      <w:pPr>
        <w:rPr>
          <w:rFonts w:eastAsia="Calibri"/>
        </w:rPr>
      </w:pPr>
    </w:p>
    <w:p w14:paraId="77AF2E42" w14:textId="77777777" w:rsidR="000B35FA" w:rsidRPr="00B76CB9" w:rsidRDefault="000B35FA" w:rsidP="000B35FA">
      <w:pPr>
        <w:jc w:val="center"/>
        <w:rPr>
          <w:rFonts w:eastAsia="Calibri"/>
        </w:rPr>
      </w:pPr>
    </w:p>
    <w:p w14:paraId="168E910A" w14:textId="77777777" w:rsidR="000B35FA" w:rsidRPr="00B76CB9" w:rsidRDefault="000B35FA" w:rsidP="000B35FA">
      <w:pPr>
        <w:jc w:val="center"/>
        <w:rPr>
          <w:rFonts w:eastAsia="Calibri"/>
        </w:rPr>
      </w:pPr>
    </w:p>
    <w:p w14:paraId="765EF83C" w14:textId="77777777" w:rsidR="000B35FA" w:rsidRPr="00B76CB9" w:rsidRDefault="000B35FA" w:rsidP="000B35FA">
      <w:pPr>
        <w:jc w:val="center"/>
        <w:rPr>
          <w:rFonts w:eastAsia="Calibri"/>
          <w:sz w:val="28"/>
          <w:szCs w:val="28"/>
        </w:rPr>
      </w:pPr>
    </w:p>
    <w:p w14:paraId="3465FA34" w14:textId="5E53316E" w:rsidR="000B35FA" w:rsidRPr="00B76CB9" w:rsidRDefault="00B76F67" w:rsidP="000B35FA">
      <w:pPr>
        <w:jc w:val="center"/>
        <w:rPr>
          <w:rFonts w:eastAsia="Calibri"/>
          <w:sz w:val="28"/>
          <w:szCs w:val="28"/>
        </w:rPr>
      </w:pPr>
      <w:r w:rsidRPr="00B76CB9">
        <w:rPr>
          <w:rFonts w:eastAsia="Calibri"/>
          <w:sz w:val="28"/>
          <w:szCs w:val="28"/>
        </w:rPr>
        <w:t>Воронеж</w:t>
      </w:r>
    </w:p>
    <w:p w14:paraId="473C5FA7" w14:textId="5C5C9CB3" w:rsidR="000B35FA" w:rsidRPr="00B76CB9" w:rsidRDefault="000B35FA" w:rsidP="000B35FA">
      <w:pPr>
        <w:jc w:val="center"/>
        <w:rPr>
          <w:sz w:val="28"/>
          <w:szCs w:val="28"/>
        </w:rPr>
      </w:pPr>
      <w:r w:rsidRPr="00B76CB9">
        <w:rPr>
          <w:rFonts w:eastAsia="Calibri"/>
          <w:sz w:val="28"/>
          <w:szCs w:val="28"/>
        </w:rPr>
        <w:t>202</w:t>
      </w:r>
      <w:r w:rsidR="00B76F67" w:rsidRPr="00B76CB9">
        <w:rPr>
          <w:rFonts w:eastAsia="Calibri"/>
          <w:sz w:val="28"/>
          <w:szCs w:val="28"/>
        </w:rPr>
        <w:t>6</w:t>
      </w:r>
      <w:r w:rsidRPr="00B76CB9">
        <w:rPr>
          <w:rFonts w:eastAsia="Calibri"/>
          <w:sz w:val="28"/>
          <w:szCs w:val="28"/>
        </w:rPr>
        <w:t xml:space="preserve"> год</w:t>
      </w:r>
      <w:r w:rsidRPr="00B76CB9">
        <w:rPr>
          <w:sz w:val="28"/>
          <w:szCs w:val="28"/>
        </w:rPr>
        <w:br w:type="page"/>
      </w:r>
    </w:p>
    <w:p w14:paraId="722E5D6F" w14:textId="77777777" w:rsidR="000B35FA" w:rsidRPr="00B76CB9" w:rsidRDefault="000B35FA" w:rsidP="000B35FA">
      <w:pPr>
        <w:jc w:val="center"/>
        <w:sectPr w:rsidR="000B35FA" w:rsidRPr="00B76CB9" w:rsidSect="004D5398">
          <w:headerReference w:type="default" r:id="rId7"/>
          <w:footerReference w:type="default" r:id="rId8"/>
          <w:pgSz w:w="11906" w:h="16838"/>
          <w:pgMar w:top="851" w:right="851" w:bottom="851" w:left="1418" w:header="57" w:footer="57" w:gutter="0"/>
          <w:cols w:space="720"/>
          <w:docGrid w:linePitch="381"/>
        </w:sectPr>
      </w:pPr>
    </w:p>
    <w:p w14:paraId="77C36E5F" w14:textId="77777777" w:rsidR="000B35FA" w:rsidRPr="00B76CB9" w:rsidRDefault="000B35FA" w:rsidP="000B35FA">
      <w:pPr>
        <w:jc w:val="center"/>
        <w:rPr>
          <w:sz w:val="28"/>
          <w:szCs w:val="28"/>
        </w:rPr>
      </w:pPr>
      <w:r w:rsidRPr="00B76CB9">
        <w:rPr>
          <w:sz w:val="28"/>
          <w:szCs w:val="28"/>
        </w:rPr>
        <w:lastRenderedPageBreak/>
        <w:t>СОДЕРЖАНИЕ</w:t>
      </w:r>
    </w:p>
    <w:p w14:paraId="1F6E26E1" w14:textId="77777777" w:rsidR="000B35FA" w:rsidRPr="00B76CB9" w:rsidRDefault="000B35FA" w:rsidP="000B35FA">
      <w:pPr>
        <w:jc w:val="center"/>
        <w:rPr>
          <w:sz w:val="28"/>
          <w:szCs w:val="28"/>
        </w:rPr>
      </w:pPr>
    </w:p>
    <w:p w14:paraId="5FD63CA9" w14:textId="77777777" w:rsidR="000B35FA" w:rsidRPr="00B76CB9" w:rsidRDefault="000B35FA" w:rsidP="000B35FA">
      <w:pPr>
        <w:jc w:val="center"/>
        <w:rPr>
          <w:sz w:val="28"/>
          <w:szCs w:val="28"/>
        </w:rPr>
      </w:pPr>
    </w:p>
    <w:p w14:paraId="38E1FEB4" w14:textId="77777777" w:rsidR="000B35FA" w:rsidRPr="00B76CB9" w:rsidRDefault="000B35FA" w:rsidP="000B35FA">
      <w:pPr>
        <w:rPr>
          <w:sz w:val="28"/>
          <w:szCs w:val="28"/>
          <w:u w:val="single"/>
        </w:rPr>
      </w:pPr>
      <w:r w:rsidRPr="00B76CB9">
        <w:rPr>
          <w:sz w:val="28"/>
          <w:szCs w:val="28"/>
        </w:rPr>
        <w:t>РАЗДЕЛ 1. НАИМЕНОВАНИЕ ВЫПОЛНЯЕМЫХ РАБОТ</w:t>
      </w:r>
      <w:r w:rsidRPr="00B76CB9">
        <w:rPr>
          <w:sz w:val="28"/>
          <w:szCs w:val="28"/>
          <w:u w:val="single"/>
        </w:rPr>
        <w:tab/>
      </w:r>
      <w:r w:rsidRPr="00B76CB9">
        <w:rPr>
          <w:sz w:val="28"/>
          <w:szCs w:val="28"/>
          <w:u w:val="single"/>
        </w:rPr>
        <w:tab/>
      </w:r>
      <w:r w:rsidRPr="00B76CB9">
        <w:rPr>
          <w:sz w:val="28"/>
          <w:szCs w:val="28"/>
          <w:u w:val="single"/>
        </w:rPr>
        <w:tab/>
        <w:t>3</w:t>
      </w:r>
    </w:p>
    <w:p w14:paraId="50F51B07" w14:textId="77777777" w:rsidR="000B35FA" w:rsidRPr="00B76CB9" w:rsidRDefault="000B35FA" w:rsidP="000B35FA">
      <w:pPr>
        <w:rPr>
          <w:sz w:val="28"/>
          <w:szCs w:val="28"/>
        </w:rPr>
      </w:pPr>
      <w:r w:rsidRPr="00B76CB9">
        <w:rPr>
          <w:sz w:val="28"/>
          <w:szCs w:val="28"/>
        </w:rPr>
        <w:t>РАЗДЕЛ 2. ОБЩИЕ ПОЛОЖЕНИЯ, ОСНОВАНИЕ</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t>3</w:t>
      </w:r>
    </w:p>
    <w:p w14:paraId="661ABB00" w14:textId="77777777" w:rsidR="000B35FA" w:rsidRPr="00B76CB9" w:rsidRDefault="000B35FA" w:rsidP="000B35FA">
      <w:pPr>
        <w:rPr>
          <w:sz w:val="28"/>
          <w:szCs w:val="28"/>
        </w:rPr>
      </w:pPr>
      <w:r w:rsidRPr="00B76CB9">
        <w:rPr>
          <w:sz w:val="28"/>
          <w:szCs w:val="28"/>
        </w:rPr>
        <w:t xml:space="preserve">Подраздел 2.1. Сведения об объекте, проектной документации, виду, порядку организации выполнения монтажных и/или ремонтных работ (указывается вид работ </w:t>
      </w:r>
      <w:proofErr w:type="gramStart"/>
      <w:r w:rsidRPr="00B76CB9">
        <w:rPr>
          <w:sz w:val="28"/>
          <w:szCs w:val="28"/>
        </w:rPr>
        <w:t>согласно предмета</w:t>
      </w:r>
      <w:proofErr w:type="gramEnd"/>
      <w:r w:rsidRPr="00B76CB9">
        <w:rPr>
          <w:sz w:val="28"/>
          <w:szCs w:val="28"/>
        </w:rPr>
        <w:t xml:space="preserve"> закупки).</w:t>
      </w:r>
    </w:p>
    <w:p w14:paraId="2A84D893" w14:textId="77777777" w:rsidR="000B35FA" w:rsidRPr="00B76CB9" w:rsidRDefault="000B35FA" w:rsidP="000B35FA">
      <w:pPr>
        <w:rPr>
          <w:sz w:val="28"/>
          <w:szCs w:val="28"/>
        </w:rPr>
      </w:pPr>
      <w:r w:rsidRPr="00B76CB9">
        <w:rPr>
          <w:sz w:val="28"/>
          <w:szCs w:val="28"/>
        </w:rPr>
        <w:t>Подраздел 2.2. Требования к разработке ППР.</w:t>
      </w:r>
    </w:p>
    <w:p w14:paraId="4575569E" w14:textId="023FB3CE" w:rsidR="000B35FA" w:rsidRPr="00B76CB9" w:rsidRDefault="000B35FA" w:rsidP="000B35FA">
      <w:pPr>
        <w:rPr>
          <w:sz w:val="28"/>
          <w:szCs w:val="28"/>
        </w:rPr>
      </w:pPr>
      <w:r w:rsidRPr="00B76CB9">
        <w:rPr>
          <w:sz w:val="28"/>
          <w:szCs w:val="28"/>
        </w:rPr>
        <w:t>РАЗДЕЛ 3. ТРЕБОВАНИЯ К ВЫПОЛНЯЕМЫМ РАБОТАМ</w:t>
      </w:r>
      <w:r w:rsidRPr="00B76CB9">
        <w:rPr>
          <w:sz w:val="28"/>
          <w:szCs w:val="28"/>
          <w:u w:val="single"/>
        </w:rPr>
        <w:tab/>
      </w:r>
      <w:r w:rsidRPr="00B76CB9">
        <w:rPr>
          <w:sz w:val="28"/>
          <w:szCs w:val="28"/>
          <w:u w:val="single"/>
        </w:rPr>
        <w:tab/>
      </w:r>
      <w:r w:rsidRPr="00B76CB9">
        <w:rPr>
          <w:sz w:val="28"/>
          <w:szCs w:val="28"/>
          <w:u w:val="single"/>
        </w:rPr>
        <w:tab/>
      </w:r>
      <w:r w:rsidR="006B7136" w:rsidRPr="00B76CB9">
        <w:rPr>
          <w:sz w:val="28"/>
          <w:szCs w:val="28"/>
          <w:u w:val="single"/>
        </w:rPr>
        <w:t>5</w:t>
      </w:r>
    </w:p>
    <w:p w14:paraId="4188D5B9" w14:textId="77777777" w:rsidR="000B35FA" w:rsidRPr="00B76CB9" w:rsidRDefault="000B35FA" w:rsidP="000B35FA">
      <w:pPr>
        <w:rPr>
          <w:sz w:val="28"/>
          <w:szCs w:val="28"/>
        </w:rPr>
      </w:pPr>
      <w:r w:rsidRPr="00B76CB9">
        <w:rPr>
          <w:bCs/>
          <w:sz w:val="28"/>
          <w:szCs w:val="28"/>
        </w:rPr>
        <w:t>Подраздел 3.1. Цель проведения работ</w:t>
      </w:r>
      <w:r w:rsidRPr="00B76CB9">
        <w:rPr>
          <w:sz w:val="28"/>
          <w:szCs w:val="28"/>
        </w:rPr>
        <w:t>.</w:t>
      </w:r>
    </w:p>
    <w:p w14:paraId="397BEA62" w14:textId="77777777" w:rsidR="000B35FA" w:rsidRPr="00B76CB9" w:rsidRDefault="000B35FA" w:rsidP="000B35FA">
      <w:pPr>
        <w:rPr>
          <w:bCs/>
          <w:sz w:val="28"/>
          <w:szCs w:val="28"/>
        </w:rPr>
      </w:pPr>
      <w:r w:rsidRPr="00B76CB9">
        <w:rPr>
          <w:sz w:val="28"/>
          <w:szCs w:val="28"/>
        </w:rPr>
        <w:t>Подраздел 3.2. Объем выполняемых работ</w:t>
      </w:r>
      <w:r w:rsidRPr="00B76CB9">
        <w:rPr>
          <w:bCs/>
          <w:sz w:val="28"/>
          <w:szCs w:val="28"/>
        </w:rPr>
        <w:t>.</w:t>
      </w:r>
    </w:p>
    <w:p w14:paraId="61DB72B6" w14:textId="7CBDB953" w:rsidR="000B35FA" w:rsidRPr="00B76CB9" w:rsidRDefault="000B35FA" w:rsidP="000B35FA">
      <w:pPr>
        <w:rPr>
          <w:sz w:val="28"/>
          <w:szCs w:val="28"/>
        </w:rPr>
      </w:pPr>
      <w:r w:rsidRPr="00B76CB9">
        <w:rPr>
          <w:sz w:val="28"/>
          <w:szCs w:val="28"/>
        </w:rPr>
        <w:t xml:space="preserve">Подраздел 3.3. Требования </w:t>
      </w:r>
      <w:r w:rsidR="005C519F" w:rsidRPr="00B76CB9">
        <w:rPr>
          <w:sz w:val="28"/>
          <w:szCs w:val="28"/>
        </w:rPr>
        <w:t>к проектным решениям</w:t>
      </w:r>
    </w:p>
    <w:p w14:paraId="40530A89" w14:textId="443AB7A4" w:rsidR="005C519F" w:rsidRPr="00B76CB9" w:rsidRDefault="005C519F" w:rsidP="000B35FA">
      <w:pPr>
        <w:rPr>
          <w:sz w:val="28"/>
          <w:szCs w:val="28"/>
        </w:rPr>
      </w:pPr>
      <w:r w:rsidRPr="00B76CB9">
        <w:rPr>
          <w:sz w:val="28"/>
          <w:szCs w:val="28"/>
        </w:rPr>
        <w:t>Подраздел 3.4. Требования к оформлению и составу проекта производства работ (ППР)</w:t>
      </w:r>
    </w:p>
    <w:p w14:paraId="3ACCAA67" w14:textId="62014308" w:rsidR="000B35FA" w:rsidRPr="00B76CB9" w:rsidRDefault="000B35FA" w:rsidP="000B35FA">
      <w:pPr>
        <w:rPr>
          <w:bCs/>
          <w:sz w:val="28"/>
          <w:szCs w:val="28"/>
          <w:u w:val="single"/>
        </w:rPr>
      </w:pPr>
      <w:r w:rsidRPr="00B76CB9">
        <w:rPr>
          <w:sz w:val="28"/>
          <w:szCs w:val="28"/>
        </w:rPr>
        <w:t>РАЗДЕЛ 4.</w:t>
      </w:r>
      <w:r w:rsidRPr="00B76CB9">
        <w:rPr>
          <w:bCs/>
          <w:sz w:val="28"/>
          <w:szCs w:val="28"/>
        </w:rPr>
        <w:t xml:space="preserve"> </w:t>
      </w:r>
      <w:r w:rsidR="005C519F" w:rsidRPr="00B76CB9">
        <w:rPr>
          <w:sz w:val="28"/>
          <w:szCs w:val="28"/>
        </w:rPr>
        <w:t>ТРЕБОВАНИЯ И ОТВЕТСТВЕННОСТЬ ИСПОЛНИТЕЛЯ</w:t>
      </w:r>
      <w:r w:rsidR="005C519F" w:rsidRPr="00B76CB9">
        <w:rPr>
          <w:bCs/>
          <w:sz w:val="28"/>
          <w:szCs w:val="28"/>
        </w:rPr>
        <w:t xml:space="preserve">   </w:t>
      </w:r>
      <w:r w:rsidRPr="00B76CB9">
        <w:rPr>
          <w:bCs/>
          <w:sz w:val="28"/>
          <w:szCs w:val="28"/>
          <w:u w:val="single"/>
        </w:rPr>
        <w:tab/>
        <w:t>1</w:t>
      </w:r>
      <w:r w:rsidR="005C519F" w:rsidRPr="00B76CB9">
        <w:rPr>
          <w:bCs/>
          <w:sz w:val="28"/>
          <w:szCs w:val="28"/>
          <w:u w:val="single"/>
        </w:rPr>
        <w:t>5</w:t>
      </w:r>
    </w:p>
    <w:p w14:paraId="68461118" w14:textId="13EE67B2" w:rsidR="005C519F" w:rsidRPr="00B76CB9" w:rsidRDefault="005C519F" w:rsidP="000B35FA">
      <w:pPr>
        <w:rPr>
          <w:sz w:val="28"/>
          <w:szCs w:val="28"/>
        </w:rPr>
      </w:pPr>
      <w:r w:rsidRPr="00B76CB9">
        <w:rPr>
          <w:sz w:val="28"/>
          <w:szCs w:val="28"/>
        </w:rPr>
        <w:t>Подраздел 4.1. Требования</w:t>
      </w:r>
    </w:p>
    <w:p w14:paraId="54245B5E" w14:textId="50E7621B" w:rsidR="005C519F" w:rsidRPr="00B76CB9" w:rsidRDefault="005C519F" w:rsidP="000B35FA">
      <w:pPr>
        <w:rPr>
          <w:sz w:val="28"/>
          <w:szCs w:val="28"/>
        </w:rPr>
      </w:pPr>
      <w:r w:rsidRPr="00B76CB9">
        <w:rPr>
          <w:sz w:val="28"/>
          <w:szCs w:val="28"/>
        </w:rPr>
        <w:t>Подраздел 4.2. Ответственность</w:t>
      </w:r>
    </w:p>
    <w:p w14:paraId="58B1F5AD" w14:textId="6A35AA80" w:rsidR="000B35FA" w:rsidRPr="00B76CB9" w:rsidRDefault="000B35FA" w:rsidP="000B35FA">
      <w:pPr>
        <w:rPr>
          <w:sz w:val="28"/>
          <w:szCs w:val="28"/>
        </w:rPr>
      </w:pPr>
      <w:r w:rsidRPr="00B76CB9">
        <w:rPr>
          <w:sz w:val="28"/>
          <w:szCs w:val="28"/>
        </w:rPr>
        <w:t>РАЗДЕЛ 5. МЕСТО ВЫПОЛНЯЕМЫХ РАБОТ</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t>1</w:t>
      </w:r>
      <w:r w:rsidR="005C519F" w:rsidRPr="00B76CB9">
        <w:rPr>
          <w:sz w:val="28"/>
          <w:szCs w:val="28"/>
          <w:u w:val="single"/>
        </w:rPr>
        <w:t>6</w:t>
      </w:r>
    </w:p>
    <w:p w14:paraId="3E2AD9E5" w14:textId="1137CA45" w:rsidR="000B35FA" w:rsidRPr="00B76CB9" w:rsidRDefault="000B35FA" w:rsidP="000B35FA">
      <w:pPr>
        <w:rPr>
          <w:sz w:val="28"/>
          <w:szCs w:val="28"/>
        </w:rPr>
      </w:pPr>
      <w:r w:rsidRPr="00B76CB9">
        <w:rPr>
          <w:sz w:val="28"/>
          <w:szCs w:val="28"/>
        </w:rPr>
        <w:t>РАЗДЕЛ 6. ТРЕБОВАНИЯ И УСЛОВИЯ К РАЗРАБОТКЕ ПРИРОДООХРАННЫХ МЕР И МЕРОПРИЯТИЙ_______________________</w:t>
      </w:r>
      <w:r w:rsidRPr="00B76CB9">
        <w:rPr>
          <w:sz w:val="28"/>
          <w:szCs w:val="28"/>
          <w:u w:val="single"/>
        </w:rPr>
        <w:t>1</w:t>
      </w:r>
      <w:r w:rsidR="005C519F" w:rsidRPr="00B76CB9">
        <w:rPr>
          <w:sz w:val="28"/>
          <w:szCs w:val="28"/>
          <w:u w:val="single"/>
        </w:rPr>
        <w:t>6</w:t>
      </w:r>
    </w:p>
    <w:p w14:paraId="0CF5FD30" w14:textId="4A0E351B" w:rsidR="000B35FA" w:rsidRPr="00B76CB9" w:rsidRDefault="000B35FA" w:rsidP="000B35FA">
      <w:pPr>
        <w:rPr>
          <w:sz w:val="28"/>
          <w:szCs w:val="28"/>
        </w:rPr>
      </w:pPr>
      <w:r w:rsidRPr="00B76CB9">
        <w:rPr>
          <w:sz w:val="28"/>
          <w:szCs w:val="28"/>
        </w:rPr>
        <w:t>РАЗДЕЛ 7. СРОК ВЫПОЛНЕНИЯ РАБОТ</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t>1</w:t>
      </w:r>
      <w:r w:rsidR="005C519F" w:rsidRPr="00B76CB9">
        <w:rPr>
          <w:sz w:val="28"/>
          <w:szCs w:val="28"/>
          <w:u w:val="single"/>
        </w:rPr>
        <w:t>7</w:t>
      </w:r>
    </w:p>
    <w:p w14:paraId="53FEC97E" w14:textId="205B96CC" w:rsidR="000B35FA" w:rsidRPr="00B76CB9" w:rsidRDefault="000B35FA" w:rsidP="000B35FA">
      <w:pPr>
        <w:rPr>
          <w:sz w:val="28"/>
          <w:szCs w:val="28"/>
        </w:rPr>
      </w:pPr>
      <w:r w:rsidRPr="00B76CB9">
        <w:rPr>
          <w:sz w:val="28"/>
          <w:szCs w:val="28"/>
        </w:rPr>
        <w:t>РАЗДЕЛ 8. ТРЕБОВАНИЯ К КАЧЕСТВУ ВЫПОЛНЯЕМЫХ РАБОТ</w:t>
      </w:r>
      <w:r w:rsidRPr="00B76CB9">
        <w:rPr>
          <w:sz w:val="28"/>
          <w:szCs w:val="28"/>
          <w:u w:val="single"/>
        </w:rPr>
        <w:tab/>
      </w:r>
      <w:r w:rsidRPr="00B76CB9">
        <w:rPr>
          <w:sz w:val="28"/>
          <w:szCs w:val="28"/>
          <w:u w:val="single"/>
        </w:rPr>
        <w:tab/>
        <w:t>1</w:t>
      </w:r>
      <w:r w:rsidR="005C519F" w:rsidRPr="00B76CB9">
        <w:rPr>
          <w:sz w:val="28"/>
          <w:szCs w:val="28"/>
          <w:u w:val="single"/>
        </w:rPr>
        <w:t>7</w:t>
      </w:r>
    </w:p>
    <w:p w14:paraId="7084C34F" w14:textId="57D3EB3D" w:rsidR="000B35FA" w:rsidRPr="00B76CB9" w:rsidRDefault="000B35FA" w:rsidP="000B35FA">
      <w:pPr>
        <w:rPr>
          <w:sz w:val="28"/>
          <w:szCs w:val="28"/>
        </w:rPr>
      </w:pPr>
      <w:r w:rsidRPr="00B76CB9">
        <w:rPr>
          <w:sz w:val="28"/>
          <w:szCs w:val="28"/>
        </w:rPr>
        <w:t>РАЗДЕЛ 9. ТРЕБОВАНИЯ К ОСОБЫМ УСЛОВИЯМ РАБОТ</w:t>
      </w:r>
      <w:r w:rsidRPr="00B76CB9">
        <w:rPr>
          <w:sz w:val="28"/>
          <w:szCs w:val="28"/>
          <w:u w:val="single"/>
        </w:rPr>
        <w:tab/>
      </w:r>
      <w:r w:rsidRPr="00B76CB9">
        <w:rPr>
          <w:sz w:val="28"/>
          <w:szCs w:val="28"/>
          <w:u w:val="single"/>
        </w:rPr>
        <w:tab/>
      </w:r>
      <w:r w:rsidRPr="00B76CB9">
        <w:rPr>
          <w:sz w:val="28"/>
          <w:szCs w:val="28"/>
          <w:u w:val="single"/>
        </w:rPr>
        <w:tab/>
        <w:t>1</w:t>
      </w:r>
      <w:r w:rsidR="005C519F" w:rsidRPr="00B76CB9">
        <w:rPr>
          <w:sz w:val="28"/>
          <w:szCs w:val="28"/>
          <w:u w:val="single"/>
        </w:rPr>
        <w:t>8</w:t>
      </w:r>
    </w:p>
    <w:p w14:paraId="3045940D" w14:textId="77777777" w:rsidR="000B35FA" w:rsidRPr="00B76CB9" w:rsidRDefault="000B35FA" w:rsidP="000B35FA">
      <w:pPr>
        <w:rPr>
          <w:sz w:val="28"/>
          <w:szCs w:val="28"/>
        </w:rPr>
      </w:pPr>
      <w:r w:rsidRPr="00B76CB9">
        <w:rPr>
          <w:sz w:val="28"/>
          <w:szCs w:val="28"/>
        </w:rPr>
        <w:t xml:space="preserve">РАЗДЕЛ 10. ТРЕБОВАНИЯ К СРОКУ И (ИЛИ) ОБЪЕМУ </w:t>
      </w:r>
    </w:p>
    <w:p w14:paraId="784D955B" w14:textId="754D12E9" w:rsidR="000B35FA" w:rsidRPr="00B76CB9" w:rsidRDefault="000B35FA" w:rsidP="000B35FA">
      <w:pPr>
        <w:rPr>
          <w:sz w:val="28"/>
          <w:szCs w:val="28"/>
        </w:rPr>
      </w:pPr>
      <w:r w:rsidRPr="00B76CB9">
        <w:rPr>
          <w:sz w:val="28"/>
          <w:szCs w:val="28"/>
        </w:rPr>
        <w:t>ПРЕДОСТАВЛЕНИЯ ГАРАНТИЙ.</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t>1</w:t>
      </w:r>
      <w:r w:rsidR="005C519F" w:rsidRPr="00B76CB9">
        <w:rPr>
          <w:sz w:val="28"/>
          <w:szCs w:val="28"/>
          <w:u w:val="single"/>
        </w:rPr>
        <w:t>8</w:t>
      </w:r>
    </w:p>
    <w:p w14:paraId="5367ADB5" w14:textId="77777777" w:rsidR="000B35FA" w:rsidRPr="00B76CB9" w:rsidRDefault="000B35FA" w:rsidP="000B35FA">
      <w:pPr>
        <w:rPr>
          <w:sz w:val="28"/>
          <w:szCs w:val="28"/>
        </w:rPr>
      </w:pPr>
      <w:r w:rsidRPr="00B76CB9">
        <w:rPr>
          <w:sz w:val="28"/>
          <w:szCs w:val="28"/>
        </w:rPr>
        <w:t xml:space="preserve">РАЗДЕЛ 11. ТРЕБОВАНИЯ К БЕЗОПАСНОСТИ </w:t>
      </w:r>
    </w:p>
    <w:p w14:paraId="4B7FD717" w14:textId="03839896" w:rsidR="000B35FA" w:rsidRPr="00B76CB9" w:rsidRDefault="000B35FA" w:rsidP="000B35FA">
      <w:pPr>
        <w:rPr>
          <w:sz w:val="28"/>
          <w:szCs w:val="28"/>
        </w:rPr>
      </w:pPr>
      <w:r w:rsidRPr="00B76CB9">
        <w:rPr>
          <w:sz w:val="28"/>
          <w:szCs w:val="28"/>
        </w:rPr>
        <w:t>ВЫПОЛНЯЕМЫХ РАБОТ___________________________________________1</w:t>
      </w:r>
      <w:r w:rsidR="005C519F" w:rsidRPr="00B76CB9">
        <w:rPr>
          <w:sz w:val="28"/>
          <w:szCs w:val="28"/>
        </w:rPr>
        <w:t>8</w:t>
      </w:r>
    </w:p>
    <w:p w14:paraId="026B5B23" w14:textId="77777777" w:rsidR="000B35FA" w:rsidRPr="00B76CB9" w:rsidRDefault="000B35FA" w:rsidP="000B35FA">
      <w:pPr>
        <w:rPr>
          <w:sz w:val="28"/>
          <w:szCs w:val="28"/>
        </w:rPr>
      </w:pPr>
      <w:r w:rsidRPr="00B76CB9">
        <w:rPr>
          <w:sz w:val="28"/>
          <w:szCs w:val="28"/>
        </w:rPr>
        <w:t xml:space="preserve">РАЗДЕЛ 12. ТРЕБОВАНИЯ К РЕЗУЛЬТАТАМ РАБОТ И ПОРЯДКУ </w:t>
      </w:r>
    </w:p>
    <w:p w14:paraId="6B93EFA8" w14:textId="48C8B2FA" w:rsidR="000B35FA" w:rsidRPr="00B76CB9" w:rsidRDefault="000B35FA" w:rsidP="000B35FA">
      <w:pPr>
        <w:rPr>
          <w:sz w:val="28"/>
          <w:szCs w:val="28"/>
          <w:u w:val="single"/>
        </w:rPr>
      </w:pPr>
      <w:r w:rsidRPr="00B76CB9">
        <w:rPr>
          <w:sz w:val="28"/>
          <w:szCs w:val="28"/>
        </w:rPr>
        <w:t>ПРИЕМКИ</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005C519F" w:rsidRPr="00B76CB9">
        <w:rPr>
          <w:sz w:val="28"/>
          <w:szCs w:val="28"/>
          <w:u w:val="single"/>
        </w:rPr>
        <w:t>20</w:t>
      </w:r>
    </w:p>
    <w:p w14:paraId="255DE4BD" w14:textId="77777777" w:rsidR="000B35FA" w:rsidRPr="00B76CB9" w:rsidRDefault="000B35FA" w:rsidP="000B35FA">
      <w:pPr>
        <w:rPr>
          <w:sz w:val="28"/>
          <w:szCs w:val="28"/>
        </w:rPr>
      </w:pPr>
      <w:r w:rsidRPr="00B76CB9">
        <w:rPr>
          <w:sz w:val="28"/>
          <w:szCs w:val="28"/>
        </w:rPr>
        <w:t>РАЗДЕЛ 13. ТРЕБОВАНИЕ К ФОРМЕ ПРЕДСТАВЛЯЕМОЙ</w:t>
      </w:r>
    </w:p>
    <w:p w14:paraId="1E1CF603" w14:textId="756A0062" w:rsidR="000B35FA" w:rsidRPr="00B76CB9" w:rsidRDefault="000B35FA" w:rsidP="000B35FA">
      <w:pPr>
        <w:rPr>
          <w:sz w:val="28"/>
          <w:szCs w:val="28"/>
        </w:rPr>
      </w:pPr>
      <w:r w:rsidRPr="00B76CB9">
        <w:rPr>
          <w:sz w:val="28"/>
          <w:szCs w:val="28"/>
        </w:rPr>
        <w:t>ИНФОРМАЦИИ</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005C519F" w:rsidRPr="00B76CB9">
        <w:rPr>
          <w:sz w:val="28"/>
          <w:szCs w:val="28"/>
          <w:u w:val="single"/>
        </w:rPr>
        <w:t>21</w:t>
      </w:r>
    </w:p>
    <w:p w14:paraId="58169247" w14:textId="1D93CF56" w:rsidR="000B35FA" w:rsidRPr="00B76CB9" w:rsidRDefault="000B35FA" w:rsidP="000B35FA">
      <w:pPr>
        <w:rPr>
          <w:sz w:val="28"/>
          <w:szCs w:val="28"/>
          <w:u w:val="single"/>
        </w:rPr>
      </w:pPr>
      <w:r w:rsidRPr="00B76CB9">
        <w:rPr>
          <w:sz w:val="28"/>
          <w:szCs w:val="28"/>
        </w:rPr>
        <w:t>РАЗДЕЛ 14. ТРЕБОВАНИЯ К ТЕХНИЧЕСКОМУ ОБУЧЕНИЮ ПЕРСОНАЛА ЗАКАЗЧИКА</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005C519F" w:rsidRPr="00B76CB9">
        <w:rPr>
          <w:sz w:val="28"/>
          <w:szCs w:val="28"/>
          <w:u w:val="single"/>
        </w:rPr>
        <w:t>21</w:t>
      </w:r>
    </w:p>
    <w:p w14:paraId="74F688AE" w14:textId="467D5C15" w:rsidR="000B35FA" w:rsidRPr="00B76CB9" w:rsidRDefault="000B35FA" w:rsidP="000B35FA">
      <w:pPr>
        <w:rPr>
          <w:sz w:val="28"/>
          <w:szCs w:val="28"/>
          <w:u w:val="single"/>
        </w:rPr>
      </w:pPr>
      <w:r w:rsidRPr="00B76CB9">
        <w:rPr>
          <w:sz w:val="28"/>
          <w:szCs w:val="28"/>
        </w:rPr>
        <w:t>РАЗДЕЛ 15. ПЕРЕЧЕНЬ ПРИНЯТЫХ СОКРАЩЕНИЙ</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005C519F" w:rsidRPr="00B76CB9">
        <w:rPr>
          <w:sz w:val="28"/>
          <w:szCs w:val="28"/>
          <w:u w:val="single"/>
        </w:rPr>
        <w:t>21</w:t>
      </w:r>
    </w:p>
    <w:p w14:paraId="30E661B7" w14:textId="20E2459C" w:rsidR="000B35FA" w:rsidRPr="00B76CB9" w:rsidRDefault="000B35FA" w:rsidP="000B35FA">
      <w:pPr>
        <w:rPr>
          <w:sz w:val="28"/>
          <w:szCs w:val="28"/>
          <w:u w:val="single"/>
        </w:rPr>
      </w:pPr>
      <w:r w:rsidRPr="00B76CB9">
        <w:rPr>
          <w:sz w:val="28"/>
          <w:szCs w:val="28"/>
        </w:rPr>
        <w:t>РАЗДЕЛ 16. ПЕРЕЧЕНЬ ПРИЛОЖЕНИЙ</w:t>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Pr="00B76CB9">
        <w:rPr>
          <w:sz w:val="28"/>
          <w:szCs w:val="28"/>
          <w:u w:val="single"/>
        </w:rPr>
        <w:tab/>
      </w:r>
      <w:r w:rsidR="005C519F" w:rsidRPr="00B76CB9">
        <w:rPr>
          <w:sz w:val="28"/>
          <w:szCs w:val="28"/>
          <w:u w:val="single"/>
        </w:rPr>
        <w:t>22</w:t>
      </w:r>
    </w:p>
    <w:p w14:paraId="113F6F8B" w14:textId="77777777" w:rsidR="000B35FA" w:rsidRPr="00B76CB9" w:rsidRDefault="000B35FA" w:rsidP="000B35FA">
      <w:pPr>
        <w:rPr>
          <w:sz w:val="28"/>
          <w:szCs w:val="28"/>
          <w:u w:val="single"/>
        </w:rPr>
      </w:pPr>
      <w:r w:rsidRPr="00B76CB9">
        <w:rPr>
          <w:sz w:val="28"/>
          <w:szCs w:val="28"/>
        </w:rPr>
        <w:t>ПРИЛОЖЕНИЕ №1</w:t>
      </w:r>
    </w:p>
    <w:p w14:paraId="49A6D49A" w14:textId="77777777" w:rsidR="000B35FA" w:rsidRPr="00B76CB9" w:rsidRDefault="000B35FA" w:rsidP="000B35FA">
      <w:pPr>
        <w:rPr>
          <w:sz w:val="28"/>
          <w:szCs w:val="28"/>
        </w:rPr>
      </w:pPr>
      <w:r w:rsidRPr="00B76CB9">
        <w:rPr>
          <w:sz w:val="28"/>
          <w:szCs w:val="28"/>
        </w:rPr>
        <w:t>ПРИЛОЖЕНИЕ №2</w:t>
      </w:r>
    </w:p>
    <w:p w14:paraId="6B3F23CB" w14:textId="7D4A9879" w:rsidR="005C519F" w:rsidRPr="00B76CB9" w:rsidRDefault="005C519F" w:rsidP="005C519F">
      <w:pPr>
        <w:rPr>
          <w:sz w:val="28"/>
          <w:szCs w:val="28"/>
          <w:u w:val="single"/>
        </w:rPr>
      </w:pPr>
      <w:r w:rsidRPr="00B76CB9">
        <w:rPr>
          <w:sz w:val="28"/>
          <w:szCs w:val="28"/>
        </w:rPr>
        <w:t>ПРИЛОЖЕНИЕ №3</w:t>
      </w:r>
    </w:p>
    <w:p w14:paraId="704D0A5F" w14:textId="6BBC654B" w:rsidR="005C519F" w:rsidRPr="00B76CB9" w:rsidRDefault="005C519F" w:rsidP="005C519F">
      <w:pPr>
        <w:rPr>
          <w:sz w:val="28"/>
          <w:szCs w:val="28"/>
          <w:u w:val="single"/>
        </w:rPr>
      </w:pPr>
      <w:r w:rsidRPr="00B76CB9">
        <w:rPr>
          <w:sz w:val="28"/>
          <w:szCs w:val="28"/>
        </w:rPr>
        <w:t>ПРИЛОЖЕНИЕ №4</w:t>
      </w:r>
    </w:p>
    <w:p w14:paraId="046D2C0A" w14:textId="77777777" w:rsidR="005C519F" w:rsidRPr="00B76CB9" w:rsidRDefault="005C519F" w:rsidP="000B35FA">
      <w:pPr>
        <w:rPr>
          <w:sz w:val="28"/>
          <w:szCs w:val="28"/>
          <w:u w:val="single"/>
        </w:rPr>
      </w:pPr>
    </w:p>
    <w:p w14:paraId="2036FF20" w14:textId="77777777" w:rsidR="000B35FA" w:rsidRPr="00B76CB9" w:rsidRDefault="000B35FA" w:rsidP="000B35FA">
      <w:pPr>
        <w:rPr>
          <w:sz w:val="28"/>
          <w:szCs w:val="28"/>
        </w:rPr>
      </w:pPr>
    </w:p>
    <w:p w14:paraId="78E626AB" w14:textId="77777777" w:rsidR="000B35FA" w:rsidRPr="00B76CB9" w:rsidRDefault="000B35FA" w:rsidP="000B35FA">
      <w:pPr>
        <w:jc w:val="center"/>
      </w:pPr>
    </w:p>
    <w:p w14:paraId="3066693B" w14:textId="77777777" w:rsidR="000B35FA" w:rsidRPr="00B76CB9" w:rsidRDefault="000B35FA" w:rsidP="000B35FA">
      <w:pPr>
        <w:sectPr w:rsidR="000B35FA" w:rsidRPr="00B76CB9" w:rsidSect="004D5398">
          <w:pgSz w:w="11906" w:h="16838"/>
          <w:pgMar w:top="851" w:right="851" w:bottom="851" w:left="1134" w:header="709" w:footer="709" w:gutter="0"/>
          <w:cols w:space="708"/>
          <w:docGrid w:linePitch="360"/>
        </w:sectPr>
      </w:pPr>
    </w:p>
    <w:p w14:paraId="63DFC0B1" w14:textId="77777777" w:rsidR="000B35FA" w:rsidRPr="00B76CB9" w:rsidRDefault="000B35FA" w:rsidP="000B35FA">
      <w:pPr>
        <w:jc w:val="center"/>
        <w:outlineLvl w:val="1"/>
        <w:rPr>
          <w:rFonts w:eastAsia="Calibri"/>
          <w:caps/>
          <w:kern w:val="32"/>
        </w:rPr>
      </w:pPr>
      <w:r w:rsidRPr="00B76CB9">
        <w:rPr>
          <w:rFonts w:eastAsia="Calibri"/>
          <w:caps/>
          <w:kern w:val="32"/>
        </w:rPr>
        <w:lastRenderedPageBreak/>
        <w:t>РАЗДЕЛ 1. НАИМЕНОВАНИЕ ВЫПОЛНЯЕМЫХ РАБОТ</w:t>
      </w:r>
    </w:p>
    <w:p w14:paraId="19F0325A" w14:textId="77777777" w:rsidR="000B35FA" w:rsidRPr="00B76CB9" w:rsidRDefault="000B35FA" w:rsidP="000B35FA"/>
    <w:tbl>
      <w:tblPr>
        <w:tblStyle w:val="3"/>
        <w:tblW w:w="10096" w:type="dxa"/>
        <w:tblLook w:val="04A0" w:firstRow="1" w:lastRow="0" w:firstColumn="1" w:lastColumn="0" w:noHBand="0" w:noVBand="1"/>
      </w:tblPr>
      <w:tblGrid>
        <w:gridCol w:w="10096"/>
      </w:tblGrid>
      <w:tr w:rsidR="000B35FA" w:rsidRPr="00B76CB9" w14:paraId="40161D93" w14:textId="77777777" w:rsidTr="006102FC">
        <w:trPr>
          <w:trHeight w:val="2064"/>
        </w:trPr>
        <w:tc>
          <w:tcPr>
            <w:tcW w:w="10096" w:type="dxa"/>
          </w:tcPr>
          <w:p w14:paraId="37CF0FA4" w14:textId="77B1A073" w:rsidR="00F655AF" w:rsidRPr="00B76CB9" w:rsidRDefault="00F655AF" w:rsidP="000B35FA">
            <w:pPr>
              <w:spacing w:before="150" w:after="150"/>
              <w:ind w:left="150" w:right="150"/>
              <w:jc w:val="both"/>
              <w:rPr>
                <w:lang w:eastAsia="en-US"/>
              </w:rPr>
            </w:pPr>
            <w:r w:rsidRPr="00B76CB9">
              <w:rPr>
                <w:lang w:eastAsia="en-US"/>
              </w:rPr>
              <w:t>Работы по техническо</w:t>
            </w:r>
            <w:r w:rsidR="006102FC" w:rsidRPr="00B76CB9">
              <w:rPr>
                <w:lang w:eastAsia="en-US"/>
              </w:rPr>
              <w:t>му</w:t>
            </w:r>
            <w:r w:rsidRPr="00B76CB9">
              <w:rPr>
                <w:lang w:eastAsia="en-US"/>
              </w:rPr>
              <w:t xml:space="preserve"> перевооружени</w:t>
            </w:r>
            <w:r w:rsidR="006102FC" w:rsidRPr="00B76CB9">
              <w:rPr>
                <w:lang w:eastAsia="en-US"/>
              </w:rPr>
              <w:t>ю</w:t>
            </w:r>
            <w:r w:rsidRPr="00B76CB9">
              <w:rPr>
                <w:lang w:eastAsia="en-US"/>
              </w:rPr>
              <w:t xml:space="preserve"> РУ-10 кВ трансформаторной подстанции ТП-4Ш выполняются в рамках исполнения «Графика инвестиционной программы на 2026 г.».</w:t>
            </w:r>
          </w:p>
          <w:p w14:paraId="5C4ED1A8" w14:textId="0E9ABF07" w:rsidR="000B35FA" w:rsidRPr="00B76CB9" w:rsidRDefault="000B35FA" w:rsidP="0077417B">
            <w:pPr>
              <w:spacing w:before="150" w:after="150"/>
              <w:ind w:left="150" w:right="150"/>
              <w:jc w:val="both"/>
              <w:rPr>
                <w:lang w:eastAsia="en-US"/>
              </w:rPr>
            </w:pPr>
            <w:r w:rsidRPr="00B76CB9">
              <w:rPr>
                <w:lang w:eastAsia="en-US"/>
              </w:rPr>
              <w:t xml:space="preserve">Данные работы включают разработку </w:t>
            </w:r>
            <w:r w:rsidR="006102FC" w:rsidRPr="00B76CB9">
              <w:rPr>
                <w:lang w:eastAsia="en-US"/>
              </w:rPr>
              <w:t>и согласование с Заказчиком проектно-сметной</w:t>
            </w:r>
            <w:r w:rsidRPr="00B76CB9">
              <w:rPr>
                <w:lang w:eastAsia="en-US"/>
              </w:rPr>
              <w:t xml:space="preserve"> и рабочей документации на</w:t>
            </w:r>
            <w:r w:rsidR="006102FC" w:rsidRPr="00B76CB9">
              <w:rPr>
                <w:lang w:eastAsia="en-US"/>
              </w:rPr>
              <w:t xml:space="preserve"> техническое перевооружение РУ-10 кВ трансформаторной подстанции ТП-4Ш</w:t>
            </w:r>
            <w:r w:rsidRPr="00B76CB9">
              <w:rPr>
                <w:lang w:eastAsia="en-US"/>
              </w:rPr>
              <w:t>, закупку необходимых материалов, комплектующих и оборудования, замену оборудования</w:t>
            </w:r>
            <w:r w:rsidR="006102FC" w:rsidRPr="00B76CB9">
              <w:rPr>
                <w:lang w:eastAsia="en-US"/>
              </w:rPr>
              <w:t xml:space="preserve"> РУ-10 кВ</w:t>
            </w:r>
            <w:r w:rsidRPr="00B76CB9">
              <w:rPr>
                <w:lang w:eastAsia="en-US"/>
              </w:rPr>
              <w:t>, пуско-наладочные работы, оформление сдаточной документации, ввод вновь смонтированного оборудования в эксплуатацию.</w:t>
            </w:r>
          </w:p>
          <w:p w14:paraId="56CAE092" w14:textId="77777777" w:rsidR="00F655AF" w:rsidRPr="00B76CB9" w:rsidRDefault="00F655AF" w:rsidP="0077417B">
            <w:pPr>
              <w:spacing w:before="150" w:after="150"/>
              <w:ind w:left="150" w:right="150"/>
              <w:jc w:val="both"/>
            </w:pPr>
          </w:p>
        </w:tc>
      </w:tr>
    </w:tbl>
    <w:p w14:paraId="2B7976C2" w14:textId="77777777" w:rsidR="000B35FA" w:rsidRPr="00B76CB9" w:rsidRDefault="000B35FA" w:rsidP="000B35FA"/>
    <w:p w14:paraId="6DCDA898"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2. ОБЩИЕ ПОЛОЖЕНИЯ, ОСНОВАНИЕ</w:t>
      </w:r>
    </w:p>
    <w:p w14:paraId="05C9D14C" w14:textId="77777777" w:rsidR="000B35FA" w:rsidRPr="00B76CB9" w:rsidRDefault="000B35FA" w:rsidP="000B35FA"/>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0B35FA" w:rsidRPr="00B76CB9" w14:paraId="01DF7BF1" w14:textId="77777777" w:rsidTr="004D5398">
        <w:tc>
          <w:tcPr>
            <w:tcW w:w="10060" w:type="dxa"/>
            <w:tcBorders>
              <w:top w:val="single" w:sz="4" w:space="0" w:color="auto"/>
              <w:left w:val="single" w:sz="4" w:space="0" w:color="auto"/>
              <w:bottom w:val="single" w:sz="4" w:space="0" w:color="auto"/>
              <w:right w:val="single" w:sz="4" w:space="0" w:color="auto"/>
            </w:tcBorders>
          </w:tcPr>
          <w:p w14:paraId="2A6F10AD" w14:textId="77777777" w:rsidR="000B35FA" w:rsidRPr="00B76CB9" w:rsidRDefault="000B35FA" w:rsidP="000B35FA">
            <w:pPr>
              <w:jc w:val="center"/>
            </w:pPr>
            <w:r w:rsidRPr="00B76CB9">
              <w:t>Подраздел 2.1. Сведения об объекте, проектной документации, виду, порядку организации выполнения</w:t>
            </w:r>
          </w:p>
        </w:tc>
      </w:tr>
      <w:tr w:rsidR="000B35FA" w:rsidRPr="00B76CB9" w14:paraId="04A2078B" w14:textId="77777777" w:rsidTr="004D5398">
        <w:tc>
          <w:tcPr>
            <w:tcW w:w="10060" w:type="dxa"/>
            <w:tcBorders>
              <w:top w:val="single" w:sz="4" w:space="0" w:color="auto"/>
              <w:left w:val="single" w:sz="4" w:space="0" w:color="auto"/>
              <w:bottom w:val="single" w:sz="4" w:space="0" w:color="auto"/>
              <w:right w:val="single" w:sz="4" w:space="0" w:color="auto"/>
            </w:tcBorders>
          </w:tcPr>
          <w:p w14:paraId="75A27DC7" w14:textId="60763B43" w:rsidR="000B35FA" w:rsidRPr="00B76CB9" w:rsidRDefault="000B35FA" w:rsidP="006102FC">
            <w:pPr>
              <w:pBdr>
                <w:top w:val="nil"/>
                <w:left w:val="nil"/>
                <w:bottom w:val="nil"/>
                <w:right w:val="nil"/>
                <w:between w:val="nil"/>
              </w:pBdr>
              <w:jc w:val="both"/>
            </w:pPr>
            <w:r w:rsidRPr="00B76CB9">
              <w:t xml:space="preserve">Настоящим техническим заданием предусматривается выполнение работ по </w:t>
            </w:r>
            <w:r w:rsidR="006102FC" w:rsidRPr="00B76CB9">
              <w:t xml:space="preserve">замене физически изношенного и морально устаревшего оборудования (высоковольтных ячеек 10 кВ) и установка </w:t>
            </w:r>
            <w:r w:rsidR="00DB69ED" w:rsidRPr="00B76CB9">
              <w:t>дополнительных</w:t>
            </w:r>
            <w:r w:rsidR="006102FC" w:rsidRPr="00B76CB9">
              <w:t xml:space="preserve"> ячеек 10 кВ, позволяющих реализовать АВР, ТУ, ТИ, ТС для повышение уровня надежности и качества предоставляемых услуг по передаче электрической энергии потребителям, присоединенных к сетям ООО «ЭСК Воронеж», обеспечению бесперебойного снабжения потребителей электрической энергией.</w:t>
            </w:r>
          </w:p>
          <w:p w14:paraId="75C02218" w14:textId="77777777" w:rsidR="000B35FA" w:rsidRPr="00B76CB9" w:rsidRDefault="000B35FA" w:rsidP="000B35FA">
            <w:pPr>
              <w:jc w:val="both"/>
            </w:pPr>
          </w:p>
          <w:p w14:paraId="66E8EBBA" w14:textId="77777777" w:rsidR="000B35FA" w:rsidRPr="00B76CB9" w:rsidRDefault="000B35FA" w:rsidP="000B35FA">
            <w:pPr>
              <w:jc w:val="both"/>
            </w:pPr>
            <w:r w:rsidRPr="00B76CB9">
              <w:t>Настоящим техническим заданием предусматривается:</w:t>
            </w:r>
          </w:p>
          <w:p w14:paraId="10A825E6" w14:textId="6B221B13" w:rsidR="000B35FA" w:rsidRPr="00B76CB9" w:rsidRDefault="000B35FA" w:rsidP="000B35FA">
            <w:pPr>
              <w:tabs>
                <w:tab w:val="left" w:pos="1134"/>
              </w:tabs>
              <w:jc w:val="both"/>
            </w:pPr>
            <w:r w:rsidRPr="00B76CB9">
              <w:t xml:space="preserve">-разработка и согласование технического проекта </w:t>
            </w:r>
            <w:r w:rsidR="002A0FB0" w:rsidRPr="00B76CB9">
              <w:t>по перевооружению РУ-10 кВ трансформаторной подстанции ТП-4Ш</w:t>
            </w:r>
            <w:r w:rsidRPr="00B76CB9">
              <w:t>, предусматривающей замену:</w:t>
            </w:r>
          </w:p>
          <w:p w14:paraId="50AEB0A2" w14:textId="1C3DD786" w:rsidR="000B35FA" w:rsidRPr="00B76CB9" w:rsidRDefault="000B35FA" w:rsidP="000B35FA">
            <w:pPr>
              <w:tabs>
                <w:tab w:val="left" w:pos="1134"/>
              </w:tabs>
              <w:jc w:val="both"/>
            </w:pPr>
            <w:r w:rsidRPr="00B76CB9">
              <w:t xml:space="preserve"> - распределительного устройства </w:t>
            </w:r>
            <w:r w:rsidR="002A0FB0" w:rsidRPr="00B76CB9">
              <w:t>высокого</w:t>
            </w:r>
            <w:r w:rsidRPr="00B76CB9">
              <w:t xml:space="preserve"> напряжения (РУ</w:t>
            </w:r>
            <w:r w:rsidR="002A0FB0" w:rsidRPr="00B76CB9">
              <w:t>В</w:t>
            </w:r>
            <w:r w:rsidRPr="00B76CB9">
              <w:t>Н), состоящего из двух секций: секция №1 и секция №2;</w:t>
            </w:r>
          </w:p>
          <w:p w14:paraId="58BB2226" w14:textId="63BFAD7D" w:rsidR="000B35FA" w:rsidRPr="00B76CB9" w:rsidRDefault="000B35FA" w:rsidP="000B35FA">
            <w:pPr>
              <w:jc w:val="both"/>
            </w:pPr>
            <w:r w:rsidRPr="00B76CB9">
              <w:t>- шинного моста (шинопровода), соединяющего между собой секции №1 и №2;</w:t>
            </w:r>
          </w:p>
          <w:p w14:paraId="1E19E9D8" w14:textId="686AA28D" w:rsidR="000B35FA" w:rsidRPr="00B76CB9" w:rsidRDefault="000B35FA" w:rsidP="000B35FA">
            <w:pPr>
              <w:jc w:val="both"/>
            </w:pPr>
            <w:r w:rsidRPr="00B76CB9">
              <w:t xml:space="preserve">-поставка оборудования, необходимого </w:t>
            </w:r>
            <w:r w:rsidR="00505EFF" w:rsidRPr="00B76CB9">
              <w:rPr>
                <w:rFonts w:eastAsia="Calibri"/>
              </w:rPr>
              <w:t xml:space="preserve">для </w:t>
            </w:r>
            <w:r w:rsidR="00505EFF" w:rsidRPr="00B76CB9">
              <w:t>технического перевооружения РУ-10 кВ трансформаторной подстанции ТП-4Ш</w:t>
            </w:r>
            <w:r w:rsidRPr="00B76CB9">
              <w:t>;</w:t>
            </w:r>
          </w:p>
          <w:p w14:paraId="632CB55F" w14:textId="03B9FA7F" w:rsidR="000B35FA" w:rsidRPr="00B76CB9" w:rsidRDefault="000B35FA" w:rsidP="000B35FA">
            <w:pPr>
              <w:jc w:val="both"/>
            </w:pPr>
            <w:r w:rsidRPr="00B76CB9">
              <w:t xml:space="preserve">- демонтаж старого оборудования </w:t>
            </w:r>
            <w:r w:rsidR="00505EFF" w:rsidRPr="00B76CB9">
              <w:rPr>
                <w:rFonts w:eastAsia="Calibri"/>
              </w:rPr>
              <w:t xml:space="preserve">РУ 10 </w:t>
            </w:r>
            <w:r w:rsidRPr="00B76CB9">
              <w:rPr>
                <w:rFonts w:eastAsia="Calibri"/>
              </w:rPr>
              <w:t>кВ;</w:t>
            </w:r>
          </w:p>
          <w:p w14:paraId="4536D64D" w14:textId="5C16A0C2" w:rsidR="000B35FA" w:rsidRPr="00B76CB9" w:rsidRDefault="000B35FA" w:rsidP="000B35FA">
            <w:pPr>
              <w:jc w:val="both"/>
            </w:pPr>
            <w:r w:rsidRPr="00B76CB9">
              <w:t xml:space="preserve">- монтаж нового оборудования </w:t>
            </w:r>
            <w:r w:rsidR="00505EFF" w:rsidRPr="00B76CB9">
              <w:rPr>
                <w:rFonts w:eastAsia="Calibri"/>
              </w:rPr>
              <w:t xml:space="preserve">РУ-10 </w:t>
            </w:r>
            <w:r w:rsidRPr="00B76CB9">
              <w:rPr>
                <w:rFonts w:eastAsia="Calibri"/>
              </w:rPr>
              <w:t>кВ;</w:t>
            </w:r>
          </w:p>
          <w:p w14:paraId="63C82B2D" w14:textId="77777777" w:rsidR="000B35FA" w:rsidRPr="00B76CB9" w:rsidRDefault="000B35FA" w:rsidP="000B35FA">
            <w:pPr>
              <w:jc w:val="both"/>
            </w:pPr>
            <w:r w:rsidRPr="00B76CB9">
              <w:t>- пуско-наладочные работы, включая наладку всех необходимых защит;</w:t>
            </w:r>
          </w:p>
          <w:p w14:paraId="112D4A12" w14:textId="77777777" w:rsidR="000B35FA" w:rsidRPr="00B76CB9" w:rsidRDefault="000B35FA" w:rsidP="000B35FA">
            <w:pPr>
              <w:jc w:val="both"/>
            </w:pPr>
            <w:r w:rsidRPr="00B76CB9">
              <w:t xml:space="preserve">- оформление приемо-сдаточной документации, </w:t>
            </w:r>
          </w:p>
          <w:p w14:paraId="117F5D86" w14:textId="77777777" w:rsidR="000B35FA" w:rsidRPr="00B76CB9" w:rsidRDefault="000B35FA" w:rsidP="000B35FA">
            <w:pPr>
              <w:jc w:val="both"/>
            </w:pPr>
            <w:r w:rsidRPr="00B76CB9">
              <w:t>- ввод вновь смонтированного оборудования в эксплуатацию и сдача работ Заказчику.</w:t>
            </w:r>
          </w:p>
          <w:p w14:paraId="5E338E02" w14:textId="77777777" w:rsidR="000B35FA" w:rsidRPr="00B76CB9" w:rsidRDefault="000B35FA" w:rsidP="000B35FA">
            <w:pPr>
              <w:jc w:val="both"/>
            </w:pPr>
          </w:p>
          <w:p w14:paraId="7ADBC2A2" w14:textId="41B7E2F9" w:rsidR="000B35FA" w:rsidRPr="00B76CB9" w:rsidRDefault="000B35FA" w:rsidP="000B35FA">
            <w:pPr>
              <w:jc w:val="both"/>
            </w:pPr>
            <w:r w:rsidRPr="00B76CB9">
              <w:t>Исходные данные</w:t>
            </w:r>
            <w:r w:rsidR="00F275C9" w:rsidRPr="00B76CB9">
              <w:t xml:space="preserve">, </w:t>
            </w:r>
            <w:r w:rsidR="00144CE7" w:rsidRPr="00B76CB9">
              <w:t xml:space="preserve">(см. </w:t>
            </w:r>
            <w:r w:rsidR="00F275C9" w:rsidRPr="00B76CB9">
              <w:t>Приложение 1).</w:t>
            </w:r>
          </w:p>
          <w:p w14:paraId="5BC6ADDF" w14:textId="69541AFA" w:rsidR="000B35FA" w:rsidRPr="00B76CB9" w:rsidRDefault="000B35FA" w:rsidP="000B35FA">
            <w:pPr>
              <w:tabs>
                <w:tab w:val="left" w:pos="1134"/>
              </w:tabs>
              <w:jc w:val="both"/>
              <w:rPr>
                <w:u w:val="single"/>
              </w:rPr>
            </w:pPr>
            <w:r w:rsidRPr="00B76CB9">
              <w:rPr>
                <w:u w:val="single"/>
              </w:rPr>
              <w:t xml:space="preserve">В состав </w:t>
            </w:r>
            <w:r w:rsidR="00DB69ED" w:rsidRPr="00B76CB9">
              <w:rPr>
                <w:u w:val="single"/>
              </w:rPr>
              <w:t xml:space="preserve">секции №1 </w:t>
            </w:r>
            <w:r w:rsidR="00505EFF" w:rsidRPr="00B76CB9">
              <w:rPr>
                <w:u w:val="single"/>
              </w:rPr>
              <w:t>РУ-10 кВ ТП-4</w:t>
            </w:r>
            <w:r w:rsidR="00DB69ED" w:rsidRPr="00B76CB9">
              <w:rPr>
                <w:u w:val="single"/>
              </w:rPr>
              <w:t>Ш входят</w:t>
            </w:r>
            <w:r w:rsidRPr="00B76CB9">
              <w:rPr>
                <w:u w:val="single"/>
              </w:rPr>
              <w:t>:</w:t>
            </w:r>
          </w:p>
          <w:p w14:paraId="704ACE3E" w14:textId="15602805" w:rsidR="00DB69ED" w:rsidRPr="00B76CB9" w:rsidRDefault="000B35FA" w:rsidP="000B35FA">
            <w:pPr>
              <w:tabs>
                <w:tab w:val="left" w:pos="1134"/>
              </w:tabs>
              <w:jc w:val="both"/>
              <w:rPr>
                <w:szCs w:val="32"/>
              </w:rPr>
            </w:pPr>
            <w:r w:rsidRPr="00B76CB9">
              <w:t xml:space="preserve">- </w:t>
            </w:r>
            <w:r w:rsidR="00AF7E16" w:rsidRPr="00B76CB9">
              <w:rPr>
                <w:szCs w:val="32"/>
              </w:rPr>
              <w:t>ячейка №8 типа КСО-366 (ШР тип РВЗ-10/630): «Ввод на ТП-7Ш Ф-1»;</w:t>
            </w:r>
          </w:p>
          <w:p w14:paraId="62A92B34" w14:textId="4F40CFA3" w:rsidR="00DB69ED" w:rsidRPr="00B76CB9" w:rsidRDefault="00DB69ED" w:rsidP="00DB69ED">
            <w:pPr>
              <w:tabs>
                <w:tab w:val="left" w:pos="1134"/>
              </w:tabs>
              <w:jc w:val="both"/>
              <w:rPr>
                <w:szCs w:val="32"/>
              </w:rPr>
            </w:pPr>
            <w:r w:rsidRPr="00B76CB9">
              <w:t xml:space="preserve">- </w:t>
            </w:r>
            <w:r w:rsidRPr="00B76CB9">
              <w:rPr>
                <w:szCs w:val="32"/>
              </w:rPr>
              <w:t>ячейка №1 типа КСО-366 (ШР, СР-1 тип РВЗ-10/630): «Ввод на ТП-6Ш Ф-1»;</w:t>
            </w:r>
          </w:p>
          <w:p w14:paraId="3B5FFB46" w14:textId="4FE67093" w:rsidR="00DB69ED" w:rsidRPr="00B76CB9" w:rsidRDefault="00DB69ED" w:rsidP="00DB69ED">
            <w:pPr>
              <w:tabs>
                <w:tab w:val="left" w:pos="1134"/>
              </w:tabs>
              <w:jc w:val="both"/>
              <w:rPr>
                <w:szCs w:val="32"/>
              </w:rPr>
            </w:pPr>
            <w:r w:rsidRPr="00B76CB9">
              <w:t>-</w:t>
            </w:r>
            <w:r w:rsidR="00AF7E16" w:rsidRPr="00B76CB9">
              <w:t xml:space="preserve"> </w:t>
            </w:r>
            <w:r w:rsidRPr="00B76CB9">
              <w:rPr>
                <w:szCs w:val="32"/>
              </w:rPr>
              <w:t>ячейка №2 типа КСО-366 (ВН тип ВНАл-10–630-20з): «Ввод Т-1»;</w:t>
            </w:r>
          </w:p>
          <w:p w14:paraId="0604F556" w14:textId="74FD4F54" w:rsidR="00DB69ED" w:rsidRPr="00B76CB9" w:rsidRDefault="00DB69ED" w:rsidP="00DB69ED">
            <w:pPr>
              <w:tabs>
                <w:tab w:val="left" w:pos="1134"/>
              </w:tabs>
              <w:jc w:val="both"/>
              <w:rPr>
                <w:szCs w:val="32"/>
              </w:rPr>
            </w:pPr>
            <w:r w:rsidRPr="00B76CB9">
              <w:t xml:space="preserve">- </w:t>
            </w:r>
            <w:r w:rsidRPr="00B76CB9">
              <w:rPr>
                <w:szCs w:val="32"/>
              </w:rPr>
              <w:t>ячейка №</w:t>
            </w:r>
            <w:r w:rsidR="00AF7E16" w:rsidRPr="00B76CB9">
              <w:rPr>
                <w:szCs w:val="32"/>
              </w:rPr>
              <w:t>3</w:t>
            </w:r>
            <w:r w:rsidRPr="00B76CB9">
              <w:rPr>
                <w:szCs w:val="32"/>
              </w:rPr>
              <w:t xml:space="preserve"> типа КСО-366 (ВН тип ВНАл-10–630-20з): «Ввод </w:t>
            </w:r>
            <w:r w:rsidR="00AF7E16" w:rsidRPr="00B76CB9">
              <w:rPr>
                <w:szCs w:val="32"/>
              </w:rPr>
              <w:t xml:space="preserve">ПС </w:t>
            </w:r>
            <w:proofErr w:type="spellStart"/>
            <w:r w:rsidR="00AF7E16" w:rsidRPr="00B76CB9">
              <w:rPr>
                <w:szCs w:val="32"/>
              </w:rPr>
              <w:t>Жилпоселковая</w:t>
            </w:r>
            <w:proofErr w:type="spellEnd"/>
            <w:r w:rsidR="00AF7E16" w:rsidRPr="00B76CB9">
              <w:rPr>
                <w:szCs w:val="32"/>
              </w:rPr>
              <w:t xml:space="preserve"> Ф</w:t>
            </w:r>
            <w:r w:rsidRPr="00B76CB9">
              <w:rPr>
                <w:szCs w:val="32"/>
              </w:rPr>
              <w:t>-1»;</w:t>
            </w:r>
          </w:p>
          <w:p w14:paraId="4E17985C" w14:textId="3742969D" w:rsidR="00AF7E16" w:rsidRPr="00B76CB9" w:rsidRDefault="00AF7E16" w:rsidP="00DB69ED">
            <w:pPr>
              <w:tabs>
                <w:tab w:val="left" w:pos="1134"/>
              </w:tabs>
              <w:jc w:val="both"/>
              <w:rPr>
                <w:szCs w:val="32"/>
              </w:rPr>
            </w:pPr>
            <w:r w:rsidRPr="00B76CB9">
              <w:rPr>
                <w:u w:val="single"/>
              </w:rPr>
              <w:t>В состав секции №2 РУ-10 кВ ТП-4Ш входят:</w:t>
            </w:r>
          </w:p>
          <w:p w14:paraId="4BDA8890" w14:textId="56799EE1" w:rsidR="00AF7E16" w:rsidRPr="00B76CB9" w:rsidRDefault="00AF7E16" w:rsidP="00AF7E16">
            <w:pPr>
              <w:tabs>
                <w:tab w:val="left" w:pos="1134"/>
              </w:tabs>
              <w:jc w:val="both"/>
              <w:rPr>
                <w:szCs w:val="32"/>
              </w:rPr>
            </w:pPr>
            <w:r w:rsidRPr="00B76CB9">
              <w:t>- ячейка №6</w:t>
            </w:r>
            <w:r w:rsidRPr="00B76CB9">
              <w:rPr>
                <w:szCs w:val="32"/>
              </w:rPr>
              <w:t xml:space="preserve"> типа КСО-366 (ВН тип ВНАл-10–630-20з, СР-2 тип РВЗ-10/630): «Ввод ПС </w:t>
            </w:r>
            <w:proofErr w:type="spellStart"/>
            <w:r w:rsidRPr="00B76CB9">
              <w:rPr>
                <w:szCs w:val="32"/>
              </w:rPr>
              <w:t>Жилпоселковая</w:t>
            </w:r>
            <w:proofErr w:type="spellEnd"/>
            <w:r w:rsidRPr="00B76CB9">
              <w:rPr>
                <w:szCs w:val="32"/>
              </w:rPr>
              <w:t xml:space="preserve"> Ф-17»;</w:t>
            </w:r>
          </w:p>
          <w:p w14:paraId="7CC32A18" w14:textId="4D311719" w:rsidR="00AF7E16" w:rsidRPr="00B76CB9" w:rsidRDefault="00AF7E16" w:rsidP="00AF7E16">
            <w:pPr>
              <w:tabs>
                <w:tab w:val="left" w:pos="1134"/>
              </w:tabs>
              <w:jc w:val="both"/>
              <w:rPr>
                <w:szCs w:val="32"/>
              </w:rPr>
            </w:pPr>
            <w:r w:rsidRPr="00B76CB9">
              <w:t xml:space="preserve">- </w:t>
            </w:r>
            <w:r w:rsidRPr="00B76CB9">
              <w:rPr>
                <w:szCs w:val="32"/>
              </w:rPr>
              <w:t>ячейка №5 типа КСО-366 (ВН тип ВНАл-10–630-20з): «Ввод Т-2»;</w:t>
            </w:r>
          </w:p>
          <w:p w14:paraId="4375A13D" w14:textId="2D55F7C2" w:rsidR="00AF7E16" w:rsidRPr="00B76CB9" w:rsidRDefault="00AF7E16" w:rsidP="00AF7E16">
            <w:pPr>
              <w:tabs>
                <w:tab w:val="left" w:pos="1134"/>
              </w:tabs>
              <w:jc w:val="both"/>
              <w:rPr>
                <w:szCs w:val="32"/>
              </w:rPr>
            </w:pPr>
            <w:r w:rsidRPr="00B76CB9">
              <w:rPr>
                <w:szCs w:val="32"/>
              </w:rPr>
              <w:t>- ячейка №4 типа КСО-366 (ШР тип РВЗ-10/630): «Ввод на ТП-7Ш Ф-8»;</w:t>
            </w:r>
          </w:p>
          <w:p w14:paraId="2BDDE855" w14:textId="53FAF28E" w:rsidR="00AF7E16" w:rsidRPr="00B76CB9" w:rsidRDefault="00AF7E16" w:rsidP="00AF7E16">
            <w:pPr>
              <w:tabs>
                <w:tab w:val="left" w:pos="1134"/>
              </w:tabs>
              <w:jc w:val="both"/>
              <w:rPr>
                <w:szCs w:val="32"/>
              </w:rPr>
            </w:pPr>
            <w:r w:rsidRPr="00B76CB9">
              <w:t xml:space="preserve">- </w:t>
            </w:r>
            <w:r w:rsidRPr="00B76CB9">
              <w:rPr>
                <w:szCs w:val="32"/>
              </w:rPr>
              <w:t>ячейка №7 типа КСО-366 (ВН тип ВНАл-10–630-20з): «Ввод на ТП-3Ш Ф-7»;</w:t>
            </w:r>
          </w:p>
          <w:p w14:paraId="0B2740BF" w14:textId="77777777" w:rsidR="00AF7E16" w:rsidRPr="00B76CB9" w:rsidRDefault="00AF7E16" w:rsidP="00AF7E16">
            <w:pPr>
              <w:tabs>
                <w:tab w:val="left" w:pos="1134"/>
              </w:tabs>
              <w:jc w:val="both"/>
              <w:rPr>
                <w:szCs w:val="32"/>
              </w:rPr>
            </w:pPr>
          </w:p>
          <w:p w14:paraId="42618FF8" w14:textId="5B414233" w:rsidR="000B35FA" w:rsidRPr="00B76CB9" w:rsidRDefault="000B35FA" w:rsidP="000B35FA">
            <w:pPr>
              <w:tabs>
                <w:tab w:val="left" w:pos="1134"/>
              </w:tabs>
              <w:jc w:val="both"/>
            </w:pPr>
            <w:r w:rsidRPr="00B76CB9">
              <w:lastRenderedPageBreak/>
              <w:t>- шинный мост (шинопровод), соединяющий между собой секции №1 и 2.</w:t>
            </w:r>
          </w:p>
          <w:p w14:paraId="1250B09F" w14:textId="77777777" w:rsidR="00F275C9" w:rsidRPr="00B76CB9" w:rsidRDefault="00F275C9" w:rsidP="000B35FA">
            <w:pPr>
              <w:tabs>
                <w:tab w:val="left" w:pos="1134"/>
              </w:tabs>
              <w:jc w:val="both"/>
              <w:rPr>
                <w:szCs w:val="32"/>
                <w:u w:val="single"/>
              </w:rPr>
            </w:pPr>
          </w:p>
          <w:p w14:paraId="3FAC0850" w14:textId="6CDADA0B" w:rsidR="000B35FA" w:rsidRPr="00B76CB9" w:rsidRDefault="000B35FA" w:rsidP="000B35FA">
            <w:pPr>
              <w:tabs>
                <w:tab w:val="left" w:pos="1134"/>
              </w:tabs>
              <w:jc w:val="both"/>
              <w:rPr>
                <w:szCs w:val="32"/>
                <w:u w:val="single"/>
              </w:rPr>
            </w:pPr>
            <w:r w:rsidRPr="00B76CB9">
              <w:rPr>
                <w:szCs w:val="32"/>
                <w:u w:val="single"/>
              </w:rPr>
              <w:t xml:space="preserve">Классификация исполнения </w:t>
            </w:r>
            <w:r w:rsidR="00F275C9" w:rsidRPr="00B76CB9">
              <w:rPr>
                <w:u w:val="single"/>
              </w:rPr>
              <w:t>РУ-10 кВ</w:t>
            </w:r>
            <w:r w:rsidRPr="00B76CB9">
              <w:rPr>
                <w:u w:val="single"/>
              </w:rPr>
              <w:t>:</w:t>
            </w:r>
          </w:p>
          <w:p w14:paraId="18B800E0" w14:textId="77777777" w:rsidR="000B35FA" w:rsidRPr="00B76CB9" w:rsidRDefault="000B35FA" w:rsidP="000B35FA">
            <w:pPr>
              <w:tabs>
                <w:tab w:val="left" w:pos="1134"/>
              </w:tabs>
              <w:jc w:val="both"/>
              <w:rPr>
                <w:szCs w:val="32"/>
              </w:rPr>
            </w:pPr>
            <w:r w:rsidRPr="00B76CB9">
              <w:rPr>
                <w:szCs w:val="32"/>
              </w:rPr>
              <w:t>- по выполнению высоковольтного ввода: кабельный (К);</w:t>
            </w:r>
          </w:p>
          <w:p w14:paraId="6606558F" w14:textId="06DD38B9" w:rsidR="000B35FA" w:rsidRPr="00B76CB9" w:rsidRDefault="000B35FA" w:rsidP="000B35FA">
            <w:pPr>
              <w:tabs>
                <w:tab w:val="left" w:pos="1134"/>
              </w:tabs>
              <w:jc w:val="both"/>
              <w:rPr>
                <w:szCs w:val="32"/>
              </w:rPr>
            </w:pPr>
            <w:r w:rsidRPr="00B76CB9">
              <w:rPr>
                <w:szCs w:val="32"/>
              </w:rPr>
              <w:t>- по выполнению выводов кабелями РУ</w:t>
            </w:r>
            <w:r w:rsidR="00942742" w:rsidRPr="00B76CB9">
              <w:rPr>
                <w:szCs w:val="32"/>
              </w:rPr>
              <w:t>-10 кВ</w:t>
            </w:r>
            <w:r w:rsidRPr="00B76CB9">
              <w:rPr>
                <w:szCs w:val="32"/>
              </w:rPr>
              <w:t>: вывод вниз;</w:t>
            </w:r>
          </w:p>
          <w:p w14:paraId="5500129E" w14:textId="4DE98C36" w:rsidR="00F264C0" w:rsidRPr="00B76CB9" w:rsidRDefault="000B35FA" w:rsidP="000B35FA">
            <w:pPr>
              <w:tabs>
                <w:tab w:val="left" w:pos="1134"/>
              </w:tabs>
              <w:jc w:val="both"/>
              <w:rPr>
                <w:szCs w:val="32"/>
              </w:rPr>
            </w:pPr>
            <w:r w:rsidRPr="00B76CB9">
              <w:rPr>
                <w:szCs w:val="32"/>
              </w:rPr>
              <w:t>-</w:t>
            </w:r>
            <w:r w:rsidR="00F264C0" w:rsidRPr="00B76CB9">
              <w:rPr>
                <w:szCs w:val="32"/>
              </w:rPr>
              <w:t xml:space="preserve"> </w:t>
            </w:r>
            <w:r w:rsidRPr="00B76CB9">
              <w:rPr>
                <w:szCs w:val="32"/>
              </w:rPr>
              <w:t xml:space="preserve">наличие изоляции шин в распределительном устройстве со стороны </w:t>
            </w:r>
            <w:r w:rsidR="00F275C9" w:rsidRPr="00B76CB9">
              <w:rPr>
                <w:szCs w:val="32"/>
              </w:rPr>
              <w:t>В</w:t>
            </w:r>
            <w:r w:rsidRPr="00B76CB9">
              <w:rPr>
                <w:szCs w:val="32"/>
              </w:rPr>
              <w:t>Н (РУ</w:t>
            </w:r>
            <w:r w:rsidR="00F275C9" w:rsidRPr="00B76CB9">
              <w:rPr>
                <w:szCs w:val="32"/>
              </w:rPr>
              <w:t>В</w:t>
            </w:r>
            <w:r w:rsidRPr="00B76CB9">
              <w:rPr>
                <w:szCs w:val="32"/>
              </w:rPr>
              <w:t>Н): с изолированными шинами;</w:t>
            </w:r>
          </w:p>
          <w:p w14:paraId="113EC114" w14:textId="170D3A31" w:rsidR="000B35FA" w:rsidRPr="00B76CB9" w:rsidRDefault="000B35FA" w:rsidP="000B35FA">
            <w:pPr>
              <w:tabs>
                <w:tab w:val="left" w:pos="1134"/>
              </w:tabs>
              <w:jc w:val="both"/>
              <w:rPr>
                <w:szCs w:val="32"/>
              </w:rPr>
            </w:pPr>
            <w:r w:rsidRPr="00B76CB9">
              <w:rPr>
                <w:szCs w:val="32"/>
              </w:rPr>
              <w:t xml:space="preserve">- по назначению </w:t>
            </w:r>
            <w:r w:rsidR="00F264C0" w:rsidRPr="00B76CB9">
              <w:rPr>
                <w:szCs w:val="32"/>
              </w:rPr>
              <w:t>ячеек</w:t>
            </w:r>
            <w:r w:rsidRPr="00B76CB9">
              <w:rPr>
                <w:szCs w:val="32"/>
              </w:rPr>
              <w:t xml:space="preserve"> РУ</w:t>
            </w:r>
            <w:r w:rsidR="00F264C0" w:rsidRPr="00B76CB9">
              <w:rPr>
                <w:szCs w:val="32"/>
              </w:rPr>
              <w:t>10 кВ</w:t>
            </w:r>
            <w:r w:rsidRPr="00B76CB9">
              <w:rPr>
                <w:szCs w:val="32"/>
              </w:rPr>
              <w:t>: вводные, секционный, линейные</w:t>
            </w:r>
            <w:r w:rsidR="00F264C0" w:rsidRPr="00B76CB9">
              <w:rPr>
                <w:szCs w:val="32"/>
              </w:rPr>
              <w:t xml:space="preserve">, </w:t>
            </w:r>
            <w:r w:rsidR="00942742" w:rsidRPr="00B76CB9">
              <w:rPr>
                <w:szCs w:val="32"/>
              </w:rPr>
              <w:t>трансформаторные, с трансформатором напряжения, панель собственных нужд</w:t>
            </w:r>
            <w:r w:rsidRPr="00B76CB9">
              <w:rPr>
                <w:szCs w:val="32"/>
              </w:rPr>
              <w:t>;</w:t>
            </w:r>
          </w:p>
          <w:p w14:paraId="2F81D5F6" w14:textId="76FD379E" w:rsidR="000B35FA" w:rsidRPr="00B76CB9" w:rsidRDefault="000B35FA" w:rsidP="000B35FA">
            <w:pPr>
              <w:tabs>
                <w:tab w:val="left" w:pos="1134"/>
              </w:tabs>
              <w:jc w:val="both"/>
              <w:rPr>
                <w:szCs w:val="32"/>
              </w:rPr>
            </w:pPr>
            <w:r w:rsidRPr="00B76CB9">
              <w:rPr>
                <w:szCs w:val="32"/>
              </w:rPr>
              <w:t xml:space="preserve">- по условию обслуживания: с </w:t>
            </w:r>
            <w:r w:rsidR="00F264C0" w:rsidRPr="00B76CB9">
              <w:rPr>
                <w:szCs w:val="32"/>
              </w:rPr>
              <w:t>односторонним</w:t>
            </w:r>
            <w:r w:rsidRPr="00B76CB9">
              <w:rPr>
                <w:szCs w:val="32"/>
              </w:rPr>
              <w:t xml:space="preserve"> обслуживанием;</w:t>
            </w:r>
          </w:p>
          <w:p w14:paraId="22FA12F7" w14:textId="77777777" w:rsidR="000B35FA" w:rsidRPr="00B76CB9" w:rsidRDefault="000B35FA" w:rsidP="000B35FA">
            <w:pPr>
              <w:tabs>
                <w:tab w:val="left" w:pos="1134"/>
              </w:tabs>
              <w:jc w:val="both"/>
              <w:rPr>
                <w:szCs w:val="32"/>
              </w:rPr>
            </w:pPr>
            <w:r w:rsidRPr="00B76CB9">
              <w:rPr>
                <w:szCs w:val="32"/>
              </w:rPr>
              <w:t>- по наличию АВР: с АВР (необходимо предусмотреть автоматический ввод резерва (АВР), который будет включать секционный выключатель в случае исчезновения напряжения на одном из вводов - №1 или №2);</w:t>
            </w:r>
          </w:p>
          <w:p w14:paraId="7518FA8D" w14:textId="5683B28F" w:rsidR="000B35FA" w:rsidRPr="00B76CB9" w:rsidRDefault="000B35FA" w:rsidP="000B35FA">
            <w:pPr>
              <w:tabs>
                <w:tab w:val="left" w:pos="1134"/>
              </w:tabs>
              <w:jc w:val="both"/>
              <w:rPr>
                <w:szCs w:val="32"/>
              </w:rPr>
            </w:pPr>
            <w:r w:rsidRPr="00B76CB9">
              <w:rPr>
                <w:szCs w:val="32"/>
              </w:rPr>
              <w:t>- по климатическому исполнению: категория размещения 3</w:t>
            </w:r>
            <w:r w:rsidR="00942742" w:rsidRPr="00B76CB9">
              <w:rPr>
                <w:szCs w:val="32"/>
              </w:rPr>
              <w:t>.</w:t>
            </w:r>
          </w:p>
          <w:p w14:paraId="6CCB8309" w14:textId="77777777" w:rsidR="000B35FA" w:rsidRPr="00B76CB9" w:rsidRDefault="000B35FA" w:rsidP="000B35FA">
            <w:pPr>
              <w:tabs>
                <w:tab w:val="left" w:pos="284"/>
                <w:tab w:val="center" w:pos="4677"/>
                <w:tab w:val="right" w:pos="9355"/>
              </w:tabs>
              <w:ind w:right="-1"/>
              <w:jc w:val="both"/>
            </w:pPr>
          </w:p>
          <w:p w14:paraId="566ED7D2" w14:textId="4705018A" w:rsidR="000B35FA" w:rsidRPr="00B76CB9" w:rsidRDefault="003049E8" w:rsidP="000B35FA">
            <w:pPr>
              <w:jc w:val="both"/>
            </w:pPr>
            <w:r w:rsidRPr="00B76CB9">
              <w:t xml:space="preserve">Экспликация помещений и ячеек </w:t>
            </w:r>
            <w:r w:rsidR="00942742" w:rsidRPr="00B76CB9">
              <w:t>ТП-4Ш</w:t>
            </w:r>
            <w:r w:rsidR="000B35FA" w:rsidRPr="00B76CB9">
              <w:t xml:space="preserve"> указаны в Приложении №</w:t>
            </w:r>
            <w:r w:rsidR="00942742" w:rsidRPr="00B76CB9">
              <w:t>3</w:t>
            </w:r>
            <w:r w:rsidR="000B35FA" w:rsidRPr="00B76CB9">
              <w:t xml:space="preserve">. </w:t>
            </w:r>
          </w:p>
          <w:p w14:paraId="5BCFAFCE" w14:textId="77777777" w:rsidR="003049E8" w:rsidRPr="00B76CB9" w:rsidRDefault="003049E8" w:rsidP="000B35FA">
            <w:pPr>
              <w:jc w:val="both"/>
            </w:pPr>
          </w:p>
          <w:p w14:paraId="0E0514B1" w14:textId="2C8000ED" w:rsidR="003049E8" w:rsidRPr="00B76CB9" w:rsidRDefault="003049E8" w:rsidP="003049E8">
            <w:pPr>
              <w:tabs>
                <w:tab w:val="left" w:pos="601"/>
              </w:tabs>
            </w:pPr>
            <w:r w:rsidRPr="00B76CB9">
              <w:t xml:space="preserve">Проектная, рабочая и приёмо-сдаточная документация предоставляется Заказчику на бумажном носителе в 3-х экз. и должна соответствовать: </w:t>
            </w:r>
          </w:p>
          <w:p w14:paraId="73F78843" w14:textId="77777777" w:rsidR="003049E8" w:rsidRPr="00B76CB9" w:rsidRDefault="003049E8" w:rsidP="003049E8">
            <w:pPr>
              <w:pBdr>
                <w:top w:val="nil"/>
                <w:left w:val="nil"/>
                <w:bottom w:val="nil"/>
                <w:right w:val="nil"/>
                <w:between w:val="nil"/>
              </w:pBdr>
              <w:tabs>
                <w:tab w:val="left" w:pos="601"/>
              </w:tabs>
            </w:pPr>
            <w:r w:rsidRPr="00B76CB9">
              <w:t xml:space="preserve"> - Приказу Минстрой № 344/</w:t>
            </w:r>
            <w:proofErr w:type="spellStart"/>
            <w:r w:rsidRPr="00B76CB9">
              <w:t>пр</w:t>
            </w:r>
            <w:proofErr w:type="spellEnd"/>
            <w:r w:rsidRPr="00B76CB9">
              <w:t xml:space="preserve"> от16.05.2023г.;</w:t>
            </w:r>
          </w:p>
          <w:p w14:paraId="7A337ADB" w14:textId="77777777" w:rsidR="003049E8" w:rsidRPr="00B76CB9" w:rsidRDefault="003049E8" w:rsidP="003049E8">
            <w:pPr>
              <w:pBdr>
                <w:top w:val="nil"/>
                <w:left w:val="nil"/>
                <w:bottom w:val="nil"/>
                <w:right w:val="nil"/>
                <w:between w:val="nil"/>
              </w:pBdr>
              <w:tabs>
                <w:tab w:val="left" w:pos="601"/>
              </w:tabs>
            </w:pPr>
            <w:r w:rsidRPr="00B76CB9">
              <w:t xml:space="preserve"> - Приказу Минстрой № 1026/ПР от 02.12.2022 г.;</w:t>
            </w:r>
          </w:p>
          <w:p w14:paraId="23FD21F7" w14:textId="0A7CF2D5" w:rsidR="003049E8" w:rsidRPr="00B76CB9" w:rsidRDefault="003049E8" w:rsidP="003049E8">
            <w:pPr>
              <w:pBdr>
                <w:top w:val="nil"/>
                <w:left w:val="nil"/>
                <w:bottom w:val="nil"/>
                <w:right w:val="nil"/>
                <w:between w:val="nil"/>
              </w:pBdr>
              <w:tabs>
                <w:tab w:val="left" w:pos="601"/>
              </w:tabs>
            </w:pPr>
            <w:r w:rsidRPr="00B76CB9">
              <w:t xml:space="preserve"> - ПУЭгл.1.8;                                                                                                                                                                                                          - РД 34.45-51.300-97 «Объёмы   нормы испытаний электрооборудования»;                                           - СНиП 3.05.07-85 (Актуальная редакция);                                                                                                                            - ПТЭЭС гл.1.7</w:t>
            </w:r>
          </w:p>
          <w:p w14:paraId="410CC4B1" w14:textId="767C7A8A" w:rsidR="003049E8" w:rsidRPr="00B76CB9" w:rsidRDefault="003049E8" w:rsidP="003049E8">
            <w:pPr>
              <w:tabs>
                <w:tab w:val="left" w:pos="601"/>
              </w:tabs>
            </w:pPr>
            <w:r w:rsidRPr="00B76CB9">
              <w:t xml:space="preserve">- ГОСТ Р 21.101-2020 «Система проектной документации для строительства (СПДС). </w:t>
            </w:r>
          </w:p>
          <w:p w14:paraId="21E28A7A" w14:textId="77777777" w:rsidR="003049E8" w:rsidRPr="00B76CB9" w:rsidRDefault="003049E8" w:rsidP="003049E8">
            <w:pPr>
              <w:tabs>
                <w:tab w:val="left" w:pos="601"/>
              </w:tabs>
            </w:pPr>
            <w:r w:rsidRPr="00B76CB9">
              <w:t>- РД 153-34.0-20.527-98 «Руководящие указания по расчету токов короткого замыкания и выбору электрооборудования»;</w:t>
            </w:r>
          </w:p>
          <w:p w14:paraId="0AE72B70" w14:textId="207603EF" w:rsidR="003049E8" w:rsidRPr="00B76CB9" w:rsidRDefault="003049E8" w:rsidP="003049E8">
            <w:pPr>
              <w:tabs>
                <w:tab w:val="left" w:pos="601"/>
              </w:tabs>
            </w:pPr>
            <w:r w:rsidRPr="00B76CB9">
              <w:t>- Инструкция 1.13-07 «Инструкция по оформлению приемо-сдаточной документации по электромонтажным работам»;</w:t>
            </w:r>
          </w:p>
          <w:p w14:paraId="617A153E" w14:textId="0C1B0906" w:rsidR="003049E8" w:rsidRPr="00B76CB9" w:rsidRDefault="003049E8" w:rsidP="003049E8">
            <w:pPr>
              <w:tabs>
                <w:tab w:val="left" w:pos="601"/>
              </w:tabs>
            </w:pPr>
            <w:r w:rsidRPr="00B76CB9">
              <w:t>- СП 48.13330.2019 "СНиП 12-01-2004 Организация строительства";</w:t>
            </w:r>
          </w:p>
          <w:p w14:paraId="238DD626" w14:textId="77777777" w:rsidR="003049E8" w:rsidRPr="00B76CB9" w:rsidRDefault="003049E8" w:rsidP="003049E8">
            <w:pPr>
              <w:tabs>
                <w:tab w:val="left" w:pos="601"/>
              </w:tabs>
            </w:pPr>
            <w:r w:rsidRPr="00B76CB9">
              <w:t xml:space="preserve">- СНиП 12-03-2001 «Безопасность труда в строительстве», часть 1 «Общие требования»; </w:t>
            </w:r>
          </w:p>
          <w:p w14:paraId="135D357E" w14:textId="0435E0E8" w:rsidR="003049E8" w:rsidRPr="00B76CB9" w:rsidRDefault="003049E8" w:rsidP="003049E8">
            <w:pPr>
              <w:tabs>
                <w:tab w:val="left" w:pos="601"/>
              </w:tabs>
            </w:pPr>
            <w:r w:rsidRPr="00B76CB9">
              <w:t>- СНиП 12-04-2002 «Безопасность труда в строительстве», часть 2 «Строительное производство».</w:t>
            </w:r>
          </w:p>
          <w:p w14:paraId="76B80E2F" w14:textId="73C9227C" w:rsidR="003049E8" w:rsidRPr="00B76CB9" w:rsidRDefault="003049E8" w:rsidP="00221B92">
            <w:pPr>
              <w:tabs>
                <w:tab w:val="left" w:pos="601"/>
              </w:tabs>
            </w:pPr>
            <w:r w:rsidRPr="00B76CB9">
              <w:t>Данный список НТД не является полным и окончательным. При проектировании и строительстве необходимо руководствоваться последними редакциями документов, действующих на момент разработки ПСД и выполнении СМР(ПНР).</w:t>
            </w:r>
          </w:p>
          <w:p w14:paraId="755A6E53" w14:textId="77777777" w:rsidR="000B35FA" w:rsidRPr="00B76CB9" w:rsidRDefault="000B35FA" w:rsidP="003049E8"/>
          <w:p w14:paraId="29475A98" w14:textId="77777777" w:rsidR="000B35FA" w:rsidRPr="00B76CB9" w:rsidRDefault="000B35FA" w:rsidP="003049E8">
            <w:pPr>
              <w:tabs>
                <w:tab w:val="left" w:pos="601"/>
              </w:tabs>
            </w:pPr>
            <w:r w:rsidRPr="00B76CB9">
              <w:t>В ходе выполнения работ Заказчик обеспечивает:</w:t>
            </w:r>
          </w:p>
          <w:p w14:paraId="316B3730" w14:textId="415F4288" w:rsidR="000B35FA" w:rsidRPr="00B76CB9" w:rsidRDefault="003049E8" w:rsidP="003049E8">
            <w:pPr>
              <w:tabs>
                <w:tab w:val="left" w:pos="601"/>
              </w:tabs>
            </w:pPr>
            <w:r w:rsidRPr="00B76CB9">
              <w:t xml:space="preserve"> </w:t>
            </w:r>
            <w:r w:rsidR="000B35FA" w:rsidRPr="00B76CB9">
              <w:t>- доступ специалистов и оборудования Подрядчика, необходимого для выполнения работ, к месту проведения работ;</w:t>
            </w:r>
          </w:p>
          <w:p w14:paraId="7930E83A" w14:textId="7E8836F7" w:rsidR="000B35FA" w:rsidRPr="00B76CB9" w:rsidRDefault="003049E8" w:rsidP="003049E8">
            <w:pPr>
              <w:tabs>
                <w:tab w:val="left" w:pos="601"/>
              </w:tabs>
              <w:contextualSpacing/>
            </w:pPr>
            <w:r w:rsidRPr="00B76CB9">
              <w:t xml:space="preserve"> </w:t>
            </w:r>
            <w:r w:rsidR="000B35FA" w:rsidRPr="00B76CB9">
              <w:t xml:space="preserve">- отключение по согласованному графику </w:t>
            </w:r>
            <w:r w:rsidR="00942742" w:rsidRPr="00B76CB9">
              <w:t>электроснабжение</w:t>
            </w:r>
            <w:r w:rsidR="000B35FA" w:rsidRPr="00B76CB9">
              <w:t xml:space="preserve"> </w:t>
            </w:r>
            <w:r w:rsidR="00942742" w:rsidRPr="00B76CB9">
              <w:t>РУ-10</w:t>
            </w:r>
            <w:r w:rsidR="000B35FA" w:rsidRPr="00B76CB9">
              <w:t xml:space="preserve"> кВ для проведения работ;</w:t>
            </w:r>
          </w:p>
          <w:p w14:paraId="69FF0D1A" w14:textId="4AB1A095" w:rsidR="000B35FA" w:rsidRPr="00B76CB9" w:rsidRDefault="003049E8" w:rsidP="003049E8">
            <w:pPr>
              <w:tabs>
                <w:tab w:val="left" w:pos="601"/>
              </w:tabs>
              <w:contextualSpacing/>
            </w:pPr>
            <w:r w:rsidRPr="00B76CB9">
              <w:t xml:space="preserve"> </w:t>
            </w:r>
            <w:r w:rsidR="000B35FA" w:rsidRPr="00B76CB9">
              <w:t>- предварительное удаление из зоны работ возгораемых предметов.</w:t>
            </w:r>
          </w:p>
          <w:p w14:paraId="6449F753" w14:textId="77777777" w:rsidR="003049E8" w:rsidRPr="00B76CB9" w:rsidRDefault="003049E8" w:rsidP="003049E8">
            <w:pPr>
              <w:tabs>
                <w:tab w:val="left" w:pos="601"/>
              </w:tabs>
            </w:pPr>
          </w:p>
        </w:tc>
      </w:tr>
      <w:tr w:rsidR="000B35FA" w:rsidRPr="00B76CB9" w14:paraId="6B960E95" w14:textId="77777777" w:rsidTr="004D5398">
        <w:tc>
          <w:tcPr>
            <w:tcW w:w="10060" w:type="dxa"/>
            <w:tcBorders>
              <w:top w:val="single" w:sz="4" w:space="0" w:color="auto"/>
              <w:left w:val="single" w:sz="4" w:space="0" w:color="auto"/>
              <w:bottom w:val="single" w:sz="4" w:space="0" w:color="auto"/>
              <w:right w:val="single" w:sz="4" w:space="0" w:color="auto"/>
            </w:tcBorders>
          </w:tcPr>
          <w:p w14:paraId="5708118C" w14:textId="77777777" w:rsidR="000B35FA" w:rsidRPr="00B76CB9" w:rsidRDefault="000B35FA" w:rsidP="000B35FA">
            <w:pPr>
              <w:jc w:val="center"/>
            </w:pPr>
            <w:r w:rsidRPr="00B76CB9">
              <w:lastRenderedPageBreak/>
              <w:t>Подраздел 2.2. Требования к разработке ППР</w:t>
            </w:r>
          </w:p>
        </w:tc>
      </w:tr>
      <w:tr w:rsidR="000B35FA" w:rsidRPr="00B76CB9" w14:paraId="54B8F9EC" w14:textId="77777777" w:rsidTr="004D5398">
        <w:tc>
          <w:tcPr>
            <w:tcW w:w="10060" w:type="dxa"/>
            <w:tcBorders>
              <w:top w:val="single" w:sz="4" w:space="0" w:color="auto"/>
              <w:left w:val="single" w:sz="4" w:space="0" w:color="auto"/>
              <w:bottom w:val="single" w:sz="4" w:space="0" w:color="auto"/>
              <w:right w:val="single" w:sz="4" w:space="0" w:color="auto"/>
            </w:tcBorders>
          </w:tcPr>
          <w:p w14:paraId="76BA6B74" w14:textId="77777777" w:rsidR="000B35FA" w:rsidRPr="00B76CB9" w:rsidRDefault="000B35FA" w:rsidP="000B35FA">
            <w:pPr>
              <w:jc w:val="both"/>
            </w:pPr>
            <w:r w:rsidRPr="00B76CB9">
              <w:t xml:space="preserve">Перед началом проведения работ Подрядчик обязан разработать и согласовать с Заказчиком Проект производства работ (ППР) и технологических карт (ТК) (допускается разработка ТК в составе ППР) на монтаж, демонтаж, электромонтажные и пуско-наладочные работы, включая высоковольтные испытания, наладку и настройку всех необходимых защит. </w:t>
            </w:r>
          </w:p>
          <w:p w14:paraId="68B92EC2" w14:textId="77777777" w:rsidR="000B35FA" w:rsidRPr="00B76CB9" w:rsidRDefault="000B35FA" w:rsidP="000B35FA">
            <w:pPr>
              <w:jc w:val="both"/>
            </w:pPr>
            <w:r w:rsidRPr="00B76CB9">
              <w:lastRenderedPageBreak/>
              <w:t>Составной частью ППР должен являться согласованный с Заказчиком график производства работ, предусматривающий выполнения работ без ущерба для производственной деятельности Заказчика.</w:t>
            </w:r>
          </w:p>
          <w:p w14:paraId="2343BECA" w14:textId="7CD77636" w:rsidR="000B35FA" w:rsidRPr="00B76CB9" w:rsidRDefault="000B35FA" w:rsidP="000B35FA">
            <w:pPr>
              <w:jc w:val="both"/>
            </w:pPr>
            <w:r w:rsidRPr="00B76CB9">
              <w:t>Предусмотреть при разработке ППР технические и организационные мероприятия по обеспечению безопасного производства работ в трансформаторной подстанции ТП-</w:t>
            </w:r>
            <w:r w:rsidR="00942742" w:rsidRPr="00B76CB9">
              <w:t>4Ш</w:t>
            </w:r>
            <w:r w:rsidRPr="00B76CB9">
              <w:t xml:space="preserve"> при наличии в зоне </w:t>
            </w:r>
            <w:r w:rsidR="003049E8" w:rsidRPr="00B76CB9">
              <w:t>работ,</w:t>
            </w:r>
            <w:r w:rsidRPr="00B76CB9">
              <w:t xml:space="preserve"> находящихся под напряжением электрооборудования и кабельных линий </w:t>
            </w:r>
            <w:r w:rsidR="00942742" w:rsidRPr="00B76CB9">
              <w:t>10</w:t>
            </w:r>
            <w:r w:rsidRPr="00B76CB9">
              <w:t xml:space="preserve"> </w:t>
            </w:r>
            <w:proofErr w:type="spellStart"/>
            <w:r w:rsidRPr="00B76CB9">
              <w:t>кВ</w:t>
            </w:r>
            <w:proofErr w:type="spellEnd"/>
            <w:r w:rsidRPr="00B76CB9">
              <w:t xml:space="preserve"> и 0,4 </w:t>
            </w:r>
            <w:proofErr w:type="spellStart"/>
            <w:r w:rsidRPr="00B76CB9">
              <w:t>кВ.</w:t>
            </w:r>
            <w:proofErr w:type="spellEnd"/>
            <w:r w:rsidRPr="00B76CB9">
              <w:t xml:space="preserve"> </w:t>
            </w:r>
          </w:p>
          <w:p w14:paraId="78FB1DF3" w14:textId="77777777" w:rsidR="000B35FA" w:rsidRPr="00B76CB9" w:rsidRDefault="000B35FA" w:rsidP="000B35FA">
            <w:pPr>
              <w:jc w:val="both"/>
            </w:pPr>
            <w:r w:rsidRPr="00B76CB9">
              <w:t>Предусмотреть технические и организационные мероприятия по обеспечению сохранности находящихся в зоне производства работ прочего оборудования и кабельных линий, не подлежащих замене.</w:t>
            </w:r>
          </w:p>
        </w:tc>
      </w:tr>
    </w:tbl>
    <w:p w14:paraId="5758BC4F"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lastRenderedPageBreak/>
        <w:t>РАЗДЕЛ 3. ТРЕБОВАНИЯ К ВЫПОЛНЯЕМЫМ РАБОТАМ</w:t>
      </w:r>
    </w:p>
    <w:p w14:paraId="023CF9EB" w14:textId="77777777" w:rsidR="000B35FA" w:rsidRPr="00B76CB9" w:rsidRDefault="000B35FA" w:rsidP="000B35FA"/>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0B35FA" w:rsidRPr="00B76CB9" w14:paraId="277E3D0E" w14:textId="77777777" w:rsidTr="004D5398">
        <w:tc>
          <w:tcPr>
            <w:tcW w:w="10060" w:type="dxa"/>
            <w:tcBorders>
              <w:top w:val="single" w:sz="4" w:space="0" w:color="auto"/>
              <w:left w:val="single" w:sz="4" w:space="0" w:color="auto"/>
              <w:bottom w:val="single" w:sz="4" w:space="0" w:color="auto"/>
              <w:right w:val="single" w:sz="4" w:space="0" w:color="auto"/>
            </w:tcBorders>
          </w:tcPr>
          <w:p w14:paraId="784C7054" w14:textId="77777777" w:rsidR="000B35FA" w:rsidRPr="00B76CB9" w:rsidRDefault="000B35FA" w:rsidP="000B35FA">
            <w:pPr>
              <w:jc w:val="center"/>
              <w:rPr>
                <w:bCs/>
              </w:rPr>
            </w:pPr>
            <w:r w:rsidRPr="00B76CB9">
              <w:rPr>
                <w:bCs/>
              </w:rPr>
              <w:t>Подраздел 3.1. Цель проведения работ</w:t>
            </w:r>
          </w:p>
        </w:tc>
      </w:tr>
      <w:tr w:rsidR="000B35FA" w:rsidRPr="00B76CB9" w14:paraId="5C8F26A0" w14:textId="77777777" w:rsidTr="004D5398">
        <w:tc>
          <w:tcPr>
            <w:tcW w:w="10060" w:type="dxa"/>
            <w:tcBorders>
              <w:top w:val="single" w:sz="4" w:space="0" w:color="auto"/>
              <w:left w:val="single" w:sz="4" w:space="0" w:color="auto"/>
              <w:bottom w:val="single" w:sz="4" w:space="0" w:color="auto"/>
              <w:right w:val="single" w:sz="4" w:space="0" w:color="auto"/>
            </w:tcBorders>
          </w:tcPr>
          <w:p w14:paraId="30F91A47" w14:textId="77777777" w:rsidR="000B35FA" w:rsidRPr="00B76CB9" w:rsidRDefault="000B35FA" w:rsidP="000B35FA">
            <w:pPr>
              <w:jc w:val="both"/>
            </w:pPr>
            <w:r w:rsidRPr="00B76CB9">
              <w:t xml:space="preserve">Цель выполняемых работ: </w:t>
            </w:r>
          </w:p>
          <w:p w14:paraId="619DC078" w14:textId="73F9D1A1" w:rsidR="00C70EAA" w:rsidRPr="00B76CB9" w:rsidRDefault="00C70EAA" w:rsidP="000B35FA">
            <w:pPr>
              <w:jc w:val="both"/>
            </w:pPr>
            <w:r w:rsidRPr="00B76CB9">
              <w:t>- повышение уровня надежности и качества предоставляемых услуг по передаче электрической энергии потребителям, присоединенных к сетям ООО «ЭСК Воронеж», обеспечения бесперебойного снабжения потребителей электрической энергией.</w:t>
            </w:r>
          </w:p>
          <w:p w14:paraId="252FCEFE" w14:textId="5CADC13B" w:rsidR="000B35FA" w:rsidRPr="00B76CB9" w:rsidRDefault="000B35FA" w:rsidP="00C70EAA">
            <w:pPr>
              <w:pBdr>
                <w:top w:val="nil"/>
                <w:left w:val="nil"/>
                <w:bottom w:val="nil"/>
                <w:right w:val="nil"/>
                <w:between w:val="nil"/>
              </w:pBdr>
              <w:jc w:val="both"/>
            </w:pPr>
            <w:r w:rsidRPr="00B76CB9">
              <w:t xml:space="preserve">- </w:t>
            </w:r>
            <w:r w:rsidR="00C70EAA" w:rsidRPr="00B76CB9">
              <w:t>замена физически изношенного и морально устаревшего оборудования (высоковольтных ячеек 10 кВ с вакуумными выключателями) и установка дополнительных ячеек 10 кВ, позволяющих реализовать АВР, ТУ, ТИ, ТС.</w:t>
            </w:r>
          </w:p>
          <w:p w14:paraId="09A00FE9" w14:textId="79ABBCC1" w:rsidR="000B35FA" w:rsidRPr="00B76CB9" w:rsidRDefault="000B35FA" w:rsidP="00F0417D">
            <w:pPr>
              <w:jc w:val="both"/>
            </w:pPr>
          </w:p>
        </w:tc>
      </w:tr>
      <w:tr w:rsidR="000B35FA" w:rsidRPr="00B76CB9" w14:paraId="23DE97D6" w14:textId="77777777" w:rsidTr="004D5398">
        <w:tc>
          <w:tcPr>
            <w:tcW w:w="10060" w:type="dxa"/>
            <w:tcBorders>
              <w:top w:val="single" w:sz="4" w:space="0" w:color="auto"/>
              <w:left w:val="single" w:sz="4" w:space="0" w:color="auto"/>
              <w:bottom w:val="single" w:sz="4" w:space="0" w:color="auto"/>
              <w:right w:val="single" w:sz="4" w:space="0" w:color="auto"/>
            </w:tcBorders>
          </w:tcPr>
          <w:p w14:paraId="7AC99ED0" w14:textId="77777777" w:rsidR="000B35FA" w:rsidRPr="00B76CB9" w:rsidRDefault="000B35FA" w:rsidP="000B35FA">
            <w:pPr>
              <w:jc w:val="center"/>
            </w:pPr>
            <w:r w:rsidRPr="00B76CB9">
              <w:rPr>
                <w:bCs/>
              </w:rPr>
              <w:t>Подраздел 3.2. Объем выполняемых работ</w:t>
            </w:r>
          </w:p>
        </w:tc>
      </w:tr>
      <w:tr w:rsidR="00126DFC" w:rsidRPr="00B76CB9" w14:paraId="1C082AEF" w14:textId="77777777" w:rsidTr="008009E6">
        <w:trPr>
          <w:trHeight w:val="624"/>
        </w:trPr>
        <w:tc>
          <w:tcPr>
            <w:tcW w:w="10060" w:type="dxa"/>
            <w:tcBorders>
              <w:top w:val="single" w:sz="4" w:space="0" w:color="auto"/>
              <w:left w:val="single" w:sz="4" w:space="0" w:color="auto"/>
              <w:bottom w:val="single" w:sz="4" w:space="0" w:color="auto"/>
              <w:right w:val="single" w:sz="4" w:space="0" w:color="auto"/>
            </w:tcBorders>
          </w:tcPr>
          <w:p w14:paraId="2D73B367" w14:textId="77777777" w:rsidR="000B35FA" w:rsidRPr="00B76CB9" w:rsidRDefault="000B35FA" w:rsidP="00144CE7">
            <w:pPr>
              <w:ind w:right="178"/>
              <w:jc w:val="both"/>
            </w:pPr>
            <w:r w:rsidRPr="00B76CB9">
              <w:t>Разработать:</w:t>
            </w:r>
          </w:p>
          <w:p w14:paraId="4AB634E8" w14:textId="12A4549B" w:rsidR="000B35FA" w:rsidRPr="00B76CB9" w:rsidRDefault="000B35FA" w:rsidP="00144CE7">
            <w:pPr>
              <w:ind w:right="178"/>
              <w:jc w:val="both"/>
            </w:pPr>
            <w:r w:rsidRPr="00B76CB9">
              <w:t xml:space="preserve">3.2.1. Технический проект и рабочую документацию на работы по замене </w:t>
            </w:r>
            <w:r w:rsidR="00C70EAA" w:rsidRPr="00B76CB9">
              <w:t xml:space="preserve">в РУ-10 кВ, существующих ячеек типа КСО-366, </w:t>
            </w:r>
            <w:r w:rsidRPr="00B76CB9">
              <w:t>в составе:</w:t>
            </w:r>
          </w:p>
          <w:p w14:paraId="7A9B06D5" w14:textId="58EB7854" w:rsidR="00C70EAA" w:rsidRPr="00B76CB9" w:rsidRDefault="00491890" w:rsidP="00144CE7">
            <w:pPr>
              <w:ind w:right="178"/>
              <w:jc w:val="both"/>
            </w:pPr>
            <w:r w:rsidRPr="00B76CB9">
              <w:t>с</w:t>
            </w:r>
            <w:r w:rsidR="00C70EAA" w:rsidRPr="00B76CB9">
              <w:t>екции №1 РУ-10 кВ ТП-4Ш:</w:t>
            </w:r>
          </w:p>
          <w:p w14:paraId="28621ADB" w14:textId="798110D3" w:rsidR="00C70EAA" w:rsidRPr="00B76CB9" w:rsidRDefault="00C70EAA" w:rsidP="00144CE7">
            <w:pPr>
              <w:ind w:right="178"/>
              <w:jc w:val="both"/>
            </w:pPr>
            <w:r w:rsidRPr="00B76CB9">
              <w:t xml:space="preserve">            - ячейка №8 типа КСО-366 (ШР тип РВЗ-10/630): «Ввод на ТП-7Ш Ф-1»;</w:t>
            </w:r>
          </w:p>
          <w:p w14:paraId="56AD189A" w14:textId="35E39E98" w:rsidR="00C70EAA" w:rsidRPr="00B76CB9" w:rsidRDefault="00C70EAA" w:rsidP="00144CE7">
            <w:pPr>
              <w:ind w:right="178"/>
              <w:jc w:val="both"/>
            </w:pPr>
            <w:r w:rsidRPr="00B76CB9">
              <w:t xml:space="preserve">            - ячейка №1 типа КСО-366 (ШР, СР-1 тип РВЗ-10/630): «Ввод на ТП-6Ш Ф-1»;</w:t>
            </w:r>
          </w:p>
          <w:p w14:paraId="4995AC01" w14:textId="6CB9C713" w:rsidR="00C70EAA" w:rsidRPr="00B76CB9" w:rsidRDefault="00C70EAA" w:rsidP="00144CE7">
            <w:pPr>
              <w:ind w:right="178"/>
              <w:jc w:val="both"/>
            </w:pPr>
            <w:r w:rsidRPr="00B76CB9">
              <w:t xml:space="preserve">            - ячейка №2 типа КСО-366 (ВН тип ВНАл-10–630-20з): «Ввод Т-1»;</w:t>
            </w:r>
          </w:p>
          <w:p w14:paraId="0DF476F6" w14:textId="73ADC293" w:rsidR="00C70EAA" w:rsidRPr="00B76CB9" w:rsidRDefault="00C70EAA" w:rsidP="00144CE7">
            <w:pPr>
              <w:ind w:right="178"/>
              <w:jc w:val="both"/>
            </w:pPr>
            <w:r w:rsidRPr="00B76CB9">
              <w:t xml:space="preserve">            - ячейка №3 типа КСО-366 (ВН тип ВНАл-10–630-20з): «Ввод ПС </w:t>
            </w:r>
            <w:proofErr w:type="spellStart"/>
            <w:r w:rsidRPr="00B76CB9">
              <w:t>Жилпоселковая</w:t>
            </w:r>
            <w:proofErr w:type="spellEnd"/>
            <w:r w:rsidRPr="00B76CB9">
              <w:t xml:space="preserve"> Ф-1»;</w:t>
            </w:r>
          </w:p>
          <w:p w14:paraId="7684719D" w14:textId="1502A5D9" w:rsidR="00C70EAA" w:rsidRPr="00B76CB9" w:rsidRDefault="00C70EAA" w:rsidP="00144CE7">
            <w:pPr>
              <w:ind w:right="178"/>
              <w:jc w:val="both"/>
            </w:pPr>
            <w:r w:rsidRPr="00B76CB9">
              <w:t>секции №2 РУ-10 кВ ТП-4Ш:</w:t>
            </w:r>
          </w:p>
          <w:p w14:paraId="5207815B" w14:textId="73EF7323" w:rsidR="00C70EAA" w:rsidRPr="00B76CB9" w:rsidRDefault="00491890" w:rsidP="00144CE7">
            <w:pPr>
              <w:ind w:right="178"/>
              <w:jc w:val="both"/>
            </w:pPr>
            <w:r w:rsidRPr="00B76CB9">
              <w:t xml:space="preserve">            </w:t>
            </w:r>
            <w:r w:rsidR="00C70EAA" w:rsidRPr="00B76CB9">
              <w:t xml:space="preserve">- ячейка №6 типа КСО-366 (ВН тип ВНАл-10–630-20з, СР-2 тип РВЗ-10/630): «Ввод ПС </w:t>
            </w:r>
            <w:proofErr w:type="spellStart"/>
            <w:r w:rsidR="00C70EAA" w:rsidRPr="00B76CB9">
              <w:t>Жилпоселковая</w:t>
            </w:r>
            <w:proofErr w:type="spellEnd"/>
            <w:r w:rsidR="00C70EAA" w:rsidRPr="00B76CB9">
              <w:t xml:space="preserve"> Ф-17»;</w:t>
            </w:r>
          </w:p>
          <w:p w14:paraId="04FA5A80" w14:textId="72E4C318" w:rsidR="00C70EAA" w:rsidRPr="00B76CB9" w:rsidRDefault="00491890" w:rsidP="00144CE7">
            <w:pPr>
              <w:ind w:right="178"/>
              <w:jc w:val="both"/>
            </w:pPr>
            <w:r w:rsidRPr="00B76CB9">
              <w:t xml:space="preserve">            </w:t>
            </w:r>
            <w:r w:rsidR="00C70EAA" w:rsidRPr="00B76CB9">
              <w:t>- ячейка №5 типа КСО-366 (ВН тип ВНАл-10–630-20з): «Ввод Т-2»;</w:t>
            </w:r>
          </w:p>
          <w:p w14:paraId="136E9D32" w14:textId="401D8CFD" w:rsidR="00C70EAA" w:rsidRPr="00B76CB9" w:rsidRDefault="00491890" w:rsidP="00144CE7">
            <w:pPr>
              <w:ind w:right="178"/>
              <w:jc w:val="both"/>
            </w:pPr>
            <w:r w:rsidRPr="00B76CB9">
              <w:t xml:space="preserve">            </w:t>
            </w:r>
            <w:r w:rsidR="00C70EAA" w:rsidRPr="00B76CB9">
              <w:t>- ячейка №4 типа КСО-366 (ШР тип РВЗ-10/630): «Ввод на ТП-7Ш Ф-8»;</w:t>
            </w:r>
          </w:p>
          <w:p w14:paraId="0913509B" w14:textId="4D6FB1DC" w:rsidR="000B35FA" w:rsidRPr="00B76CB9" w:rsidRDefault="00491890" w:rsidP="00144CE7">
            <w:pPr>
              <w:ind w:right="178"/>
              <w:jc w:val="both"/>
            </w:pPr>
            <w:r w:rsidRPr="00B76CB9">
              <w:t xml:space="preserve">            </w:t>
            </w:r>
            <w:r w:rsidR="00C70EAA" w:rsidRPr="00B76CB9">
              <w:t>- ячейка №7 типа КСО-366 (ВН тип ВНАл-10–630-20з): «Ввод на ТП-3Ш Ф-7»;</w:t>
            </w:r>
            <w:r w:rsidR="000B35FA" w:rsidRPr="00B76CB9">
              <w:t xml:space="preserve">     </w:t>
            </w:r>
          </w:p>
          <w:p w14:paraId="19E8FB49" w14:textId="19FCDFE3" w:rsidR="00491890" w:rsidRPr="00B76CB9" w:rsidRDefault="000B35FA" w:rsidP="00144CE7">
            <w:pPr>
              <w:ind w:right="178"/>
              <w:jc w:val="both"/>
            </w:pPr>
            <w:r w:rsidRPr="00B76CB9">
              <w:t xml:space="preserve">    </w:t>
            </w:r>
            <w:r w:rsidR="00491890" w:rsidRPr="00B76CB9">
              <w:t xml:space="preserve">       </w:t>
            </w:r>
            <w:r w:rsidRPr="00B76CB9">
              <w:t xml:space="preserve"> - шинн</w:t>
            </w:r>
            <w:r w:rsidR="00491890" w:rsidRPr="00B76CB9">
              <w:t>ый</w:t>
            </w:r>
            <w:r w:rsidRPr="00B76CB9">
              <w:t xml:space="preserve"> мост (шинопровода), соединяющего между собой секции №1 и №2;</w:t>
            </w:r>
          </w:p>
          <w:p w14:paraId="5F6350E5" w14:textId="77777777" w:rsidR="000B35FA" w:rsidRPr="00B76CB9" w:rsidRDefault="000B35FA" w:rsidP="00144CE7">
            <w:pPr>
              <w:ind w:right="178"/>
              <w:jc w:val="both"/>
            </w:pPr>
            <w:r w:rsidRPr="00B76CB9">
              <w:t xml:space="preserve">            В данном разделе технического задания под термином «рабочая документация»</w:t>
            </w:r>
          </w:p>
          <w:p w14:paraId="6B4F93E3" w14:textId="7FE258FA" w:rsidR="000B35FA" w:rsidRPr="00B76CB9" w:rsidRDefault="000B35FA" w:rsidP="00144CE7">
            <w:pPr>
              <w:ind w:right="178"/>
              <w:jc w:val="both"/>
            </w:pPr>
            <w:r w:rsidRPr="00B76CB9">
              <w:t xml:space="preserve">            подразумевается выполненный в соответствии с ГОСТ 21.613-2014 «Система проектной            документации для строительства. Правила выполнения рабочей документации </w:t>
            </w:r>
            <w:r w:rsidR="004D5398" w:rsidRPr="00B76CB9">
              <w:t>силового электрооборудования</w:t>
            </w:r>
            <w:r w:rsidRPr="00B76CB9">
              <w:t xml:space="preserve">» и другими действующими стандартами. Полный комплект  </w:t>
            </w:r>
          </w:p>
          <w:p w14:paraId="66E9581C" w14:textId="77777777" w:rsidR="000B35FA" w:rsidRPr="00B76CB9" w:rsidRDefault="000B35FA" w:rsidP="00144CE7">
            <w:pPr>
              <w:ind w:right="178"/>
              <w:jc w:val="both"/>
            </w:pPr>
            <w:r w:rsidRPr="00B76CB9">
              <w:t xml:space="preserve">            рабочей документации в объёме необходимом и достаточном для проведения полного  </w:t>
            </w:r>
          </w:p>
          <w:p w14:paraId="20E612B3" w14:textId="77777777" w:rsidR="000B35FA" w:rsidRPr="00B76CB9" w:rsidRDefault="000B35FA" w:rsidP="00144CE7">
            <w:pPr>
              <w:ind w:right="178"/>
              <w:jc w:val="both"/>
            </w:pPr>
            <w:r w:rsidRPr="00B76CB9">
              <w:t xml:space="preserve">            комплекса строительных, электромонтажных и прочих работ.</w:t>
            </w:r>
          </w:p>
          <w:p w14:paraId="35681F6A" w14:textId="77777777" w:rsidR="000B35FA" w:rsidRPr="00B76CB9" w:rsidRDefault="000B35FA" w:rsidP="00144CE7">
            <w:pPr>
              <w:numPr>
                <w:ilvl w:val="2"/>
                <w:numId w:val="10"/>
              </w:numPr>
              <w:ind w:right="178"/>
              <w:contextualSpacing/>
              <w:jc w:val="both"/>
            </w:pPr>
            <w:r w:rsidRPr="00B76CB9">
              <w:t>Эксплуатационную документацию.</w:t>
            </w:r>
          </w:p>
          <w:p w14:paraId="7689FCCC" w14:textId="77777777" w:rsidR="000B35FA" w:rsidRPr="00B76CB9" w:rsidRDefault="000B35FA" w:rsidP="00144CE7">
            <w:pPr>
              <w:numPr>
                <w:ilvl w:val="2"/>
                <w:numId w:val="10"/>
              </w:numPr>
              <w:ind w:right="178"/>
              <w:contextualSpacing/>
              <w:jc w:val="both"/>
            </w:pPr>
            <w:r w:rsidRPr="00B76CB9">
              <w:t>Согласовать разработанный проект с Заказчиком и, при необходимости, с надзорными органами.</w:t>
            </w:r>
          </w:p>
          <w:p w14:paraId="26B40F67" w14:textId="77777777" w:rsidR="000B35FA" w:rsidRPr="00B76CB9" w:rsidRDefault="000B35FA" w:rsidP="00144CE7">
            <w:pPr>
              <w:numPr>
                <w:ilvl w:val="2"/>
                <w:numId w:val="10"/>
              </w:numPr>
              <w:ind w:right="178"/>
              <w:contextualSpacing/>
              <w:jc w:val="both"/>
            </w:pPr>
            <w:r w:rsidRPr="00B76CB9">
              <w:t>Осуществить поставку оборудования, материалов и комплектующих, в соответствии с согласованным проектом. Выполнить транспортировку изготовленного оборудования и необходимых конструкций на место монтажа.</w:t>
            </w:r>
          </w:p>
          <w:p w14:paraId="64BFAE78" w14:textId="05D3EF6A" w:rsidR="000B35FA" w:rsidRPr="00B76CB9" w:rsidRDefault="000B35FA" w:rsidP="00144CE7">
            <w:pPr>
              <w:numPr>
                <w:ilvl w:val="2"/>
                <w:numId w:val="10"/>
              </w:numPr>
              <w:ind w:right="178"/>
              <w:contextualSpacing/>
              <w:jc w:val="both"/>
            </w:pPr>
            <w:r w:rsidRPr="00B76CB9">
              <w:t xml:space="preserve">Отключить и демонтировать старое оборудование </w:t>
            </w:r>
            <w:r w:rsidR="00491890" w:rsidRPr="00B76CB9">
              <w:t xml:space="preserve">РУ-10 </w:t>
            </w:r>
            <w:r w:rsidRPr="00B76CB9">
              <w:t xml:space="preserve">кВ </w:t>
            </w:r>
            <w:r w:rsidR="00491890" w:rsidRPr="00B76CB9">
              <w:t>ТП-4Ш.</w:t>
            </w:r>
          </w:p>
          <w:p w14:paraId="28951972" w14:textId="1B621377" w:rsidR="000B35FA" w:rsidRPr="00B76CB9" w:rsidRDefault="000B35FA" w:rsidP="00144CE7">
            <w:pPr>
              <w:numPr>
                <w:ilvl w:val="2"/>
                <w:numId w:val="10"/>
              </w:numPr>
              <w:ind w:right="178"/>
              <w:contextualSpacing/>
              <w:jc w:val="both"/>
            </w:pPr>
            <w:r w:rsidRPr="00B76CB9">
              <w:lastRenderedPageBreak/>
              <w:t xml:space="preserve">Выполнить монтаж и подключение нового оборудования </w:t>
            </w:r>
          </w:p>
          <w:p w14:paraId="7AFDFACF" w14:textId="77777777" w:rsidR="000B35FA" w:rsidRPr="00B76CB9" w:rsidRDefault="000B35FA" w:rsidP="00144CE7">
            <w:pPr>
              <w:numPr>
                <w:ilvl w:val="2"/>
                <w:numId w:val="10"/>
              </w:numPr>
              <w:ind w:right="178"/>
              <w:contextualSpacing/>
              <w:jc w:val="both"/>
            </w:pPr>
            <w:r w:rsidRPr="00B76CB9">
              <w:t>Выполнить пуско-наладочные работы, включая наладку всех необходимых релейных защит и уставок.</w:t>
            </w:r>
          </w:p>
          <w:p w14:paraId="7C8BD394" w14:textId="4A6DC548" w:rsidR="000B35FA" w:rsidRPr="00B76CB9" w:rsidRDefault="000B35FA" w:rsidP="00144CE7">
            <w:pPr>
              <w:numPr>
                <w:ilvl w:val="2"/>
                <w:numId w:val="10"/>
              </w:numPr>
              <w:ind w:right="178"/>
              <w:contextualSpacing/>
              <w:jc w:val="both"/>
            </w:pPr>
            <w:r w:rsidRPr="00B76CB9">
              <w:t>Выполнить приемо-сдаточные испытания в течение 72 часов</w:t>
            </w:r>
            <w:r w:rsidR="003F7A36" w:rsidRPr="00B76CB9">
              <w:t xml:space="preserve"> после поставки оборудования</w:t>
            </w:r>
            <w:r w:rsidRPr="00B76CB9">
              <w:t>.</w:t>
            </w:r>
          </w:p>
          <w:p w14:paraId="1B40C2B0" w14:textId="77777777" w:rsidR="000B35FA" w:rsidRPr="00B76CB9" w:rsidRDefault="000B35FA" w:rsidP="00144CE7">
            <w:pPr>
              <w:numPr>
                <w:ilvl w:val="2"/>
                <w:numId w:val="10"/>
              </w:numPr>
              <w:ind w:right="178"/>
              <w:contextualSpacing/>
              <w:jc w:val="both"/>
            </w:pPr>
            <w:r w:rsidRPr="00B76CB9">
              <w:t>Провести обучение персонала Заказчика.</w:t>
            </w:r>
          </w:p>
          <w:p w14:paraId="1E799F66" w14:textId="77777777" w:rsidR="000B35FA" w:rsidRPr="00B76CB9" w:rsidRDefault="000B35FA" w:rsidP="00144CE7">
            <w:pPr>
              <w:numPr>
                <w:ilvl w:val="2"/>
                <w:numId w:val="10"/>
              </w:numPr>
              <w:ind w:right="178"/>
              <w:contextualSpacing/>
              <w:jc w:val="both"/>
            </w:pPr>
            <w:r w:rsidRPr="00B76CB9">
              <w:t>Оформить приемо-сдаточной документацию и передать ее Заказчику.</w:t>
            </w:r>
          </w:p>
          <w:p w14:paraId="3AE4CE24" w14:textId="77777777" w:rsidR="000B35FA" w:rsidRPr="00B76CB9" w:rsidRDefault="000B35FA" w:rsidP="00144CE7">
            <w:pPr>
              <w:numPr>
                <w:ilvl w:val="2"/>
                <w:numId w:val="10"/>
              </w:numPr>
              <w:ind w:right="178"/>
              <w:contextualSpacing/>
              <w:jc w:val="both"/>
            </w:pPr>
            <w:r w:rsidRPr="00B76CB9">
              <w:t>Работы должны быть выполнены из материалов и комплектующих Подрядчика, его силами и средствами.</w:t>
            </w:r>
          </w:p>
          <w:p w14:paraId="76C51CDB" w14:textId="77777777" w:rsidR="000B35FA" w:rsidRPr="00B76CB9" w:rsidRDefault="000B35FA" w:rsidP="00144CE7">
            <w:pPr>
              <w:numPr>
                <w:ilvl w:val="2"/>
                <w:numId w:val="10"/>
              </w:numPr>
              <w:ind w:right="178"/>
              <w:contextualSpacing/>
              <w:jc w:val="both"/>
            </w:pPr>
            <w:r w:rsidRPr="00B76CB9">
              <w:t>Перечень работ:</w:t>
            </w:r>
          </w:p>
          <w:p w14:paraId="69021C40" w14:textId="03E0FD7B" w:rsidR="005C3A1B" w:rsidRPr="00B76CB9" w:rsidRDefault="005C3A1B" w:rsidP="00144CE7">
            <w:pPr>
              <w:pBdr>
                <w:top w:val="nil"/>
                <w:left w:val="nil"/>
                <w:bottom w:val="nil"/>
                <w:right w:val="nil"/>
                <w:between w:val="nil"/>
              </w:pBdr>
              <w:ind w:left="720" w:right="178"/>
              <w:contextualSpacing/>
              <w:jc w:val="both"/>
            </w:pPr>
            <w:r w:rsidRPr="00B76CB9">
              <w:t xml:space="preserve"> Замена ячеек КСО 366 №№1,2,3,4,5,6,7,8 с шинными разъединителями и выключателями нагрузки на напряжение 10 кВ ТП-4Ш РУ—10 кВ на ячейки КСО-298, 318 с вакуумными выключателями ВВУ-СЭЩ-ПЗ-10–20/1000 У2 и ВВУ-СЭЩ-ПЗ-10–20/630У2 или их эквивалент (аналог):</w:t>
            </w:r>
          </w:p>
          <w:p w14:paraId="1102C1A8" w14:textId="77777777" w:rsidR="005C3A1B" w:rsidRPr="00B76CB9" w:rsidRDefault="005C3A1B" w:rsidP="00144CE7">
            <w:pPr>
              <w:ind w:left="720" w:right="178"/>
              <w:contextualSpacing/>
              <w:jc w:val="both"/>
            </w:pPr>
            <w:r w:rsidRPr="00B76CB9">
              <w:t xml:space="preserve"> Секции №1 РУ-10 кВ ТП-4Ш:</w:t>
            </w:r>
          </w:p>
          <w:p w14:paraId="31CC0DEB" w14:textId="77777777" w:rsidR="005C3A1B" w:rsidRPr="00B76CB9" w:rsidRDefault="005C3A1B" w:rsidP="00144CE7">
            <w:pPr>
              <w:pStyle w:val="a6"/>
              <w:numPr>
                <w:ilvl w:val="0"/>
                <w:numId w:val="16"/>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№8 типа КСО-366 (ШР тип РВЗ-10/630): «Ввод на ТП-7Ш Ф-1»;</w:t>
            </w:r>
          </w:p>
          <w:p w14:paraId="7C3EB993" w14:textId="77777777" w:rsidR="005C3A1B" w:rsidRPr="00B76CB9" w:rsidRDefault="005C3A1B" w:rsidP="00144CE7">
            <w:pPr>
              <w:pStyle w:val="a6"/>
              <w:numPr>
                <w:ilvl w:val="0"/>
                <w:numId w:val="16"/>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№1 типа КСО-366 (ШР, СР-1 тип РВЗ-10/630): «Ввод на ТП-6Ш Ф-1»;</w:t>
            </w:r>
          </w:p>
          <w:p w14:paraId="0D622801" w14:textId="77777777" w:rsidR="005C3A1B" w:rsidRPr="00B76CB9" w:rsidRDefault="005C3A1B" w:rsidP="00144CE7">
            <w:pPr>
              <w:pStyle w:val="a6"/>
              <w:numPr>
                <w:ilvl w:val="0"/>
                <w:numId w:val="16"/>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№2 типа КСО-366 (ВН тип ВНАл-10–630-20з): «Ввод Т-1»;</w:t>
            </w:r>
          </w:p>
          <w:p w14:paraId="7CBD9D01" w14:textId="77777777" w:rsidR="005C3A1B" w:rsidRPr="00B76CB9" w:rsidRDefault="005C3A1B" w:rsidP="00144CE7">
            <w:pPr>
              <w:pStyle w:val="a6"/>
              <w:numPr>
                <w:ilvl w:val="0"/>
                <w:numId w:val="16"/>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 xml:space="preserve">ячейка №3 типа КСО-366 (ВН тип ВНАл-10–630-20з): «Ввод ПС </w:t>
            </w:r>
            <w:proofErr w:type="spellStart"/>
            <w:r w:rsidRPr="00B76CB9">
              <w:rPr>
                <w:rFonts w:ascii="Times New Roman" w:hAnsi="Times New Roman" w:cs="Times New Roman"/>
                <w:sz w:val="24"/>
                <w:szCs w:val="24"/>
              </w:rPr>
              <w:t>Жилпоселковая</w:t>
            </w:r>
            <w:proofErr w:type="spellEnd"/>
            <w:r w:rsidRPr="00B76CB9">
              <w:rPr>
                <w:rFonts w:ascii="Times New Roman" w:hAnsi="Times New Roman" w:cs="Times New Roman"/>
                <w:sz w:val="24"/>
                <w:szCs w:val="24"/>
              </w:rPr>
              <w:t xml:space="preserve"> Ф-1»;            </w:t>
            </w:r>
          </w:p>
          <w:p w14:paraId="09A55B8C" w14:textId="129F5860" w:rsidR="005C3A1B" w:rsidRPr="00B76CB9" w:rsidRDefault="005C3A1B" w:rsidP="00144CE7">
            <w:pPr>
              <w:ind w:right="178"/>
              <w:jc w:val="both"/>
            </w:pPr>
            <w:r w:rsidRPr="00B76CB9">
              <w:t xml:space="preserve">            Секция №2 РУ-10 кВ ТП-4Ш: </w:t>
            </w:r>
          </w:p>
          <w:p w14:paraId="27B5D1A4" w14:textId="77777777" w:rsidR="005C3A1B" w:rsidRPr="00B76CB9" w:rsidRDefault="005C3A1B" w:rsidP="00144CE7">
            <w:pPr>
              <w:pStyle w:val="a6"/>
              <w:numPr>
                <w:ilvl w:val="0"/>
                <w:numId w:val="17"/>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 xml:space="preserve">ячейка №6 типа КСО-366 (ВН тип ВНАл-10–630-20з, СР-2 тип РВЗ-10/630): «Ввод ПС </w:t>
            </w:r>
            <w:proofErr w:type="spellStart"/>
            <w:r w:rsidRPr="00B76CB9">
              <w:rPr>
                <w:rFonts w:ascii="Times New Roman" w:hAnsi="Times New Roman" w:cs="Times New Roman"/>
                <w:sz w:val="24"/>
                <w:szCs w:val="24"/>
              </w:rPr>
              <w:t>Жилпоселковая</w:t>
            </w:r>
            <w:proofErr w:type="spellEnd"/>
            <w:r w:rsidRPr="00B76CB9">
              <w:rPr>
                <w:rFonts w:ascii="Times New Roman" w:hAnsi="Times New Roman" w:cs="Times New Roman"/>
                <w:sz w:val="24"/>
                <w:szCs w:val="24"/>
              </w:rPr>
              <w:t xml:space="preserve"> Ф-17»;</w:t>
            </w:r>
          </w:p>
          <w:p w14:paraId="05385ADF" w14:textId="77777777" w:rsidR="005C3A1B" w:rsidRPr="00B76CB9" w:rsidRDefault="005C3A1B" w:rsidP="00144CE7">
            <w:pPr>
              <w:pStyle w:val="a6"/>
              <w:numPr>
                <w:ilvl w:val="0"/>
                <w:numId w:val="17"/>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№5 типа КСО-366 (ВН тип ВНАл-10–630-20з): «Ввод Т-2»;</w:t>
            </w:r>
          </w:p>
          <w:p w14:paraId="5E02CBC4" w14:textId="77777777" w:rsidR="005C3A1B" w:rsidRPr="00B76CB9" w:rsidRDefault="005C3A1B" w:rsidP="00144CE7">
            <w:pPr>
              <w:pStyle w:val="a6"/>
              <w:numPr>
                <w:ilvl w:val="0"/>
                <w:numId w:val="17"/>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№4 типа КСО-366 (ШР тип РВЗ-10/630): «Ввод на ТП-7Ш Ф-8»;</w:t>
            </w:r>
          </w:p>
          <w:p w14:paraId="2C50053B" w14:textId="77777777" w:rsidR="005C3A1B" w:rsidRPr="00B76CB9" w:rsidRDefault="005C3A1B" w:rsidP="00144CE7">
            <w:pPr>
              <w:pStyle w:val="a6"/>
              <w:numPr>
                <w:ilvl w:val="0"/>
                <w:numId w:val="17"/>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№7 типа КСО-366 (ВН тип ВНАл-10–630-20з): «Ввод на ТП-3Ш Ф-7»;</w:t>
            </w:r>
          </w:p>
          <w:p w14:paraId="425C3944" w14:textId="060E0E21" w:rsidR="005C3A1B" w:rsidRPr="00B76CB9" w:rsidRDefault="005C3A1B" w:rsidP="00144CE7">
            <w:pPr>
              <w:ind w:left="720" w:right="178"/>
              <w:contextualSpacing/>
              <w:jc w:val="both"/>
            </w:pPr>
            <w:r w:rsidRPr="00B76CB9">
              <w:t xml:space="preserve"> Выполнить монтаж и подключение дополнительного оборудования (5 ячеек КСО):</w:t>
            </w:r>
          </w:p>
          <w:p w14:paraId="670DCF80" w14:textId="0D58F7A3" w:rsidR="005C3A1B" w:rsidRPr="00B76CB9" w:rsidRDefault="005C3A1B" w:rsidP="00144CE7">
            <w:pPr>
              <w:pStyle w:val="a6"/>
              <w:numPr>
                <w:ilvl w:val="0"/>
                <w:numId w:val="18"/>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с секционным выключателем (СВ) с ВВ для организации АВР;</w:t>
            </w:r>
          </w:p>
          <w:p w14:paraId="17DE4DA0" w14:textId="41B67F5A" w:rsidR="005C3A1B" w:rsidRPr="00B76CB9" w:rsidRDefault="005C3A1B" w:rsidP="00144CE7">
            <w:pPr>
              <w:pStyle w:val="a6"/>
              <w:numPr>
                <w:ilvl w:val="0"/>
                <w:numId w:val="18"/>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с секционным разъединителем (СР);</w:t>
            </w:r>
          </w:p>
          <w:p w14:paraId="4654AAB9" w14:textId="7BEB5B84" w:rsidR="005C3A1B" w:rsidRPr="00B76CB9" w:rsidRDefault="005C3A1B" w:rsidP="00144CE7">
            <w:pPr>
              <w:pStyle w:val="a6"/>
              <w:numPr>
                <w:ilvl w:val="0"/>
                <w:numId w:val="18"/>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с трансформатором напряжения (ТН-10-1) 1 секции;</w:t>
            </w:r>
          </w:p>
          <w:p w14:paraId="39264C81" w14:textId="277C53AA" w:rsidR="005C3A1B" w:rsidRPr="00B76CB9" w:rsidRDefault="005C3A1B" w:rsidP="00144CE7">
            <w:pPr>
              <w:pStyle w:val="a6"/>
              <w:numPr>
                <w:ilvl w:val="0"/>
                <w:numId w:val="18"/>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ячейка с трансформатором напряжения (ТН-10-2) 2 секции;</w:t>
            </w:r>
          </w:p>
          <w:p w14:paraId="0D51CDC7" w14:textId="102FB557" w:rsidR="005C3A1B" w:rsidRPr="00B76CB9" w:rsidRDefault="005C3A1B" w:rsidP="00144CE7">
            <w:pPr>
              <w:pStyle w:val="a6"/>
              <w:numPr>
                <w:ilvl w:val="0"/>
                <w:numId w:val="18"/>
              </w:numPr>
              <w:spacing w:after="0" w:line="240" w:lineRule="auto"/>
              <w:ind w:right="178"/>
              <w:jc w:val="both"/>
              <w:rPr>
                <w:rFonts w:ascii="Times New Roman" w:hAnsi="Times New Roman" w:cs="Times New Roman"/>
                <w:sz w:val="24"/>
                <w:szCs w:val="24"/>
              </w:rPr>
            </w:pPr>
            <w:r w:rsidRPr="00B76CB9">
              <w:rPr>
                <w:rFonts w:ascii="Times New Roman" w:hAnsi="Times New Roman" w:cs="Times New Roman"/>
                <w:sz w:val="24"/>
                <w:szCs w:val="24"/>
              </w:rPr>
              <w:t>панель собственных нужд (ПСН);</w:t>
            </w:r>
          </w:p>
          <w:p w14:paraId="728050CB" w14:textId="4EDAAF4F" w:rsidR="000B35FA" w:rsidRPr="00B76CB9" w:rsidRDefault="005C3A1B" w:rsidP="00144CE7">
            <w:pPr>
              <w:ind w:left="720" w:right="178"/>
              <w:contextualSpacing/>
              <w:jc w:val="both"/>
            </w:pPr>
            <w:r w:rsidRPr="00B76CB9">
              <w:t>шинный мост (шинопровод), соединяющий между собой секции №1 и 2.</w:t>
            </w:r>
          </w:p>
          <w:p w14:paraId="571735D3" w14:textId="77777777" w:rsidR="000B35FA" w:rsidRPr="00B76CB9" w:rsidRDefault="000B35FA" w:rsidP="00144CE7">
            <w:pPr>
              <w:ind w:right="178"/>
              <w:jc w:val="center"/>
            </w:pPr>
          </w:p>
          <w:p w14:paraId="3078C794" w14:textId="1AEF5408" w:rsidR="000B35FA" w:rsidRPr="00B76CB9" w:rsidRDefault="004D5398" w:rsidP="00144CE7">
            <w:pPr>
              <w:ind w:right="178"/>
              <w:jc w:val="both"/>
            </w:pPr>
            <w:r w:rsidRPr="00B76CB9">
              <w:t>Д</w:t>
            </w:r>
            <w:r w:rsidR="000B35FA" w:rsidRPr="00B76CB9">
              <w:t>опускается поставка товаров, являющихся аналогичными или эквивалентными товарами.</w:t>
            </w:r>
          </w:p>
          <w:p w14:paraId="248D5022" w14:textId="77777777" w:rsidR="000B35FA" w:rsidRPr="00B76CB9" w:rsidRDefault="000B35FA" w:rsidP="00144CE7">
            <w:pPr>
              <w:ind w:right="178"/>
              <w:jc w:val="both"/>
            </w:pPr>
            <w:r w:rsidRPr="00B76CB9">
              <w:t>Под эквивалентными товарами понимаются товары с измененными параметрами, равноценными (эквивалентными) установленным.</w:t>
            </w:r>
          </w:p>
          <w:p w14:paraId="5C47FA3F" w14:textId="03A332FB" w:rsidR="000B35FA" w:rsidRPr="00B76CB9" w:rsidRDefault="000B35FA" w:rsidP="00144CE7">
            <w:pPr>
              <w:ind w:right="178"/>
              <w:jc w:val="both"/>
            </w:pPr>
            <w:r w:rsidRPr="00B76CB9">
              <w:t>Под аналогами подразумеваются товары по характеристикам, превосходящим требуемым Заказчиком.</w:t>
            </w:r>
          </w:p>
          <w:p w14:paraId="26E78C0B" w14:textId="1FF0920C" w:rsidR="004D5398" w:rsidRPr="00B76CB9" w:rsidRDefault="004D5398" w:rsidP="00144CE7">
            <w:pPr>
              <w:ind w:right="178"/>
              <w:jc w:val="both"/>
            </w:pPr>
            <w:r w:rsidRPr="00B76CB9">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B1F87AA" w14:textId="33A4632B" w:rsidR="008009E6" w:rsidRPr="00B76CB9" w:rsidRDefault="008009E6" w:rsidP="00144CE7">
            <w:pPr>
              <w:ind w:right="178"/>
              <w:jc w:val="both"/>
            </w:pPr>
          </w:p>
          <w:tbl>
            <w:tblPr>
              <w:tblStyle w:val="a5"/>
              <w:tblW w:w="10122" w:type="dxa"/>
              <w:tblLayout w:type="fixed"/>
              <w:tblLook w:val="04A0" w:firstRow="1" w:lastRow="0" w:firstColumn="1" w:lastColumn="0" w:noHBand="0" w:noVBand="1"/>
            </w:tblPr>
            <w:tblGrid>
              <w:gridCol w:w="726"/>
              <w:gridCol w:w="1560"/>
              <w:gridCol w:w="2125"/>
              <w:gridCol w:w="2127"/>
              <w:gridCol w:w="1701"/>
              <w:gridCol w:w="1842"/>
              <w:gridCol w:w="41"/>
            </w:tblGrid>
            <w:tr w:rsidR="00126DFC" w:rsidRPr="00B76CB9" w14:paraId="202C9EDF" w14:textId="77777777" w:rsidTr="008009E6">
              <w:trPr>
                <w:trHeight w:val="345"/>
              </w:trPr>
              <w:tc>
                <w:tcPr>
                  <w:tcW w:w="726" w:type="dxa"/>
                  <w:vMerge w:val="restart"/>
                  <w:hideMark/>
                </w:tcPr>
                <w:p w14:paraId="468A18B8" w14:textId="6C131700" w:rsidR="008009E6" w:rsidRPr="00B76CB9" w:rsidRDefault="008009E6" w:rsidP="008009E6">
                  <w:pPr>
                    <w:tabs>
                      <w:tab w:val="left" w:pos="753"/>
                    </w:tabs>
                    <w:ind w:right="27"/>
                    <w:jc w:val="both"/>
                    <w:rPr>
                      <w:b/>
                      <w:bCs/>
                      <w:sz w:val="22"/>
                      <w:szCs w:val="22"/>
                    </w:rPr>
                  </w:pPr>
                  <w:r w:rsidRPr="00B76CB9">
                    <w:rPr>
                      <w:b/>
                      <w:bCs/>
                      <w:sz w:val="22"/>
                      <w:szCs w:val="22"/>
                    </w:rPr>
                    <w:lastRenderedPageBreak/>
                    <w:t>№ п/п</w:t>
                  </w:r>
                </w:p>
              </w:tc>
              <w:tc>
                <w:tcPr>
                  <w:tcW w:w="1560" w:type="dxa"/>
                  <w:vMerge w:val="restart"/>
                  <w:hideMark/>
                </w:tcPr>
                <w:p w14:paraId="3AE3261B" w14:textId="77777777" w:rsidR="008009E6" w:rsidRPr="00B76CB9" w:rsidRDefault="008009E6" w:rsidP="008009E6">
                  <w:pPr>
                    <w:ind w:right="30"/>
                    <w:jc w:val="both"/>
                    <w:rPr>
                      <w:b/>
                      <w:bCs/>
                      <w:sz w:val="22"/>
                      <w:szCs w:val="22"/>
                    </w:rPr>
                  </w:pPr>
                  <w:r w:rsidRPr="00B76CB9">
                    <w:rPr>
                      <w:b/>
                      <w:bCs/>
                      <w:sz w:val="22"/>
                      <w:szCs w:val="22"/>
                    </w:rPr>
                    <w:t>Код</w:t>
                  </w:r>
                </w:p>
              </w:tc>
              <w:tc>
                <w:tcPr>
                  <w:tcW w:w="2125" w:type="dxa"/>
                  <w:vMerge w:val="restart"/>
                  <w:hideMark/>
                </w:tcPr>
                <w:p w14:paraId="3739BCCA" w14:textId="77777777" w:rsidR="008009E6" w:rsidRPr="00B76CB9" w:rsidRDefault="008009E6" w:rsidP="008009E6">
                  <w:pPr>
                    <w:ind w:right="33"/>
                    <w:jc w:val="both"/>
                    <w:rPr>
                      <w:b/>
                      <w:bCs/>
                      <w:sz w:val="22"/>
                      <w:szCs w:val="22"/>
                    </w:rPr>
                  </w:pPr>
                  <w:r w:rsidRPr="00B76CB9">
                    <w:rPr>
                      <w:b/>
                      <w:bCs/>
                      <w:sz w:val="22"/>
                      <w:szCs w:val="22"/>
                    </w:rPr>
                    <w:t>Наименование</w:t>
                  </w:r>
                </w:p>
              </w:tc>
              <w:tc>
                <w:tcPr>
                  <w:tcW w:w="5711" w:type="dxa"/>
                  <w:gridSpan w:val="4"/>
                  <w:hideMark/>
                </w:tcPr>
                <w:p w14:paraId="3D0C6933" w14:textId="77777777" w:rsidR="008009E6" w:rsidRPr="00B76CB9" w:rsidRDefault="008009E6" w:rsidP="008009E6">
                  <w:pPr>
                    <w:ind w:right="27"/>
                    <w:jc w:val="both"/>
                    <w:rPr>
                      <w:b/>
                      <w:bCs/>
                      <w:sz w:val="22"/>
                      <w:szCs w:val="22"/>
                    </w:rPr>
                  </w:pPr>
                  <w:r w:rsidRPr="00B76CB9">
                    <w:rPr>
                      <w:b/>
                      <w:bCs/>
                      <w:sz w:val="22"/>
                      <w:szCs w:val="22"/>
                    </w:rPr>
                    <w:t>Национальный режим</w:t>
                  </w:r>
                </w:p>
              </w:tc>
            </w:tr>
            <w:tr w:rsidR="00126DFC" w:rsidRPr="00B76CB9" w14:paraId="7344364D" w14:textId="77777777" w:rsidTr="008009E6">
              <w:trPr>
                <w:gridAfter w:val="1"/>
                <w:wAfter w:w="41" w:type="dxa"/>
                <w:trHeight w:val="345"/>
              </w:trPr>
              <w:tc>
                <w:tcPr>
                  <w:tcW w:w="726" w:type="dxa"/>
                  <w:vMerge/>
                  <w:hideMark/>
                </w:tcPr>
                <w:p w14:paraId="6AD7A694" w14:textId="77777777" w:rsidR="008009E6" w:rsidRPr="00B76CB9" w:rsidRDefault="008009E6" w:rsidP="008009E6">
                  <w:pPr>
                    <w:tabs>
                      <w:tab w:val="left" w:pos="753"/>
                    </w:tabs>
                    <w:ind w:right="27"/>
                    <w:jc w:val="both"/>
                    <w:rPr>
                      <w:b/>
                      <w:bCs/>
                      <w:sz w:val="22"/>
                      <w:szCs w:val="22"/>
                    </w:rPr>
                  </w:pPr>
                </w:p>
              </w:tc>
              <w:tc>
                <w:tcPr>
                  <w:tcW w:w="1560" w:type="dxa"/>
                  <w:vMerge/>
                  <w:hideMark/>
                </w:tcPr>
                <w:p w14:paraId="6E1E663C" w14:textId="77777777" w:rsidR="008009E6" w:rsidRPr="00B76CB9" w:rsidRDefault="008009E6" w:rsidP="008009E6">
                  <w:pPr>
                    <w:ind w:right="30"/>
                    <w:jc w:val="both"/>
                    <w:rPr>
                      <w:b/>
                      <w:bCs/>
                      <w:sz w:val="22"/>
                      <w:szCs w:val="22"/>
                    </w:rPr>
                  </w:pPr>
                </w:p>
              </w:tc>
              <w:tc>
                <w:tcPr>
                  <w:tcW w:w="2125" w:type="dxa"/>
                  <w:vMerge/>
                  <w:hideMark/>
                </w:tcPr>
                <w:p w14:paraId="1F451059" w14:textId="77777777" w:rsidR="008009E6" w:rsidRPr="00B76CB9" w:rsidRDefault="008009E6" w:rsidP="008009E6">
                  <w:pPr>
                    <w:ind w:right="33"/>
                    <w:jc w:val="both"/>
                    <w:rPr>
                      <w:b/>
                      <w:bCs/>
                      <w:sz w:val="22"/>
                      <w:szCs w:val="22"/>
                    </w:rPr>
                  </w:pPr>
                </w:p>
              </w:tc>
              <w:tc>
                <w:tcPr>
                  <w:tcW w:w="2127" w:type="dxa"/>
                  <w:hideMark/>
                </w:tcPr>
                <w:p w14:paraId="3790E63F" w14:textId="77777777" w:rsidR="008009E6" w:rsidRPr="00B76CB9" w:rsidRDefault="008009E6" w:rsidP="008009E6">
                  <w:pPr>
                    <w:ind w:right="27"/>
                    <w:jc w:val="both"/>
                    <w:rPr>
                      <w:b/>
                      <w:bCs/>
                      <w:sz w:val="22"/>
                      <w:szCs w:val="22"/>
                    </w:rPr>
                  </w:pPr>
                  <w:r w:rsidRPr="00B76CB9">
                    <w:rPr>
                      <w:b/>
                      <w:bCs/>
                      <w:sz w:val="22"/>
                      <w:szCs w:val="22"/>
                    </w:rPr>
                    <w:t>1875 (Запрет)</w:t>
                  </w:r>
                </w:p>
              </w:tc>
              <w:tc>
                <w:tcPr>
                  <w:tcW w:w="1701" w:type="dxa"/>
                  <w:hideMark/>
                </w:tcPr>
                <w:p w14:paraId="4CDDD667" w14:textId="77777777" w:rsidR="008009E6" w:rsidRPr="00B76CB9" w:rsidRDefault="008009E6" w:rsidP="008009E6">
                  <w:pPr>
                    <w:ind w:right="27"/>
                    <w:jc w:val="both"/>
                    <w:rPr>
                      <w:b/>
                      <w:bCs/>
                      <w:sz w:val="22"/>
                      <w:szCs w:val="22"/>
                    </w:rPr>
                  </w:pPr>
                  <w:r w:rsidRPr="00B76CB9">
                    <w:rPr>
                      <w:b/>
                      <w:bCs/>
                      <w:sz w:val="22"/>
                      <w:szCs w:val="22"/>
                    </w:rPr>
                    <w:t>1875 (Ограничение)</w:t>
                  </w:r>
                </w:p>
              </w:tc>
              <w:tc>
                <w:tcPr>
                  <w:tcW w:w="1842" w:type="dxa"/>
                  <w:hideMark/>
                </w:tcPr>
                <w:p w14:paraId="75770D40" w14:textId="77777777" w:rsidR="008009E6" w:rsidRPr="00B76CB9" w:rsidRDefault="008009E6" w:rsidP="008009E6">
                  <w:pPr>
                    <w:ind w:right="27"/>
                    <w:jc w:val="both"/>
                    <w:rPr>
                      <w:b/>
                      <w:bCs/>
                      <w:sz w:val="22"/>
                      <w:szCs w:val="22"/>
                    </w:rPr>
                  </w:pPr>
                  <w:r w:rsidRPr="00B76CB9">
                    <w:rPr>
                      <w:b/>
                      <w:bCs/>
                      <w:sz w:val="22"/>
                      <w:szCs w:val="22"/>
                    </w:rPr>
                    <w:t>1875 (Преимущество)</w:t>
                  </w:r>
                </w:p>
              </w:tc>
            </w:tr>
            <w:tr w:rsidR="00126DFC" w:rsidRPr="00B76CB9" w14:paraId="1B8F97FA" w14:textId="77777777" w:rsidTr="008009E6">
              <w:trPr>
                <w:gridAfter w:val="1"/>
                <w:wAfter w:w="41" w:type="dxa"/>
                <w:trHeight w:val="315"/>
              </w:trPr>
              <w:tc>
                <w:tcPr>
                  <w:tcW w:w="726" w:type="dxa"/>
                  <w:hideMark/>
                </w:tcPr>
                <w:p w14:paraId="1AE4111A" w14:textId="77777777" w:rsidR="008009E6" w:rsidRPr="00B76CB9" w:rsidRDefault="008009E6" w:rsidP="008009E6">
                  <w:pPr>
                    <w:tabs>
                      <w:tab w:val="left" w:pos="753"/>
                    </w:tabs>
                    <w:ind w:right="27"/>
                    <w:jc w:val="both"/>
                    <w:rPr>
                      <w:sz w:val="22"/>
                      <w:szCs w:val="22"/>
                    </w:rPr>
                  </w:pPr>
                  <w:r w:rsidRPr="00B76CB9">
                    <w:rPr>
                      <w:sz w:val="22"/>
                      <w:szCs w:val="22"/>
                    </w:rPr>
                    <w:t>1</w:t>
                  </w:r>
                </w:p>
              </w:tc>
              <w:tc>
                <w:tcPr>
                  <w:tcW w:w="1560" w:type="dxa"/>
                  <w:hideMark/>
                </w:tcPr>
                <w:p w14:paraId="3A70BFED" w14:textId="77777777" w:rsidR="008009E6" w:rsidRPr="00B76CB9" w:rsidRDefault="008009E6" w:rsidP="008009E6">
                  <w:pPr>
                    <w:ind w:right="30"/>
                    <w:jc w:val="both"/>
                    <w:rPr>
                      <w:sz w:val="22"/>
                      <w:szCs w:val="22"/>
                    </w:rPr>
                  </w:pPr>
                  <w:r w:rsidRPr="00B76CB9">
                    <w:rPr>
                      <w:sz w:val="22"/>
                      <w:szCs w:val="22"/>
                    </w:rPr>
                    <w:t>27.12.10.110</w:t>
                  </w:r>
                </w:p>
              </w:tc>
              <w:tc>
                <w:tcPr>
                  <w:tcW w:w="2125" w:type="dxa"/>
                  <w:hideMark/>
                </w:tcPr>
                <w:p w14:paraId="127FCAC1" w14:textId="77777777" w:rsidR="008009E6" w:rsidRPr="00B76CB9" w:rsidRDefault="008009E6" w:rsidP="008009E6">
                  <w:pPr>
                    <w:ind w:right="33"/>
                    <w:jc w:val="both"/>
                    <w:rPr>
                      <w:sz w:val="22"/>
                      <w:szCs w:val="22"/>
                    </w:rPr>
                  </w:pPr>
                  <w:r w:rsidRPr="00B76CB9">
                    <w:rPr>
                      <w:sz w:val="22"/>
                      <w:szCs w:val="22"/>
                    </w:rPr>
                    <w:t xml:space="preserve">вакуумные выключатели 10 </w:t>
                  </w:r>
                  <w:proofErr w:type="spellStart"/>
                  <w:r w:rsidRPr="00B76CB9">
                    <w:rPr>
                      <w:sz w:val="22"/>
                      <w:szCs w:val="22"/>
                    </w:rPr>
                    <w:t>кВ</w:t>
                  </w:r>
                  <w:proofErr w:type="spellEnd"/>
                </w:p>
              </w:tc>
              <w:tc>
                <w:tcPr>
                  <w:tcW w:w="2127" w:type="dxa"/>
                  <w:hideMark/>
                </w:tcPr>
                <w:p w14:paraId="4B9217EB" w14:textId="77777777" w:rsidR="008009E6" w:rsidRPr="00B76CB9" w:rsidRDefault="008009E6" w:rsidP="008009E6">
                  <w:pPr>
                    <w:ind w:right="27"/>
                    <w:jc w:val="both"/>
                    <w:rPr>
                      <w:sz w:val="22"/>
                      <w:szCs w:val="22"/>
                    </w:rPr>
                  </w:pPr>
                </w:p>
              </w:tc>
              <w:tc>
                <w:tcPr>
                  <w:tcW w:w="1701" w:type="dxa"/>
                  <w:hideMark/>
                </w:tcPr>
                <w:p w14:paraId="3EAC68FD" w14:textId="77777777" w:rsidR="008009E6" w:rsidRPr="00B76CB9" w:rsidRDefault="008009E6" w:rsidP="008009E6">
                  <w:pPr>
                    <w:ind w:right="27"/>
                    <w:jc w:val="both"/>
                    <w:rPr>
                      <w:sz w:val="22"/>
                      <w:szCs w:val="22"/>
                    </w:rPr>
                  </w:pPr>
                </w:p>
              </w:tc>
              <w:tc>
                <w:tcPr>
                  <w:tcW w:w="1842" w:type="dxa"/>
                  <w:hideMark/>
                </w:tcPr>
                <w:p w14:paraId="77448AD9" w14:textId="77777777" w:rsidR="008009E6" w:rsidRPr="00B76CB9" w:rsidRDefault="008009E6" w:rsidP="008009E6">
                  <w:pPr>
                    <w:ind w:right="27"/>
                    <w:jc w:val="both"/>
                    <w:rPr>
                      <w:sz w:val="22"/>
                      <w:szCs w:val="22"/>
                    </w:rPr>
                  </w:pPr>
                  <w:r w:rsidRPr="00B76CB9">
                    <w:rPr>
                      <w:rFonts w:ascii="Segoe UI Symbol" w:hAnsi="Segoe UI Symbol" w:cs="Segoe UI Symbol"/>
                      <w:sz w:val="22"/>
                      <w:szCs w:val="22"/>
                    </w:rPr>
                    <w:t>✓</w:t>
                  </w:r>
                </w:p>
              </w:tc>
            </w:tr>
            <w:tr w:rsidR="00126DFC" w:rsidRPr="00B76CB9" w14:paraId="5770C54C" w14:textId="77777777" w:rsidTr="008009E6">
              <w:trPr>
                <w:gridAfter w:val="1"/>
                <w:wAfter w:w="41" w:type="dxa"/>
                <w:trHeight w:val="315"/>
              </w:trPr>
              <w:tc>
                <w:tcPr>
                  <w:tcW w:w="726" w:type="dxa"/>
                  <w:hideMark/>
                </w:tcPr>
                <w:p w14:paraId="6EC61015" w14:textId="77777777" w:rsidR="008009E6" w:rsidRPr="00B76CB9" w:rsidRDefault="008009E6" w:rsidP="008009E6">
                  <w:pPr>
                    <w:tabs>
                      <w:tab w:val="left" w:pos="753"/>
                    </w:tabs>
                    <w:ind w:right="27"/>
                    <w:jc w:val="both"/>
                    <w:rPr>
                      <w:sz w:val="22"/>
                      <w:szCs w:val="22"/>
                    </w:rPr>
                  </w:pPr>
                  <w:r w:rsidRPr="00B76CB9">
                    <w:rPr>
                      <w:sz w:val="22"/>
                      <w:szCs w:val="22"/>
                    </w:rPr>
                    <w:t>2</w:t>
                  </w:r>
                </w:p>
              </w:tc>
              <w:tc>
                <w:tcPr>
                  <w:tcW w:w="1560" w:type="dxa"/>
                  <w:hideMark/>
                </w:tcPr>
                <w:p w14:paraId="3F63F3A9" w14:textId="77777777" w:rsidR="008009E6" w:rsidRPr="00B76CB9" w:rsidRDefault="008009E6" w:rsidP="008009E6">
                  <w:pPr>
                    <w:ind w:right="30"/>
                    <w:jc w:val="both"/>
                    <w:rPr>
                      <w:sz w:val="22"/>
                      <w:szCs w:val="22"/>
                    </w:rPr>
                  </w:pPr>
                  <w:r w:rsidRPr="00B76CB9">
                    <w:rPr>
                      <w:sz w:val="22"/>
                      <w:szCs w:val="22"/>
                    </w:rPr>
                    <w:t>26.51.43.116</w:t>
                  </w:r>
                </w:p>
              </w:tc>
              <w:tc>
                <w:tcPr>
                  <w:tcW w:w="2125" w:type="dxa"/>
                  <w:hideMark/>
                </w:tcPr>
                <w:p w14:paraId="788761F3" w14:textId="77777777" w:rsidR="008009E6" w:rsidRPr="00B76CB9" w:rsidRDefault="008009E6" w:rsidP="008009E6">
                  <w:pPr>
                    <w:ind w:right="33"/>
                    <w:jc w:val="both"/>
                    <w:rPr>
                      <w:sz w:val="22"/>
                      <w:szCs w:val="22"/>
                    </w:rPr>
                  </w:pPr>
                  <w:r w:rsidRPr="00B76CB9">
                    <w:rPr>
                      <w:sz w:val="22"/>
                      <w:szCs w:val="22"/>
                    </w:rPr>
                    <w:t>терминалы защит</w:t>
                  </w:r>
                </w:p>
              </w:tc>
              <w:tc>
                <w:tcPr>
                  <w:tcW w:w="2127" w:type="dxa"/>
                  <w:hideMark/>
                </w:tcPr>
                <w:p w14:paraId="7CC59305" w14:textId="77777777" w:rsidR="008009E6" w:rsidRPr="00B76CB9" w:rsidRDefault="008009E6" w:rsidP="008009E6">
                  <w:pPr>
                    <w:ind w:right="27"/>
                    <w:jc w:val="both"/>
                    <w:rPr>
                      <w:sz w:val="22"/>
                      <w:szCs w:val="22"/>
                    </w:rPr>
                  </w:pPr>
                </w:p>
              </w:tc>
              <w:tc>
                <w:tcPr>
                  <w:tcW w:w="1701" w:type="dxa"/>
                  <w:hideMark/>
                </w:tcPr>
                <w:p w14:paraId="42A62ED0" w14:textId="77777777" w:rsidR="008009E6" w:rsidRPr="00B76CB9" w:rsidRDefault="008009E6" w:rsidP="008009E6">
                  <w:pPr>
                    <w:ind w:right="27"/>
                    <w:jc w:val="both"/>
                    <w:rPr>
                      <w:sz w:val="22"/>
                      <w:szCs w:val="22"/>
                    </w:rPr>
                  </w:pPr>
                  <w:r w:rsidRPr="00B76CB9">
                    <w:rPr>
                      <w:rFonts w:ascii="Segoe UI Symbol" w:hAnsi="Segoe UI Symbol" w:cs="Segoe UI Symbol"/>
                      <w:sz w:val="22"/>
                      <w:szCs w:val="22"/>
                    </w:rPr>
                    <w:t>✓</w:t>
                  </w:r>
                </w:p>
              </w:tc>
              <w:tc>
                <w:tcPr>
                  <w:tcW w:w="1842" w:type="dxa"/>
                  <w:hideMark/>
                </w:tcPr>
                <w:p w14:paraId="7C5EAF1C" w14:textId="77777777" w:rsidR="008009E6" w:rsidRPr="00B76CB9" w:rsidRDefault="008009E6" w:rsidP="008009E6">
                  <w:pPr>
                    <w:ind w:right="27"/>
                    <w:jc w:val="both"/>
                    <w:rPr>
                      <w:sz w:val="22"/>
                      <w:szCs w:val="22"/>
                    </w:rPr>
                  </w:pPr>
                </w:p>
              </w:tc>
            </w:tr>
            <w:tr w:rsidR="00126DFC" w:rsidRPr="00B76CB9" w14:paraId="117F21F3" w14:textId="77777777" w:rsidTr="008009E6">
              <w:trPr>
                <w:gridAfter w:val="1"/>
                <w:wAfter w:w="41" w:type="dxa"/>
                <w:trHeight w:val="315"/>
              </w:trPr>
              <w:tc>
                <w:tcPr>
                  <w:tcW w:w="726" w:type="dxa"/>
                  <w:hideMark/>
                </w:tcPr>
                <w:p w14:paraId="1C4DE5D4" w14:textId="77777777" w:rsidR="008009E6" w:rsidRPr="00B76CB9" w:rsidRDefault="008009E6" w:rsidP="008009E6">
                  <w:pPr>
                    <w:tabs>
                      <w:tab w:val="left" w:pos="753"/>
                    </w:tabs>
                    <w:ind w:right="27"/>
                    <w:jc w:val="both"/>
                    <w:rPr>
                      <w:sz w:val="22"/>
                      <w:szCs w:val="22"/>
                    </w:rPr>
                  </w:pPr>
                  <w:r w:rsidRPr="00B76CB9">
                    <w:rPr>
                      <w:sz w:val="22"/>
                      <w:szCs w:val="22"/>
                    </w:rPr>
                    <w:t>3</w:t>
                  </w:r>
                </w:p>
              </w:tc>
              <w:tc>
                <w:tcPr>
                  <w:tcW w:w="1560" w:type="dxa"/>
                  <w:hideMark/>
                </w:tcPr>
                <w:p w14:paraId="7376BB19" w14:textId="77777777" w:rsidR="008009E6" w:rsidRPr="00B76CB9" w:rsidRDefault="008009E6" w:rsidP="008009E6">
                  <w:pPr>
                    <w:ind w:right="30"/>
                    <w:jc w:val="both"/>
                    <w:rPr>
                      <w:sz w:val="22"/>
                      <w:szCs w:val="22"/>
                    </w:rPr>
                  </w:pPr>
                  <w:r w:rsidRPr="00B76CB9">
                    <w:rPr>
                      <w:sz w:val="22"/>
                      <w:szCs w:val="22"/>
                    </w:rPr>
                    <w:t>26.51.43.116</w:t>
                  </w:r>
                </w:p>
              </w:tc>
              <w:tc>
                <w:tcPr>
                  <w:tcW w:w="2125" w:type="dxa"/>
                  <w:hideMark/>
                </w:tcPr>
                <w:p w14:paraId="2CF49A0E" w14:textId="77777777" w:rsidR="008009E6" w:rsidRPr="00B76CB9" w:rsidRDefault="008009E6" w:rsidP="008009E6">
                  <w:pPr>
                    <w:ind w:right="33"/>
                    <w:jc w:val="both"/>
                    <w:rPr>
                      <w:sz w:val="22"/>
                      <w:szCs w:val="22"/>
                    </w:rPr>
                  </w:pPr>
                  <w:r w:rsidRPr="00B76CB9">
                    <w:rPr>
                      <w:sz w:val="22"/>
                      <w:szCs w:val="22"/>
                    </w:rPr>
                    <w:t>микропроцессорные терминалы РЗА</w:t>
                  </w:r>
                </w:p>
              </w:tc>
              <w:tc>
                <w:tcPr>
                  <w:tcW w:w="2127" w:type="dxa"/>
                  <w:hideMark/>
                </w:tcPr>
                <w:p w14:paraId="3EC6DB2F" w14:textId="77777777" w:rsidR="008009E6" w:rsidRPr="00B76CB9" w:rsidRDefault="008009E6" w:rsidP="008009E6">
                  <w:pPr>
                    <w:ind w:right="27"/>
                    <w:jc w:val="both"/>
                    <w:rPr>
                      <w:sz w:val="22"/>
                      <w:szCs w:val="22"/>
                    </w:rPr>
                  </w:pPr>
                </w:p>
              </w:tc>
              <w:tc>
                <w:tcPr>
                  <w:tcW w:w="1701" w:type="dxa"/>
                  <w:hideMark/>
                </w:tcPr>
                <w:p w14:paraId="6DD37A94" w14:textId="77777777" w:rsidR="008009E6" w:rsidRPr="00B76CB9" w:rsidRDefault="008009E6" w:rsidP="008009E6">
                  <w:pPr>
                    <w:ind w:right="27"/>
                    <w:jc w:val="both"/>
                    <w:rPr>
                      <w:sz w:val="22"/>
                      <w:szCs w:val="22"/>
                    </w:rPr>
                  </w:pPr>
                  <w:r w:rsidRPr="00B76CB9">
                    <w:rPr>
                      <w:rFonts w:ascii="Segoe UI Symbol" w:hAnsi="Segoe UI Symbol" w:cs="Segoe UI Symbol"/>
                      <w:sz w:val="22"/>
                      <w:szCs w:val="22"/>
                    </w:rPr>
                    <w:t>✓</w:t>
                  </w:r>
                </w:p>
              </w:tc>
              <w:tc>
                <w:tcPr>
                  <w:tcW w:w="1842" w:type="dxa"/>
                  <w:hideMark/>
                </w:tcPr>
                <w:p w14:paraId="65127E2B" w14:textId="77777777" w:rsidR="008009E6" w:rsidRPr="00B76CB9" w:rsidRDefault="008009E6" w:rsidP="008009E6">
                  <w:pPr>
                    <w:ind w:right="27"/>
                    <w:jc w:val="both"/>
                    <w:rPr>
                      <w:sz w:val="22"/>
                      <w:szCs w:val="22"/>
                    </w:rPr>
                  </w:pPr>
                </w:p>
              </w:tc>
            </w:tr>
            <w:tr w:rsidR="00126DFC" w:rsidRPr="00B76CB9" w14:paraId="2238A13F" w14:textId="77777777" w:rsidTr="008009E6">
              <w:trPr>
                <w:gridAfter w:val="1"/>
                <w:wAfter w:w="41" w:type="dxa"/>
                <w:trHeight w:val="315"/>
              </w:trPr>
              <w:tc>
                <w:tcPr>
                  <w:tcW w:w="726" w:type="dxa"/>
                  <w:hideMark/>
                </w:tcPr>
                <w:p w14:paraId="55461116" w14:textId="77777777" w:rsidR="008009E6" w:rsidRPr="00B76CB9" w:rsidRDefault="008009E6" w:rsidP="008009E6">
                  <w:pPr>
                    <w:tabs>
                      <w:tab w:val="left" w:pos="753"/>
                    </w:tabs>
                    <w:ind w:right="27"/>
                    <w:jc w:val="both"/>
                    <w:rPr>
                      <w:sz w:val="22"/>
                      <w:szCs w:val="22"/>
                    </w:rPr>
                  </w:pPr>
                  <w:r w:rsidRPr="00B76CB9">
                    <w:rPr>
                      <w:sz w:val="22"/>
                      <w:szCs w:val="22"/>
                    </w:rPr>
                    <w:t>4</w:t>
                  </w:r>
                </w:p>
              </w:tc>
              <w:tc>
                <w:tcPr>
                  <w:tcW w:w="1560" w:type="dxa"/>
                  <w:hideMark/>
                </w:tcPr>
                <w:p w14:paraId="7C0A6077" w14:textId="77777777" w:rsidR="008009E6" w:rsidRPr="00B76CB9" w:rsidRDefault="008009E6" w:rsidP="008009E6">
                  <w:pPr>
                    <w:ind w:right="30"/>
                    <w:jc w:val="both"/>
                    <w:rPr>
                      <w:sz w:val="22"/>
                      <w:szCs w:val="22"/>
                    </w:rPr>
                  </w:pPr>
                  <w:r w:rsidRPr="00B76CB9">
                    <w:rPr>
                      <w:sz w:val="22"/>
                      <w:szCs w:val="22"/>
                    </w:rPr>
                    <w:t>26.20.30.120</w:t>
                  </w:r>
                </w:p>
              </w:tc>
              <w:tc>
                <w:tcPr>
                  <w:tcW w:w="2125" w:type="dxa"/>
                  <w:hideMark/>
                </w:tcPr>
                <w:p w14:paraId="3523AF84" w14:textId="77777777" w:rsidR="008009E6" w:rsidRPr="00B76CB9" w:rsidRDefault="008009E6" w:rsidP="008009E6">
                  <w:pPr>
                    <w:ind w:right="33"/>
                    <w:jc w:val="both"/>
                    <w:rPr>
                      <w:sz w:val="22"/>
                      <w:szCs w:val="22"/>
                    </w:rPr>
                  </w:pPr>
                  <w:r w:rsidRPr="00B76CB9">
                    <w:rPr>
                      <w:sz w:val="22"/>
                      <w:szCs w:val="22"/>
                    </w:rPr>
                    <w:t xml:space="preserve">устройство сбора и передачи данных </w:t>
                  </w:r>
                </w:p>
              </w:tc>
              <w:tc>
                <w:tcPr>
                  <w:tcW w:w="2127" w:type="dxa"/>
                  <w:hideMark/>
                </w:tcPr>
                <w:p w14:paraId="35111F37" w14:textId="77777777" w:rsidR="008009E6" w:rsidRPr="00B76CB9" w:rsidRDefault="008009E6" w:rsidP="008009E6">
                  <w:pPr>
                    <w:ind w:right="27"/>
                    <w:jc w:val="both"/>
                    <w:rPr>
                      <w:sz w:val="22"/>
                      <w:szCs w:val="22"/>
                    </w:rPr>
                  </w:pPr>
                </w:p>
              </w:tc>
              <w:tc>
                <w:tcPr>
                  <w:tcW w:w="1701" w:type="dxa"/>
                  <w:hideMark/>
                </w:tcPr>
                <w:p w14:paraId="6CE746A9" w14:textId="77777777" w:rsidR="008009E6" w:rsidRPr="00B76CB9" w:rsidRDefault="008009E6" w:rsidP="008009E6">
                  <w:pPr>
                    <w:ind w:right="27"/>
                    <w:jc w:val="both"/>
                    <w:rPr>
                      <w:sz w:val="22"/>
                      <w:szCs w:val="22"/>
                    </w:rPr>
                  </w:pPr>
                  <w:r w:rsidRPr="00B76CB9">
                    <w:rPr>
                      <w:rFonts w:ascii="Segoe UI Symbol" w:hAnsi="Segoe UI Symbol" w:cs="Segoe UI Symbol"/>
                      <w:sz w:val="22"/>
                      <w:szCs w:val="22"/>
                    </w:rPr>
                    <w:t>✓</w:t>
                  </w:r>
                </w:p>
              </w:tc>
              <w:tc>
                <w:tcPr>
                  <w:tcW w:w="1842" w:type="dxa"/>
                  <w:hideMark/>
                </w:tcPr>
                <w:p w14:paraId="7F8EBEBF" w14:textId="77777777" w:rsidR="008009E6" w:rsidRPr="00B76CB9" w:rsidRDefault="008009E6" w:rsidP="008009E6">
                  <w:pPr>
                    <w:ind w:right="27"/>
                    <w:jc w:val="both"/>
                    <w:rPr>
                      <w:sz w:val="22"/>
                      <w:szCs w:val="22"/>
                    </w:rPr>
                  </w:pPr>
                </w:p>
              </w:tc>
            </w:tr>
            <w:tr w:rsidR="00126DFC" w:rsidRPr="00B76CB9" w14:paraId="196FFC8D" w14:textId="77777777" w:rsidTr="008009E6">
              <w:trPr>
                <w:gridAfter w:val="1"/>
                <w:wAfter w:w="41" w:type="dxa"/>
                <w:trHeight w:val="945"/>
              </w:trPr>
              <w:tc>
                <w:tcPr>
                  <w:tcW w:w="726" w:type="dxa"/>
                  <w:hideMark/>
                </w:tcPr>
                <w:p w14:paraId="718EAB1A" w14:textId="77777777" w:rsidR="008009E6" w:rsidRPr="00B76CB9" w:rsidRDefault="008009E6" w:rsidP="008009E6">
                  <w:pPr>
                    <w:tabs>
                      <w:tab w:val="left" w:pos="753"/>
                    </w:tabs>
                    <w:ind w:right="27"/>
                    <w:jc w:val="both"/>
                    <w:rPr>
                      <w:sz w:val="22"/>
                      <w:szCs w:val="22"/>
                    </w:rPr>
                  </w:pPr>
                  <w:r w:rsidRPr="00B76CB9">
                    <w:rPr>
                      <w:sz w:val="22"/>
                      <w:szCs w:val="22"/>
                    </w:rPr>
                    <w:t>5</w:t>
                  </w:r>
                </w:p>
              </w:tc>
              <w:tc>
                <w:tcPr>
                  <w:tcW w:w="1560" w:type="dxa"/>
                  <w:hideMark/>
                </w:tcPr>
                <w:p w14:paraId="0946EDA6" w14:textId="77777777" w:rsidR="008009E6" w:rsidRPr="00B76CB9" w:rsidRDefault="008009E6" w:rsidP="008009E6">
                  <w:pPr>
                    <w:ind w:right="30"/>
                    <w:jc w:val="both"/>
                    <w:rPr>
                      <w:sz w:val="22"/>
                      <w:szCs w:val="22"/>
                    </w:rPr>
                  </w:pPr>
                  <w:r w:rsidRPr="00B76CB9">
                    <w:rPr>
                      <w:sz w:val="22"/>
                      <w:szCs w:val="22"/>
                    </w:rPr>
                    <w:t>58.29.11.000</w:t>
                  </w:r>
                </w:p>
              </w:tc>
              <w:tc>
                <w:tcPr>
                  <w:tcW w:w="2125" w:type="dxa"/>
                  <w:hideMark/>
                </w:tcPr>
                <w:p w14:paraId="0117ADAF" w14:textId="77777777" w:rsidR="008009E6" w:rsidRPr="00B76CB9" w:rsidRDefault="008009E6" w:rsidP="008009E6">
                  <w:pPr>
                    <w:ind w:right="33"/>
                    <w:jc w:val="both"/>
                    <w:rPr>
                      <w:sz w:val="22"/>
                      <w:szCs w:val="22"/>
                    </w:rPr>
                  </w:pPr>
                  <w:r w:rsidRPr="00B76CB9">
                    <w:rPr>
                      <w:sz w:val="22"/>
                      <w:szCs w:val="22"/>
                    </w:rPr>
                    <w:t xml:space="preserve">Операционная среда </w:t>
                  </w:r>
                </w:p>
              </w:tc>
              <w:tc>
                <w:tcPr>
                  <w:tcW w:w="2127" w:type="dxa"/>
                  <w:hideMark/>
                </w:tcPr>
                <w:p w14:paraId="046EC4C8" w14:textId="77777777" w:rsidR="008009E6" w:rsidRPr="00B76CB9" w:rsidRDefault="008009E6" w:rsidP="008009E6">
                  <w:pPr>
                    <w:ind w:right="27"/>
                    <w:jc w:val="both"/>
                    <w:rPr>
                      <w:sz w:val="22"/>
                      <w:szCs w:val="22"/>
                    </w:rPr>
                  </w:pPr>
                  <w:r w:rsidRPr="00B76CB9">
                    <w:rPr>
                      <w:sz w:val="22"/>
                      <w:szCs w:val="22"/>
                    </w:rPr>
                    <w:t>Применено</w:t>
                  </w:r>
                  <w:r w:rsidRPr="00B76CB9">
                    <w:rPr>
                      <w:sz w:val="22"/>
                      <w:szCs w:val="22"/>
                    </w:rPr>
                    <w:br/>
                    <w:t>поз. 146 - Программа для электронной вычислительной машины и (или) базы данных</w:t>
                  </w:r>
                </w:p>
              </w:tc>
              <w:tc>
                <w:tcPr>
                  <w:tcW w:w="1701" w:type="dxa"/>
                  <w:hideMark/>
                </w:tcPr>
                <w:p w14:paraId="287FD499" w14:textId="77777777" w:rsidR="008009E6" w:rsidRPr="00B76CB9" w:rsidRDefault="008009E6" w:rsidP="008009E6">
                  <w:pPr>
                    <w:ind w:right="27"/>
                    <w:jc w:val="both"/>
                    <w:rPr>
                      <w:sz w:val="22"/>
                      <w:szCs w:val="22"/>
                    </w:rPr>
                  </w:pPr>
                </w:p>
              </w:tc>
              <w:tc>
                <w:tcPr>
                  <w:tcW w:w="1842" w:type="dxa"/>
                  <w:hideMark/>
                </w:tcPr>
                <w:p w14:paraId="4B0BA970" w14:textId="77777777" w:rsidR="008009E6" w:rsidRPr="00B76CB9" w:rsidRDefault="008009E6" w:rsidP="008009E6">
                  <w:pPr>
                    <w:ind w:right="27"/>
                    <w:jc w:val="both"/>
                    <w:rPr>
                      <w:sz w:val="22"/>
                      <w:szCs w:val="22"/>
                    </w:rPr>
                  </w:pPr>
                </w:p>
              </w:tc>
            </w:tr>
          </w:tbl>
          <w:p w14:paraId="447D3D5D" w14:textId="77777777" w:rsidR="008009E6" w:rsidRPr="00B76CB9" w:rsidRDefault="008009E6" w:rsidP="00144CE7">
            <w:pPr>
              <w:ind w:right="178"/>
              <w:jc w:val="both"/>
            </w:pPr>
          </w:p>
          <w:p w14:paraId="2C4BB63B" w14:textId="3A085411" w:rsidR="00144CE7" w:rsidRPr="00B76CB9" w:rsidRDefault="009D2B73" w:rsidP="009D2B73">
            <w:pPr>
              <w:pBdr>
                <w:top w:val="nil"/>
                <w:left w:val="nil"/>
                <w:bottom w:val="nil"/>
                <w:right w:val="nil"/>
                <w:between w:val="nil"/>
              </w:pBdr>
              <w:tabs>
                <w:tab w:val="left" w:pos="146"/>
                <w:tab w:val="left" w:pos="567"/>
                <w:tab w:val="left" w:pos="993"/>
              </w:tabs>
              <w:spacing w:before="18"/>
              <w:ind w:right="178"/>
              <w:jc w:val="both"/>
              <w:rPr>
                <w:u w:val="single"/>
              </w:rPr>
            </w:pPr>
            <w:r w:rsidRPr="00B76CB9">
              <w:rPr>
                <w:u w:val="single"/>
              </w:rPr>
              <w:t xml:space="preserve">3.2.13. </w:t>
            </w:r>
            <w:r w:rsidR="000B35FA" w:rsidRPr="00B76CB9">
              <w:rPr>
                <w:u w:val="single"/>
              </w:rPr>
              <w:t xml:space="preserve">Технические характеристики </w:t>
            </w:r>
            <w:r w:rsidR="00144CE7" w:rsidRPr="00B76CB9">
              <w:rPr>
                <w:u w:val="single"/>
              </w:rPr>
              <w:t>вакуумных выключателей 10 кВ:</w:t>
            </w:r>
          </w:p>
          <w:p w14:paraId="6F9ABB90"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Выключатель вакуумный унифицированный;</w:t>
            </w:r>
          </w:p>
          <w:p w14:paraId="1E1A841E"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Тип привода пружинно-моторный;</w:t>
            </w:r>
          </w:p>
          <w:p w14:paraId="7A4B2FA9"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Номинальное напряжение 10 кВ;</w:t>
            </w:r>
          </w:p>
          <w:p w14:paraId="31707283"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Номинальный ток отключения 20 кА;</w:t>
            </w:r>
          </w:p>
          <w:p w14:paraId="41E5D8D7"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Номинальный ток 1000 А;</w:t>
            </w:r>
          </w:p>
          <w:p w14:paraId="29BC945C"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Номинальный ток 630 А;</w:t>
            </w:r>
          </w:p>
          <w:p w14:paraId="4294689C"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Номинальное напряжение цепей управления, В: 230 В переменного тока;</w:t>
            </w:r>
          </w:p>
          <w:p w14:paraId="527E04AF"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Номинальное напряжение электромагнитов включения/отключения (YAC, YAT и YAV), 230 В переменного тока;</w:t>
            </w:r>
          </w:p>
          <w:p w14:paraId="47868983"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xml:space="preserve">-  Токи надежной работы расцепителя максимального тока для схем с </w:t>
            </w:r>
            <w:proofErr w:type="spellStart"/>
            <w:r w:rsidRPr="00B76CB9">
              <w:t>дешунтированием</w:t>
            </w:r>
            <w:proofErr w:type="spellEnd"/>
            <w:r w:rsidRPr="00B76CB9">
              <w:t xml:space="preserve"> (YAA), 5 А;</w:t>
            </w:r>
          </w:p>
          <w:p w14:paraId="0F563B90" w14:textId="3238A6B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Предусмотреть установку ячеек 10 кВ, в соответствии с однолинейной схемой РУ-10 кВ ТП-4Ш (см. Приложение 2 – проектируемая однолинейная схема ТП-4Ш).</w:t>
            </w:r>
          </w:p>
          <w:p w14:paraId="7A37B609" w14:textId="77777777" w:rsidR="00144CE7" w:rsidRPr="00B76CB9" w:rsidRDefault="00144CE7" w:rsidP="00144CE7">
            <w:pPr>
              <w:pBdr>
                <w:top w:val="nil"/>
                <w:left w:val="nil"/>
                <w:bottom w:val="nil"/>
                <w:right w:val="nil"/>
                <w:between w:val="nil"/>
              </w:pBdr>
              <w:tabs>
                <w:tab w:val="left" w:pos="146"/>
                <w:tab w:val="left" w:pos="567"/>
                <w:tab w:val="left" w:pos="993"/>
              </w:tabs>
              <w:spacing w:before="18"/>
              <w:ind w:right="178" w:firstLine="566"/>
              <w:jc w:val="both"/>
            </w:pPr>
            <w:r w:rsidRPr="00B76CB9">
              <w:t>- Предусмотреть установку ограничителей напряжений типа ОПН в 3-фазном исполнении в количестве 3 шт. в ячейках №№ 2,3,4,6,9,11,12,13 РУ-10 кВ ТП-4Ш.</w:t>
            </w:r>
          </w:p>
          <w:p w14:paraId="5D5284DC" w14:textId="77668EAB" w:rsidR="00035D7F" w:rsidRPr="00B76CB9" w:rsidRDefault="009D2B73" w:rsidP="009D2B73">
            <w:pPr>
              <w:pBdr>
                <w:top w:val="nil"/>
                <w:left w:val="nil"/>
                <w:bottom w:val="nil"/>
                <w:right w:val="nil"/>
                <w:between w:val="nil"/>
              </w:pBdr>
              <w:tabs>
                <w:tab w:val="left" w:pos="567"/>
                <w:tab w:val="left" w:pos="993"/>
                <w:tab w:val="left" w:pos="1328"/>
              </w:tabs>
              <w:spacing w:before="3"/>
              <w:jc w:val="both"/>
              <w:rPr>
                <w:u w:val="single"/>
              </w:rPr>
            </w:pPr>
            <w:r w:rsidRPr="00B76CB9">
              <w:rPr>
                <w:u w:val="single"/>
              </w:rPr>
              <w:t xml:space="preserve">3.2.14. </w:t>
            </w:r>
            <w:r w:rsidR="00035D7F" w:rsidRPr="00B76CB9">
              <w:rPr>
                <w:u w:val="single"/>
              </w:rPr>
              <w:t>Технические требования к терминалам защит:</w:t>
            </w:r>
          </w:p>
          <w:p w14:paraId="41BFE0F6" w14:textId="77777777" w:rsidR="00035D7F" w:rsidRPr="00B76CB9" w:rsidRDefault="00035D7F" w:rsidP="00035D7F">
            <w:pPr>
              <w:pBdr>
                <w:top w:val="nil"/>
                <w:left w:val="nil"/>
                <w:bottom w:val="nil"/>
                <w:right w:val="nil"/>
                <w:between w:val="nil"/>
              </w:pBdr>
              <w:tabs>
                <w:tab w:val="left" w:pos="147"/>
                <w:tab w:val="left" w:pos="357"/>
                <w:tab w:val="left" w:pos="567"/>
                <w:tab w:val="left" w:pos="993"/>
              </w:tabs>
              <w:spacing w:before="5"/>
              <w:ind w:left="567" w:right="29"/>
              <w:jc w:val="both"/>
            </w:pPr>
            <w:bookmarkStart w:id="2" w:name="_3ghgf91sljva" w:colFirst="0" w:colLast="0"/>
            <w:bookmarkEnd w:id="2"/>
            <w:r w:rsidRPr="00B76CB9">
              <w:t>- Предусмотреть установку РЗ и А (устройство типа «ЛЮТИК +» и «ЛЮТИК-Т» (в комплекте с однофазным измерительным прибором ИРИС-0-2-V-А-220V-RS) или их эквивалент (аналог) в ячейках КСО, с аппаратурой вторичной коммутации в количестве — 9 шт. В т.ч. вводных – 2 шт., линейных – 6 шт., секционных – 1 шт. в РУ-10 кВ ТП-4Ш.</w:t>
            </w:r>
          </w:p>
          <w:p w14:paraId="79260C90" w14:textId="77777777" w:rsidR="00035D7F" w:rsidRPr="00B76CB9" w:rsidRDefault="00035D7F" w:rsidP="00035D7F">
            <w:pPr>
              <w:pBdr>
                <w:top w:val="nil"/>
                <w:left w:val="nil"/>
                <w:bottom w:val="nil"/>
                <w:right w:val="nil"/>
                <w:between w:val="nil"/>
              </w:pBdr>
              <w:tabs>
                <w:tab w:val="left" w:pos="472"/>
                <w:tab w:val="left" w:pos="993"/>
              </w:tabs>
              <w:spacing w:before="2"/>
            </w:pPr>
            <w:r w:rsidRPr="00B76CB9">
              <w:t xml:space="preserve">          - Предоставить схемы привязки цифровых устройств типа «ЛЮТИК» или их эквивалент (аналог) к вновь смонтированным вакуумным выключателям для вышеперечисленных ячеек.</w:t>
            </w:r>
          </w:p>
          <w:p w14:paraId="43BCF04A" w14:textId="77777777" w:rsidR="00035D7F" w:rsidRPr="00B76CB9" w:rsidRDefault="00035D7F" w:rsidP="00035D7F">
            <w:pPr>
              <w:pBdr>
                <w:top w:val="nil"/>
                <w:left w:val="nil"/>
                <w:bottom w:val="nil"/>
                <w:right w:val="nil"/>
                <w:between w:val="nil"/>
              </w:pBdr>
              <w:tabs>
                <w:tab w:val="left" w:pos="146"/>
                <w:tab w:val="left" w:pos="993"/>
              </w:tabs>
              <w:spacing w:before="18"/>
              <w:ind w:right="35" w:firstLine="567"/>
              <w:jc w:val="both"/>
            </w:pPr>
            <w:r w:rsidRPr="00B76CB9">
              <w:t xml:space="preserve">- Предусмотреть схему привязки цифровых устройств защит выключателей вакуумных ВВУ-СЭЩ-ПЗ-10–20/1000 У2 или их эквивалент (аналог) к шкафу с источником бесперебойного питания типа: Шкаф комплексного управления автоматизированной системы управления трансформаторами подстанциями навесной ШКУН АСУ ТП с контроллером </w:t>
            </w:r>
            <w:proofErr w:type="spellStart"/>
            <w:r w:rsidRPr="00B76CB9">
              <w:t>Энтек</w:t>
            </w:r>
            <w:proofErr w:type="spellEnd"/>
            <w:r w:rsidRPr="00B76CB9">
              <w:t xml:space="preserve"> E2R(G)-1 v.4 или его эквивалент (аналог).</w:t>
            </w:r>
          </w:p>
          <w:p w14:paraId="425B2A03" w14:textId="38DC00E8" w:rsidR="00035D7F" w:rsidRPr="00B76CB9" w:rsidRDefault="009D2B73" w:rsidP="009D2B73">
            <w:pPr>
              <w:pBdr>
                <w:top w:val="nil"/>
                <w:left w:val="nil"/>
                <w:bottom w:val="nil"/>
                <w:right w:val="nil"/>
                <w:between w:val="nil"/>
              </w:pBdr>
              <w:tabs>
                <w:tab w:val="left" w:pos="146"/>
                <w:tab w:val="left" w:pos="567"/>
                <w:tab w:val="left" w:pos="993"/>
              </w:tabs>
              <w:spacing w:before="18"/>
              <w:ind w:right="35"/>
              <w:jc w:val="both"/>
            </w:pPr>
            <w:r w:rsidRPr="00B76CB9">
              <w:rPr>
                <w:u w:val="single"/>
              </w:rPr>
              <w:t xml:space="preserve">3.2.15. </w:t>
            </w:r>
            <w:r w:rsidR="00035D7F" w:rsidRPr="00B76CB9">
              <w:rPr>
                <w:u w:val="single"/>
              </w:rPr>
              <w:t>Состав защит:</w:t>
            </w:r>
            <w:r w:rsidR="00035D7F" w:rsidRPr="00B76CB9">
              <w:t xml:space="preserve"> </w:t>
            </w:r>
          </w:p>
          <w:p w14:paraId="3E679AD8" w14:textId="77777777" w:rsidR="00035D7F" w:rsidRPr="00B76CB9" w:rsidRDefault="00035D7F" w:rsidP="00035D7F">
            <w:pPr>
              <w:pBdr>
                <w:top w:val="nil"/>
                <w:left w:val="nil"/>
                <w:bottom w:val="nil"/>
                <w:right w:val="nil"/>
                <w:between w:val="nil"/>
              </w:pBdr>
              <w:tabs>
                <w:tab w:val="left" w:pos="146"/>
                <w:tab w:val="left" w:pos="567"/>
                <w:tab w:val="left" w:pos="993"/>
              </w:tabs>
              <w:spacing w:before="18"/>
              <w:ind w:left="567" w:right="35"/>
              <w:jc w:val="both"/>
            </w:pPr>
            <w:r w:rsidRPr="00B76CB9">
              <w:t>- Токовая защита на отключение,</w:t>
            </w:r>
          </w:p>
          <w:p w14:paraId="27AC1D92" w14:textId="77777777" w:rsidR="00035D7F" w:rsidRPr="00B76CB9" w:rsidRDefault="00035D7F" w:rsidP="00035D7F">
            <w:pPr>
              <w:pBdr>
                <w:top w:val="nil"/>
                <w:left w:val="nil"/>
                <w:bottom w:val="nil"/>
                <w:right w:val="nil"/>
                <w:between w:val="nil"/>
              </w:pBdr>
              <w:tabs>
                <w:tab w:val="left" w:pos="146"/>
                <w:tab w:val="left" w:pos="567"/>
                <w:tab w:val="left" w:pos="993"/>
              </w:tabs>
              <w:spacing w:before="18"/>
              <w:ind w:left="567" w:right="35"/>
              <w:jc w:val="both"/>
            </w:pPr>
            <w:r w:rsidRPr="00B76CB9">
              <w:t>- Максимально-токовая защита на отключение,</w:t>
            </w:r>
          </w:p>
          <w:p w14:paraId="10F7405C" w14:textId="77777777" w:rsidR="00035D7F" w:rsidRPr="00B76CB9" w:rsidRDefault="00035D7F" w:rsidP="00035D7F">
            <w:pPr>
              <w:pBdr>
                <w:top w:val="nil"/>
                <w:left w:val="nil"/>
                <w:bottom w:val="nil"/>
                <w:right w:val="nil"/>
                <w:between w:val="nil"/>
              </w:pBdr>
              <w:tabs>
                <w:tab w:val="left" w:pos="146"/>
                <w:tab w:val="left" w:pos="567"/>
                <w:tab w:val="left" w:pos="993"/>
              </w:tabs>
              <w:spacing w:before="18"/>
              <w:ind w:left="567" w:right="35"/>
              <w:jc w:val="both"/>
            </w:pPr>
            <w:r w:rsidRPr="00B76CB9">
              <w:t>- Максимально-токовая защита на сигнал.</w:t>
            </w:r>
          </w:p>
          <w:p w14:paraId="786CC67C" w14:textId="77777777" w:rsidR="00035D7F" w:rsidRPr="00B76CB9" w:rsidRDefault="00035D7F" w:rsidP="00035D7F">
            <w:pPr>
              <w:pBdr>
                <w:top w:val="nil"/>
                <w:left w:val="nil"/>
                <w:bottom w:val="nil"/>
                <w:right w:val="nil"/>
                <w:between w:val="nil"/>
              </w:pBdr>
              <w:tabs>
                <w:tab w:val="left" w:pos="146"/>
                <w:tab w:val="left" w:pos="567"/>
                <w:tab w:val="left" w:pos="993"/>
              </w:tabs>
              <w:spacing w:before="18"/>
              <w:ind w:left="31" w:right="35"/>
              <w:jc w:val="both"/>
            </w:pPr>
            <w:r w:rsidRPr="00B76CB9">
              <w:lastRenderedPageBreak/>
              <w:t xml:space="preserve">          В ячейках отходящих линий предусмотреть установку трансформаторов тока нулевой последовательности типа ТЗЛР-70 30/1.</w:t>
            </w:r>
          </w:p>
          <w:p w14:paraId="3B799D9D" w14:textId="7AE95F1C" w:rsidR="00035D7F" w:rsidRPr="00B76CB9" w:rsidRDefault="009D2B73" w:rsidP="009D2B73">
            <w:r w:rsidRPr="00B76CB9">
              <w:rPr>
                <w:u w:val="single"/>
              </w:rPr>
              <w:t xml:space="preserve">3.2.16. </w:t>
            </w:r>
            <w:r w:rsidR="00035D7F" w:rsidRPr="00B76CB9">
              <w:rPr>
                <w:u w:val="single"/>
              </w:rPr>
              <w:t>Технические параметры микропроцессорных терминалов РЗА, устанавливаемых на ячейках вводов 1 и 2 секций и секционного выключателя:</w:t>
            </w:r>
          </w:p>
          <w:p w14:paraId="43A075CA" w14:textId="77777777" w:rsidR="00035D7F" w:rsidRPr="00B76CB9" w:rsidRDefault="00035D7F" w:rsidP="00035D7F">
            <w:pPr>
              <w:spacing w:line="272" w:lineRule="auto"/>
              <w:ind w:firstLine="567"/>
              <w:jc w:val="both"/>
            </w:pPr>
            <w:r w:rsidRPr="00B76CB9">
              <w:t>Устройство должно быть предназначено для работы в составе АСДУ и предназначено для ввода дискретных сигналов и контроля электрических параметров. Иметь следующие характеристики:</w:t>
            </w:r>
          </w:p>
          <w:tbl>
            <w:tblPr>
              <w:tblStyle w:val="a5"/>
              <w:tblW w:w="10350" w:type="dxa"/>
              <w:tblLayout w:type="fixed"/>
              <w:tblLook w:val="04A0" w:firstRow="1" w:lastRow="0" w:firstColumn="1" w:lastColumn="0" w:noHBand="0" w:noVBand="1"/>
            </w:tblPr>
            <w:tblGrid>
              <w:gridCol w:w="706"/>
              <w:gridCol w:w="1985"/>
              <w:gridCol w:w="1625"/>
              <w:gridCol w:w="1969"/>
              <w:gridCol w:w="4058"/>
              <w:gridCol w:w="7"/>
            </w:tblGrid>
            <w:tr w:rsidR="00126DFC" w:rsidRPr="00B76CB9" w14:paraId="031066E4" w14:textId="77777777" w:rsidTr="004D5398">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D3A11E" w14:textId="77777777" w:rsidR="00035D7F" w:rsidRPr="00B76CB9" w:rsidRDefault="00035D7F" w:rsidP="00035D7F">
                  <w:r w:rsidRPr="00B76CB9">
                    <w:t>№</w:t>
                  </w:r>
                </w:p>
              </w:tc>
              <w:tc>
                <w:tcPr>
                  <w:tcW w:w="55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D8FAD4" w14:textId="77777777" w:rsidR="00035D7F" w:rsidRPr="00B76CB9" w:rsidRDefault="00035D7F" w:rsidP="00035D7F">
                  <w:pPr>
                    <w:jc w:val="center"/>
                  </w:pPr>
                  <w:r w:rsidRPr="00B76CB9">
                    <w:t>Параметр</w:t>
                  </w:r>
                </w:p>
              </w:tc>
              <w:tc>
                <w:tcPr>
                  <w:tcW w:w="4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1B6577" w14:textId="77777777" w:rsidR="00035D7F" w:rsidRPr="00B76CB9" w:rsidRDefault="00035D7F" w:rsidP="00035D7F">
                  <w:pPr>
                    <w:jc w:val="center"/>
                  </w:pPr>
                  <w:r w:rsidRPr="00B76CB9">
                    <w:t>Требуемое значение</w:t>
                  </w:r>
                </w:p>
              </w:tc>
            </w:tr>
            <w:tr w:rsidR="00126DFC" w:rsidRPr="00B76CB9" w14:paraId="0F12E910" w14:textId="77777777" w:rsidTr="004D5398">
              <w:trPr>
                <w:cantSplit/>
                <w:trHeight w:val="392"/>
                <w:tblHeader/>
              </w:trPr>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2747F872" w14:textId="77777777" w:rsidR="00035D7F" w:rsidRPr="00B76CB9" w:rsidRDefault="00035D7F" w:rsidP="00035D7F">
                  <w:pPr>
                    <w:pStyle w:val="a6"/>
                    <w:numPr>
                      <w:ilvl w:val="0"/>
                      <w:numId w:val="19"/>
                    </w:numPr>
                  </w:pPr>
                  <w:r w:rsidRPr="00B76CB9">
                    <w:t>Общие требования</w:t>
                  </w:r>
                </w:p>
              </w:tc>
            </w:tr>
            <w:tr w:rsidR="00126DFC" w:rsidRPr="00B76CB9" w14:paraId="3CB9864F"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6383C568"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1390245" w14:textId="77777777" w:rsidR="00035D7F" w:rsidRPr="00B76CB9" w:rsidRDefault="00035D7F" w:rsidP="00035D7F">
                  <w:pPr>
                    <w:spacing w:before="40" w:after="40"/>
                  </w:pPr>
                  <w:r w:rsidRPr="00B76CB9">
                    <w:t xml:space="preserve">Габаритные размеры, </w:t>
                  </w:r>
                  <w:proofErr w:type="spellStart"/>
                  <w:r w:rsidRPr="00B76CB9">
                    <w:t>ШхВхГ</w:t>
                  </w:r>
                  <w:proofErr w:type="spellEnd"/>
                  <w:r w:rsidRPr="00B76CB9">
                    <w:t>, не более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1318E297" w14:textId="77777777" w:rsidR="00035D7F" w:rsidRPr="00B76CB9" w:rsidRDefault="00035D7F" w:rsidP="00035D7F">
                  <w:pPr>
                    <w:spacing w:before="40" w:after="40"/>
                    <w:jc w:val="center"/>
                  </w:pPr>
                  <w:r w:rsidRPr="00B76CB9">
                    <w:t>213 х 128 х 146</w:t>
                  </w:r>
                </w:p>
              </w:tc>
            </w:tr>
            <w:tr w:rsidR="00126DFC" w:rsidRPr="00B76CB9" w14:paraId="0548CB2D"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34625B2B"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C504BA0" w14:textId="77777777" w:rsidR="00035D7F" w:rsidRPr="00B76CB9" w:rsidRDefault="00035D7F" w:rsidP="00035D7F">
                  <w:pPr>
                    <w:spacing w:before="40" w:after="40"/>
                  </w:pPr>
                  <w:r w:rsidRPr="00B76CB9">
                    <w:t>Тип монтажа</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6F720C25" w14:textId="77777777" w:rsidR="00035D7F" w:rsidRPr="00B76CB9" w:rsidRDefault="00035D7F" w:rsidP="00035D7F">
                  <w:pPr>
                    <w:spacing w:before="40" w:after="40"/>
                    <w:jc w:val="center"/>
                  </w:pPr>
                  <w:r w:rsidRPr="00B76CB9">
                    <w:t>На дверь/монтажную панель</w:t>
                  </w:r>
                </w:p>
              </w:tc>
            </w:tr>
            <w:tr w:rsidR="00126DFC" w:rsidRPr="00B76CB9" w14:paraId="31B96F64"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4A727D5"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2BAFEFD8" w14:textId="2FFBF06A" w:rsidR="00035D7F" w:rsidRPr="00B76CB9" w:rsidRDefault="00035D7F" w:rsidP="00035D7F">
                  <w:pPr>
                    <w:spacing w:before="40" w:after="40"/>
                  </w:pPr>
                  <w:r w:rsidRPr="00B76CB9">
                    <w:t xml:space="preserve">Степень защиты лицевой панели, не </w:t>
                  </w:r>
                  <w:r w:rsidR="004D5398" w:rsidRPr="00B76CB9">
                    <w:t>ни</w:t>
                  </w:r>
                  <w:r w:rsidRPr="00B76CB9">
                    <w:t>же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179106AA" w14:textId="77777777" w:rsidR="00035D7F" w:rsidRPr="00B76CB9" w:rsidRDefault="00035D7F" w:rsidP="00035D7F">
                  <w:pPr>
                    <w:spacing w:before="40" w:after="40"/>
                    <w:jc w:val="center"/>
                  </w:pPr>
                  <w:r w:rsidRPr="00B76CB9">
                    <w:t>IP54</w:t>
                  </w:r>
                </w:p>
              </w:tc>
            </w:tr>
            <w:tr w:rsidR="00126DFC" w:rsidRPr="00B76CB9" w14:paraId="68DF3CF1"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31F31BAE"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679BF92" w14:textId="588F1A8E" w:rsidR="00035D7F" w:rsidRPr="00B76CB9" w:rsidRDefault="00035D7F" w:rsidP="00035D7F">
                  <w:pPr>
                    <w:spacing w:before="40" w:after="40"/>
                  </w:pPr>
                  <w:r w:rsidRPr="00B76CB9">
                    <w:t xml:space="preserve">Диапазон рабочих температур, </w:t>
                  </w:r>
                  <w:r w:rsidR="004D5398" w:rsidRPr="00B76CB9">
                    <w:t>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17B72A52" w14:textId="77777777" w:rsidR="00035D7F" w:rsidRPr="00B76CB9" w:rsidRDefault="00035D7F" w:rsidP="00035D7F">
                  <w:pPr>
                    <w:spacing w:before="40" w:after="40"/>
                    <w:jc w:val="center"/>
                  </w:pPr>
                  <w:r w:rsidRPr="00B76CB9">
                    <w:t>-40…+55°С</w:t>
                  </w:r>
                </w:p>
              </w:tc>
            </w:tr>
            <w:tr w:rsidR="00126DFC" w:rsidRPr="00B76CB9" w14:paraId="2E113CC7"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731C962"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2C079AA8" w14:textId="77777777" w:rsidR="00035D7F" w:rsidRPr="00B76CB9" w:rsidRDefault="00035D7F" w:rsidP="00035D7F">
                  <w:pPr>
                    <w:spacing w:before="40" w:after="40"/>
                  </w:pPr>
                  <w:r w:rsidRPr="00B76CB9">
                    <w:t>Средний срок службы, лет,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3AC4E1A5" w14:textId="77777777" w:rsidR="00035D7F" w:rsidRPr="00B76CB9" w:rsidRDefault="00035D7F" w:rsidP="00035D7F">
                  <w:pPr>
                    <w:spacing w:before="40" w:after="40"/>
                    <w:jc w:val="center"/>
                  </w:pPr>
                  <w:r w:rsidRPr="00B76CB9">
                    <w:t>25</w:t>
                  </w:r>
                </w:p>
              </w:tc>
            </w:tr>
            <w:tr w:rsidR="00126DFC" w:rsidRPr="00B76CB9" w14:paraId="07371A89" w14:textId="77777777" w:rsidTr="004D5398">
              <w:trPr>
                <w:trHeight w:val="974"/>
              </w:trPr>
              <w:tc>
                <w:tcPr>
                  <w:tcW w:w="706" w:type="dxa"/>
                  <w:tcBorders>
                    <w:top w:val="single" w:sz="4" w:space="0" w:color="auto"/>
                    <w:left w:val="single" w:sz="4" w:space="0" w:color="auto"/>
                    <w:bottom w:val="single" w:sz="4" w:space="0" w:color="auto"/>
                    <w:right w:val="single" w:sz="4" w:space="0" w:color="auto"/>
                  </w:tcBorders>
                  <w:vAlign w:val="center"/>
                </w:tcPr>
                <w:p w14:paraId="66555CDB"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right w:val="single" w:sz="4" w:space="0" w:color="auto"/>
                  </w:tcBorders>
                  <w:vAlign w:val="center"/>
                  <w:hideMark/>
                </w:tcPr>
                <w:p w14:paraId="73D83118" w14:textId="77777777" w:rsidR="00035D7F" w:rsidRPr="00B76CB9" w:rsidRDefault="00035D7F" w:rsidP="00035D7F">
                  <w:pPr>
                    <w:spacing w:before="40" w:after="40"/>
                  </w:pPr>
                  <w:r w:rsidRPr="00B76CB9">
                    <w:t>Номинальное напряжение оперативного питания, В, постоянное/переменное/выпрямленное</w:t>
                  </w:r>
                </w:p>
              </w:tc>
              <w:tc>
                <w:tcPr>
                  <w:tcW w:w="4065" w:type="dxa"/>
                  <w:gridSpan w:val="2"/>
                  <w:tcBorders>
                    <w:top w:val="single" w:sz="4" w:space="0" w:color="auto"/>
                    <w:left w:val="single" w:sz="4" w:space="0" w:color="auto"/>
                    <w:right w:val="single" w:sz="4" w:space="0" w:color="auto"/>
                  </w:tcBorders>
                  <w:vAlign w:val="center"/>
                  <w:hideMark/>
                </w:tcPr>
                <w:p w14:paraId="47E0695E" w14:textId="77777777" w:rsidR="00035D7F" w:rsidRPr="00B76CB9" w:rsidRDefault="00035D7F" w:rsidP="00035D7F">
                  <w:pPr>
                    <w:spacing w:before="40" w:after="40"/>
                    <w:jc w:val="center"/>
                  </w:pPr>
                  <w:r w:rsidRPr="00B76CB9">
                    <w:t>220</w:t>
                  </w:r>
                </w:p>
              </w:tc>
            </w:tr>
            <w:tr w:rsidR="00126DFC" w:rsidRPr="00B76CB9" w14:paraId="6E5C7D8D" w14:textId="77777777" w:rsidTr="004D5398">
              <w:trPr>
                <w:trHeight w:val="886"/>
              </w:trPr>
              <w:tc>
                <w:tcPr>
                  <w:tcW w:w="706" w:type="dxa"/>
                  <w:tcBorders>
                    <w:top w:val="single" w:sz="4" w:space="0" w:color="auto"/>
                    <w:left w:val="single" w:sz="4" w:space="0" w:color="auto"/>
                    <w:bottom w:val="single" w:sz="4" w:space="0" w:color="auto"/>
                    <w:right w:val="single" w:sz="4" w:space="0" w:color="auto"/>
                  </w:tcBorders>
                  <w:vAlign w:val="center"/>
                </w:tcPr>
                <w:p w14:paraId="6801B602"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right w:val="single" w:sz="4" w:space="0" w:color="auto"/>
                  </w:tcBorders>
                  <w:vAlign w:val="center"/>
                  <w:hideMark/>
                </w:tcPr>
                <w:p w14:paraId="24B06C6E" w14:textId="77777777" w:rsidR="00035D7F" w:rsidRPr="00B76CB9" w:rsidRDefault="00035D7F" w:rsidP="00035D7F">
                  <w:pPr>
                    <w:spacing w:before="40" w:after="40"/>
                  </w:pPr>
                  <w:r w:rsidRPr="00B76CB9">
                    <w:t>Рабочий диапазон питания переменным напряжением, В, не менее</w:t>
                  </w:r>
                </w:p>
              </w:tc>
              <w:tc>
                <w:tcPr>
                  <w:tcW w:w="4065" w:type="dxa"/>
                  <w:gridSpan w:val="2"/>
                  <w:tcBorders>
                    <w:top w:val="single" w:sz="4" w:space="0" w:color="auto"/>
                    <w:left w:val="single" w:sz="4" w:space="0" w:color="auto"/>
                    <w:right w:val="single" w:sz="4" w:space="0" w:color="auto"/>
                  </w:tcBorders>
                  <w:vAlign w:val="center"/>
                  <w:hideMark/>
                </w:tcPr>
                <w:p w14:paraId="1F3C7B8C" w14:textId="77777777" w:rsidR="00035D7F" w:rsidRPr="00B76CB9" w:rsidRDefault="00035D7F" w:rsidP="00035D7F">
                  <w:pPr>
                    <w:spacing w:before="40" w:after="40"/>
                    <w:jc w:val="center"/>
                  </w:pPr>
                  <w:r w:rsidRPr="00B76CB9">
                    <w:t>65 - 265</w:t>
                  </w:r>
                </w:p>
              </w:tc>
            </w:tr>
            <w:tr w:rsidR="00126DFC" w:rsidRPr="00B76CB9" w14:paraId="6B36BC72" w14:textId="77777777" w:rsidTr="004D5398">
              <w:trPr>
                <w:trHeight w:val="886"/>
              </w:trPr>
              <w:tc>
                <w:tcPr>
                  <w:tcW w:w="706" w:type="dxa"/>
                  <w:tcBorders>
                    <w:top w:val="single" w:sz="4" w:space="0" w:color="auto"/>
                    <w:left w:val="single" w:sz="4" w:space="0" w:color="auto"/>
                    <w:bottom w:val="single" w:sz="4" w:space="0" w:color="auto"/>
                    <w:right w:val="single" w:sz="4" w:space="0" w:color="auto"/>
                  </w:tcBorders>
                  <w:vAlign w:val="center"/>
                </w:tcPr>
                <w:p w14:paraId="6D49864D"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right w:val="single" w:sz="4" w:space="0" w:color="auto"/>
                  </w:tcBorders>
                  <w:vAlign w:val="center"/>
                  <w:hideMark/>
                </w:tcPr>
                <w:p w14:paraId="38B23062" w14:textId="77777777" w:rsidR="00035D7F" w:rsidRPr="00B76CB9" w:rsidRDefault="00035D7F" w:rsidP="00035D7F">
                  <w:pPr>
                    <w:spacing w:before="40" w:after="40"/>
                  </w:pPr>
                  <w:r w:rsidRPr="00B76CB9">
                    <w:t>Рабочий диапазон питания постоянным напряжением, В, не менее</w:t>
                  </w:r>
                </w:p>
              </w:tc>
              <w:tc>
                <w:tcPr>
                  <w:tcW w:w="4065" w:type="dxa"/>
                  <w:gridSpan w:val="2"/>
                  <w:tcBorders>
                    <w:top w:val="single" w:sz="4" w:space="0" w:color="auto"/>
                    <w:left w:val="single" w:sz="4" w:space="0" w:color="auto"/>
                    <w:right w:val="single" w:sz="4" w:space="0" w:color="auto"/>
                  </w:tcBorders>
                  <w:vAlign w:val="center"/>
                  <w:hideMark/>
                </w:tcPr>
                <w:p w14:paraId="26F6F58C" w14:textId="77777777" w:rsidR="00035D7F" w:rsidRPr="00B76CB9" w:rsidRDefault="00035D7F" w:rsidP="00035D7F">
                  <w:pPr>
                    <w:spacing w:before="40" w:after="40"/>
                    <w:jc w:val="center"/>
                  </w:pPr>
                  <w:r w:rsidRPr="00B76CB9">
                    <w:t>85 - 370</w:t>
                  </w:r>
                </w:p>
              </w:tc>
            </w:tr>
            <w:tr w:rsidR="00126DFC" w:rsidRPr="00B76CB9" w14:paraId="447EB160"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2DE85149" w14:textId="77777777" w:rsidR="00035D7F" w:rsidRPr="00B76CB9" w:rsidRDefault="00035D7F" w:rsidP="00035D7F">
                  <w:pPr>
                    <w:pStyle w:val="a6"/>
                    <w:numPr>
                      <w:ilvl w:val="1"/>
                      <w:numId w:val="20"/>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44831857" w14:textId="77777777" w:rsidR="00035D7F" w:rsidRPr="00B76CB9" w:rsidRDefault="00035D7F" w:rsidP="00035D7F">
                  <w:pPr>
                    <w:spacing w:before="40" w:after="40"/>
                  </w:pPr>
                  <w:r w:rsidRPr="00B76CB9">
                    <w:t>Время готовности после подачи питания, не более, с</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74498BA2" w14:textId="77777777" w:rsidR="00035D7F" w:rsidRPr="00B76CB9" w:rsidRDefault="00035D7F" w:rsidP="00035D7F">
                  <w:pPr>
                    <w:spacing w:before="40" w:after="40"/>
                    <w:jc w:val="center"/>
                  </w:pPr>
                  <w:r w:rsidRPr="00B76CB9">
                    <w:t>0,25</w:t>
                  </w:r>
                </w:p>
              </w:tc>
            </w:tr>
            <w:tr w:rsidR="00126DFC" w:rsidRPr="00B76CB9" w14:paraId="04104D29" w14:textId="77777777" w:rsidTr="004D5398">
              <w:trPr>
                <w:trHeight w:val="707"/>
              </w:trPr>
              <w:tc>
                <w:tcPr>
                  <w:tcW w:w="706" w:type="dxa"/>
                  <w:vMerge w:val="restart"/>
                  <w:tcBorders>
                    <w:top w:val="single" w:sz="4" w:space="0" w:color="auto"/>
                    <w:left w:val="single" w:sz="4" w:space="0" w:color="auto"/>
                    <w:bottom w:val="single" w:sz="4" w:space="0" w:color="auto"/>
                    <w:right w:val="single" w:sz="4" w:space="0" w:color="auto"/>
                  </w:tcBorders>
                  <w:vAlign w:val="center"/>
                </w:tcPr>
                <w:p w14:paraId="4B677C87" w14:textId="77777777" w:rsidR="00035D7F" w:rsidRPr="00B76CB9" w:rsidRDefault="00035D7F" w:rsidP="00035D7F">
                  <w:pPr>
                    <w:pStyle w:val="a6"/>
                    <w:numPr>
                      <w:ilvl w:val="1"/>
                      <w:numId w:val="20"/>
                    </w:num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C2119EA" w14:textId="77777777" w:rsidR="00035D7F" w:rsidRPr="00B76CB9" w:rsidRDefault="00035D7F" w:rsidP="00035D7F">
                  <w:pPr>
                    <w:spacing w:before="40" w:after="40"/>
                  </w:pPr>
                  <w:r w:rsidRPr="00B76CB9">
                    <w:t>Устойчивость к перерывам питания, с, не менее</w:t>
                  </w:r>
                </w:p>
              </w:tc>
              <w:tc>
                <w:tcPr>
                  <w:tcW w:w="3594" w:type="dxa"/>
                  <w:gridSpan w:val="2"/>
                  <w:tcBorders>
                    <w:top w:val="single" w:sz="4" w:space="0" w:color="auto"/>
                    <w:left w:val="single" w:sz="4" w:space="0" w:color="auto"/>
                    <w:right w:val="single" w:sz="4" w:space="0" w:color="auto"/>
                  </w:tcBorders>
                  <w:vAlign w:val="center"/>
                  <w:hideMark/>
                </w:tcPr>
                <w:p w14:paraId="7CEBFBCC" w14:textId="77777777" w:rsidR="00035D7F" w:rsidRPr="00B76CB9" w:rsidRDefault="00035D7F" w:rsidP="00035D7F">
                  <w:pPr>
                    <w:spacing w:before="40" w:after="40"/>
                  </w:pPr>
                  <w:r w:rsidRPr="00B76CB9">
                    <w:t>Переменный ток</w:t>
                  </w:r>
                </w:p>
              </w:tc>
              <w:tc>
                <w:tcPr>
                  <w:tcW w:w="4065" w:type="dxa"/>
                  <w:gridSpan w:val="2"/>
                  <w:tcBorders>
                    <w:top w:val="single" w:sz="4" w:space="0" w:color="auto"/>
                    <w:left w:val="single" w:sz="4" w:space="0" w:color="auto"/>
                    <w:right w:val="single" w:sz="4" w:space="0" w:color="auto"/>
                  </w:tcBorders>
                  <w:vAlign w:val="center"/>
                  <w:hideMark/>
                </w:tcPr>
                <w:p w14:paraId="0427C07E" w14:textId="77777777" w:rsidR="00035D7F" w:rsidRPr="00B76CB9" w:rsidRDefault="00035D7F" w:rsidP="00035D7F">
                  <w:pPr>
                    <w:spacing w:before="40" w:after="40"/>
                    <w:jc w:val="center"/>
                  </w:pPr>
                  <w:r w:rsidRPr="00B76CB9">
                    <w:t>4</w:t>
                  </w:r>
                </w:p>
              </w:tc>
            </w:tr>
            <w:tr w:rsidR="00126DFC" w:rsidRPr="00B76CB9" w14:paraId="47297392" w14:textId="77777777" w:rsidTr="004D5398">
              <w:trPr>
                <w:trHeight w:val="707"/>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006CD7E5" w14:textId="77777777" w:rsidR="00035D7F" w:rsidRPr="00B76CB9" w:rsidRDefault="00035D7F" w:rsidP="00035D7F"/>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AA30FEE" w14:textId="77777777" w:rsidR="00035D7F" w:rsidRPr="00B76CB9" w:rsidRDefault="00035D7F" w:rsidP="00035D7F"/>
              </w:tc>
              <w:tc>
                <w:tcPr>
                  <w:tcW w:w="3594" w:type="dxa"/>
                  <w:gridSpan w:val="2"/>
                  <w:tcBorders>
                    <w:top w:val="single" w:sz="4" w:space="0" w:color="auto"/>
                    <w:left w:val="single" w:sz="4" w:space="0" w:color="auto"/>
                    <w:right w:val="single" w:sz="4" w:space="0" w:color="auto"/>
                  </w:tcBorders>
                  <w:vAlign w:val="center"/>
                  <w:hideMark/>
                </w:tcPr>
                <w:p w14:paraId="0CA70FF5" w14:textId="77777777" w:rsidR="00035D7F" w:rsidRPr="00B76CB9" w:rsidRDefault="00035D7F" w:rsidP="00035D7F">
                  <w:pPr>
                    <w:spacing w:before="40" w:after="40"/>
                  </w:pPr>
                  <w:r w:rsidRPr="00B76CB9">
                    <w:t>Постоянный ток</w:t>
                  </w:r>
                </w:p>
              </w:tc>
              <w:tc>
                <w:tcPr>
                  <w:tcW w:w="4065" w:type="dxa"/>
                  <w:gridSpan w:val="2"/>
                  <w:tcBorders>
                    <w:top w:val="single" w:sz="4" w:space="0" w:color="auto"/>
                    <w:left w:val="single" w:sz="4" w:space="0" w:color="auto"/>
                    <w:right w:val="single" w:sz="4" w:space="0" w:color="auto"/>
                  </w:tcBorders>
                  <w:vAlign w:val="center"/>
                  <w:hideMark/>
                </w:tcPr>
                <w:p w14:paraId="001BD791" w14:textId="77777777" w:rsidR="00035D7F" w:rsidRPr="00B76CB9" w:rsidRDefault="00035D7F" w:rsidP="00035D7F">
                  <w:pPr>
                    <w:spacing w:before="40" w:after="40"/>
                    <w:jc w:val="center"/>
                  </w:pPr>
                  <w:r w:rsidRPr="00B76CB9">
                    <w:t>2</w:t>
                  </w:r>
                </w:p>
              </w:tc>
            </w:tr>
            <w:tr w:rsidR="00126DFC" w:rsidRPr="00B76CB9" w14:paraId="6794F55E"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1C439417" w14:textId="77777777" w:rsidR="00035D7F" w:rsidRPr="00B76CB9" w:rsidRDefault="00035D7F" w:rsidP="00035D7F">
                  <w:pPr>
                    <w:pStyle w:val="a6"/>
                    <w:numPr>
                      <w:ilvl w:val="0"/>
                      <w:numId w:val="19"/>
                    </w:numPr>
                  </w:pPr>
                  <w:r w:rsidRPr="00B76CB9">
                    <w:t>Питание от цепей тока</w:t>
                  </w:r>
                </w:p>
              </w:tc>
            </w:tr>
            <w:tr w:rsidR="00126DFC" w:rsidRPr="00B76CB9" w14:paraId="097F85D6"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8960E22" w14:textId="77777777" w:rsidR="00035D7F" w:rsidRPr="00B76CB9" w:rsidRDefault="00035D7F" w:rsidP="00035D7F">
                  <w:pPr>
                    <w:pStyle w:val="a6"/>
                    <w:numPr>
                      <w:ilvl w:val="0"/>
                      <w:numId w:val="21"/>
                    </w:numPr>
                  </w:pPr>
                </w:p>
                <w:p w14:paraId="0FA91947" w14:textId="77777777" w:rsidR="00035D7F" w:rsidRPr="00B76CB9" w:rsidRDefault="00035D7F" w:rsidP="00035D7F">
                  <w:pPr>
                    <w:pStyle w:val="a6"/>
                    <w:numPr>
                      <w:ilvl w:val="0"/>
                      <w:numId w:val="21"/>
                    </w:numPr>
                  </w:pPr>
                </w:p>
                <w:p w14:paraId="653B73FC"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4DD776B" w14:textId="77777777" w:rsidR="00035D7F" w:rsidRPr="00B76CB9" w:rsidRDefault="00035D7F" w:rsidP="00035D7F">
                  <w:pPr>
                    <w:spacing w:before="40" w:after="40"/>
                  </w:pPr>
                  <w:r w:rsidRPr="00B76CB9">
                    <w:t>Отбор мощности для работы блока от входов измерения тока</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2F3B1ACA" w14:textId="77777777" w:rsidR="00035D7F" w:rsidRPr="00B76CB9" w:rsidRDefault="00035D7F" w:rsidP="00035D7F">
                  <w:pPr>
                    <w:spacing w:before="40" w:after="40"/>
                    <w:jc w:val="center"/>
                  </w:pPr>
                  <w:proofErr w:type="spellStart"/>
                  <w:r w:rsidRPr="00B76CB9">
                    <w:t>Ia</w:t>
                  </w:r>
                  <w:proofErr w:type="spellEnd"/>
                  <w:r w:rsidRPr="00B76CB9">
                    <w:t xml:space="preserve">, </w:t>
                  </w:r>
                  <w:proofErr w:type="spellStart"/>
                  <w:r w:rsidRPr="00B76CB9">
                    <w:t>Ic</w:t>
                  </w:r>
                  <w:proofErr w:type="spellEnd"/>
                </w:p>
              </w:tc>
            </w:tr>
            <w:tr w:rsidR="00126DFC" w:rsidRPr="00B76CB9" w14:paraId="610ACD17"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7C3E1D08"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5ECC83E" w14:textId="77777777" w:rsidR="00035D7F" w:rsidRPr="00B76CB9" w:rsidRDefault="00035D7F" w:rsidP="00035D7F">
                  <w:pPr>
                    <w:spacing w:before="40" w:after="40"/>
                  </w:pPr>
                  <w:r w:rsidRPr="00B76CB9">
                    <w:t>Ток начала работы блока, А, не более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17CAFAF8" w14:textId="77777777" w:rsidR="00035D7F" w:rsidRPr="00B76CB9" w:rsidRDefault="00035D7F" w:rsidP="00035D7F">
                  <w:pPr>
                    <w:spacing w:before="40" w:after="40"/>
                    <w:jc w:val="center"/>
                  </w:pPr>
                  <w:r w:rsidRPr="00B76CB9">
                    <w:t>2</w:t>
                  </w:r>
                </w:p>
              </w:tc>
            </w:tr>
            <w:tr w:rsidR="00126DFC" w:rsidRPr="00B76CB9" w14:paraId="457FBA39"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766AD2C1"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B24296D" w14:textId="77777777" w:rsidR="00035D7F" w:rsidRPr="00B76CB9" w:rsidRDefault="00035D7F" w:rsidP="00035D7F">
                  <w:pPr>
                    <w:spacing w:before="40" w:after="40"/>
                  </w:pPr>
                  <w:r w:rsidRPr="00B76CB9">
                    <w:t>Время готовности при подаче номинальных токов 5 А, с, не более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3556296B" w14:textId="77777777" w:rsidR="00035D7F" w:rsidRPr="00B76CB9" w:rsidRDefault="00035D7F" w:rsidP="00035D7F">
                  <w:pPr>
                    <w:spacing w:before="40" w:after="40"/>
                    <w:jc w:val="center"/>
                  </w:pPr>
                  <w:r w:rsidRPr="00B76CB9">
                    <w:t>0,5</w:t>
                  </w:r>
                </w:p>
              </w:tc>
            </w:tr>
            <w:tr w:rsidR="00126DFC" w:rsidRPr="00B76CB9" w14:paraId="42E14474"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5017FA11" w14:textId="77777777" w:rsidR="00035D7F" w:rsidRPr="00B76CB9" w:rsidRDefault="00035D7F" w:rsidP="00035D7F">
                  <w:pPr>
                    <w:pStyle w:val="a6"/>
                    <w:numPr>
                      <w:ilvl w:val="0"/>
                      <w:numId w:val="19"/>
                    </w:numPr>
                  </w:pPr>
                  <w:proofErr w:type="spellStart"/>
                  <w:r w:rsidRPr="00B76CB9">
                    <w:t>Дешунтирования</w:t>
                  </w:r>
                  <w:proofErr w:type="spellEnd"/>
                  <w:r w:rsidRPr="00B76CB9">
                    <w:t xml:space="preserve"> вторичных цепей тока</w:t>
                  </w:r>
                </w:p>
              </w:tc>
            </w:tr>
            <w:tr w:rsidR="00126DFC" w:rsidRPr="00B76CB9" w14:paraId="360CE2EB"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70BEDA8" w14:textId="77777777" w:rsidR="00035D7F" w:rsidRPr="00B76CB9" w:rsidRDefault="00035D7F" w:rsidP="00035D7F">
                  <w:pPr>
                    <w:pStyle w:val="a6"/>
                    <w:numPr>
                      <w:ilvl w:val="0"/>
                      <w:numId w:val="21"/>
                    </w:numPr>
                  </w:pPr>
                </w:p>
                <w:p w14:paraId="7FA925DC"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71E7557" w14:textId="77777777" w:rsidR="00035D7F" w:rsidRPr="00B76CB9" w:rsidRDefault="00035D7F" w:rsidP="00035D7F">
                  <w:pPr>
                    <w:spacing w:before="40" w:after="40"/>
                  </w:pPr>
                  <w:r w:rsidRPr="00B76CB9">
                    <w:t>Коммутационная способность, А,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06884D5F" w14:textId="77777777" w:rsidR="00035D7F" w:rsidRPr="00B76CB9" w:rsidRDefault="00035D7F" w:rsidP="00035D7F">
                  <w:pPr>
                    <w:spacing w:before="40" w:after="40"/>
                    <w:jc w:val="center"/>
                  </w:pPr>
                  <w:r w:rsidRPr="00B76CB9">
                    <w:t>200</w:t>
                  </w:r>
                </w:p>
              </w:tc>
            </w:tr>
            <w:tr w:rsidR="00126DFC" w:rsidRPr="00B76CB9" w14:paraId="2FD82B5C"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276A2E0F"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2F75C360" w14:textId="77777777" w:rsidR="00035D7F" w:rsidRPr="00B76CB9" w:rsidRDefault="00035D7F" w:rsidP="00035D7F">
                  <w:pPr>
                    <w:spacing w:before="40" w:after="40"/>
                  </w:pPr>
                  <w:r w:rsidRPr="00B76CB9">
                    <w:t xml:space="preserve">Оперативное питание реле </w:t>
                  </w:r>
                  <w:proofErr w:type="spellStart"/>
                  <w:r w:rsidRPr="00B76CB9">
                    <w:t>дешунтирования</w:t>
                  </w:r>
                  <w:proofErr w:type="spellEnd"/>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53D5101E" w14:textId="77777777" w:rsidR="00035D7F" w:rsidRPr="00B76CB9" w:rsidRDefault="00035D7F" w:rsidP="00035D7F">
                  <w:pPr>
                    <w:spacing w:before="40" w:after="40"/>
                    <w:jc w:val="center"/>
                  </w:pPr>
                  <w:r w:rsidRPr="00B76CB9">
                    <w:t>От блока питания устройства РЗА (без дополнительных блоков питания)</w:t>
                  </w:r>
                </w:p>
              </w:tc>
            </w:tr>
            <w:tr w:rsidR="00126DFC" w:rsidRPr="00B76CB9" w14:paraId="3E4F0DEA"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130447CF"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26438C72" w14:textId="77777777" w:rsidR="00035D7F" w:rsidRPr="00B76CB9" w:rsidRDefault="00035D7F" w:rsidP="00035D7F">
                  <w:pPr>
                    <w:spacing w:before="40" w:after="40"/>
                  </w:pPr>
                  <w:r w:rsidRPr="00B76CB9">
                    <w:t>Количество групп контактов,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086FA664" w14:textId="77777777" w:rsidR="00035D7F" w:rsidRPr="00B76CB9" w:rsidRDefault="00035D7F" w:rsidP="00035D7F">
                  <w:pPr>
                    <w:spacing w:before="40" w:after="40"/>
                    <w:jc w:val="center"/>
                  </w:pPr>
                  <w:r w:rsidRPr="00B76CB9">
                    <w:t>2</w:t>
                  </w:r>
                </w:p>
              </w:tc>
            </w:tr>
            <w:tr w:rsidR="00126DFC" w:rsidRPr="00B76CB9" w14:paraId="130FD81D"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79D59DB3" w14:textId="77777777" w:rsidR="00035D7F" w:rsidRPr="00B76CB9" w:rsidRDefault="00035D7F" w:rsidP="00035D7F">
                  <w:pPr>
                    <w:pStyle w:val="a6"/>
                    <w:numPr>
                      <w:ilvl w:val="0"/>
                      <w:numId w:val="19"/>
                    </w:numPr>
                  </w:pPr>
                  <w:r w:rsidRPr="00B76CB9">
                    <w:t>Аналоговые входы</w:t>
                  </w:r>
                </w:p>
              </w:tc>
            </w:tr>
            <w:tr w:rsidR="00126DFC" w:rsidRPr="00B76CB9" w14:paraId="45E7CBC5"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61E27C37" w14:textId="77777777" w:rsidR="00035D7F" w:rsidRPr="00B76CB9" w:rsidRDefault="00035D7F" w:rsidP="00035D7F">
                  <w:pPr>
                    <w:pStyle w:val="a6"/>
                    <w:numPr>
                      <w:ilvl w:val="0"/>
                      <w:numId w:val="21"/>
                    </w:numPr>
                  </w:pPr>
                </w:p>
                <w:p w14:paraId="48C44636"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2CC6659A" w14:textId="77777777" w:rsidR="00035D7F" w:rsidRPr="00B76CB9" w:rsidRDefault="00035D7F" w:rsidP="00035D7F">
                  <w:pPr>
                    <w:spacing w:before="40" w:after="40"/>
                  </w:pPr>
                  <w:r w:rsidRPr="00B76CB9">
                    <w:t>Количество входов измерения фазных токов,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52349292" w14:textId="77777777" w:rsidR="00035D7F" w:rsidRPr="00B76CB9" w:rsidRDefault="00035D7F" w:rsidP="00035D7F">
                  <w:pPr>
                    <w:spacing w:before="40" w:after="40"/>
                    <w:jc w:val="center"/>
                  </w:pPr>
                  <w:r w:rsidRPr="00B76CB9">
                    <w:t>3</w:t>
                  </w:r>
                </w:p>
              </w:tc>
            </w:tr>
            <w:tr w:rsidR="00126DFC" w:rsidRPr="00B76CB9" w14:paraId="792FF755"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68813183"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F554C7A" w14:textId="77777777" w:rsidR="00035D7F" w:rsidRPr="00B76CB9" w:rsidRDefault="00035D7F" w:rsidP="00035D7F">
                  <w:pPr>
                    <w:spacing w:before="40" w:after="40"/>
                  </w:pPr>
                  <w:r w:rsidRPr="00B76CB9">
                    <w:t xml:space="preserve">Номинальный вторичный ток </w:t>
                  </w:r>
                  <w:proofErr w:type="spellStart"/>
                  <w:r w:rsidRPr="00B76CB9">
                    <w:t>Iном</w:t>
                  </w:r>
                  <w:proofErr w:type="spellEnd"/>
                  <w:r w:rsidRPr="00B76CB9">
                    <w:t xml:space="preserve">, </w:t>
                  </w:r>
                  <w:proofErr w:type="gramStart"/>
                  <w:r w:rsidRPr="00B76CB9">
                    <w:t>А</w:t>
                  </w:r>
                  <w:proofErr w:type="gramEnd"/>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4663AEA6" w14:textId="77777777" w:rsidR="00035D7F" w:rsidRPr="00B76CB9" w:rsidRDefault="00035D7F" w:rsidP="00035D7F">
                  <w:pPr>
                    <w:spacing w:before="40" w:after="40"/>
                    <w:jc w:val="center"/>
                  </w:pPr>
                  <w:r w:rsidRPr="00B76CB9">
                    <w:t>1 или 5</w:t>
                  </w:r>
                </w:p>
              </w:tc>
            </w:tr>
            <w:tr w:rsidR="00126DFC" w:rsidRPr="00B76CB9" w14:paraId="4213D71C"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403080B3"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FC62095" w14:textId="77777777" w:rsidR="00035D7F" w:rsidRPr="00B76CB9" w:rsidRDefault="00035D7F" w:rsidP="00035D7F">
                  <w:pPr>
                    <w:spacing w:before="40" w:after="40"/>
                  </w:pPr>
                  <w:r w:rsidRPr="00B76CB9">
                    <w:t xml:space="preserve">Диапазон измерения фазных токов, </w:t>
                  </w:r>
                  <w:proofErr w:type="gramStart"/>
                  <w:r w:rsidRPr="00B76CB9">
                    <w:t>А</w:t>
                  </w:r>
                  <w:proofErr w:type="gramEnd"/>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0EDCA788" w14:textId="77777777" w:rsidR="00035D7F" w:rsidRPr="00B76CB9" w:rsidRDefault="00035D7F" w:rsidP="00035D7F">
                  <w:pPr>
                    <w:spacing w:before="40" w:after="40"/>
                    <w:jc w:val="center"/>
                  </w:pPr>
                  <w:r w:rsidRPr="00B76CB9">
                    <w:t>0,05 – 180</w:t>
                  </w:r>
                </w:p>
              </w:tc>
            </w:tr>
            <w:tr w:rsidR="00126DFC" w:rsidRPr="00B76CB9" w14:paraId="28ACB099"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E302AB0"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68E2496C" w14:textId="77777777" w:rsidR="00035D7F" w:rsidRPr="00B76CB9" w:rsidRDefault="00035D7F" w:rsidP="00035D7F">
                  <w:pPr>
                    <w:spacing w:before="40" w:after="40"/>
                  </w:pPr>
                  <w:r w:rsidRPr="00B76CB9">
                    <w:t>Чувствительный вход измерения тока замыкания на землю</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4C27A9DF" w14:textId="7BABB494" w:rsidR="00035D7F" w:rsidRPr="00B76CB9" w:rsidRDefault="004D5398" w:rsidP="00035D7F">
                  <w:pPr>
                    <w:spacing w:before="40" w:after="40"/>
                    <w:jc w:val="center"/>
                  </w:pPr>
                  <w:r w:rsidRPr="00B76CB9">
                    <w:t>наличие</w:t>
                  </w:r>
                </w:p>
              </w:tc>
            </w:tr>
            <w:tr w:rsidR="00126DFC" w:rsidRPr="00B76CB9" w14:paraId="3A6D6709"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3FF963B"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F331532" w14:textId="77777777" w:rsidR="00035D7F" w:rsidRPr="00B76CB9" w:rsidRDefault="00035D7F" w:rsidP="00035D7F">
                  <w:pPr>
                    <w:spacing w:before="40" w:after="40"/>
                  </w:pPr>
                  <w:r w:rsidRPr="00B76CB9">
                    <w:t>Диапазон измерения чувствительного входа, А,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65C10F1B" w14:textId="77777777" w:rsidR="00035D7F" w:rsidRPr="00B76CB9" w:rsidRDefault="00035D7F" w:rsidP="00035D7F">
                  <w:pPr>
                    <w:spacing w:before="40" w:after="40"/>
                    <w:jc w:val="center"/>
                  </w:pPr>
                  <w:r w:rsidRPr="00B76CB9">
                    <w:t>0,01 - 5</w:t>
                  </w:r>
                </w:p>
              </w:tc>
            </w:tr>
            <w:tr w:rsidR="00126DFC" w:rsidRPr="00B76CB9" w14:paraId="42A5FF12"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12169126"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06CB2039" w14:textId="77777777" w:rsidR="00035D7F" w:rsidRPr="00B76CB9" w:rsidRDefault="00035D7F" w:rsidP="00035D7F">
                  <w:pPr>
                    <w:spacing w:before="40" w:after="40"/>
                  </w:pPr>
                  <w:r w:rsidRPr="00B76CB9">
                    <w:t>Количество входов измерения напряжения,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399FCDC6" w14:textId="77777777" w:rsidR="00035D7F" w:rsidRPr="00B76CB9" w:rsidRDefault="00035D7F" w:rsidP="00035D7F">
                  <w:pPr>
                    <w:spacing w:before="40" w:after="40"/>
                    <w:jc w:val="center"/>
                  </w:pPr>
                  <w:r w:rsidRPr="00B76CB9">
                    <w:t>4</w:t>
                  </w:r>
                </w:p>
              </w:tc>
            </w:tr>
            <w:tr w:rsidR="00126DFC" w:rsidRPr="00B76CB9" w14:paraId="2100CDE1"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75371CB8"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E55AE1C" w14:textId="77777777" w:rsidR="00035D7F" w:rsidRPr="00B76CB9" w:rsidRDefault="00035D7F" w:rsidP="00035D7F">
                  <w:pPr>
                    <w:spacing w:before="40" w:after="40"/>
                  </w:pPr>
                  <w:r w:rsidRPr="00B76CB9">
                    <w:t>Диапазон измерения напряжений, В,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18055E56" w14:textId="77777777" w:rsidR="00035D7F" w:rsidRPr="00B76CB9" w:rsidRDefault="00035D7F" w:rsidP="00035D7F">
                  <w:pPr>
                    <w:spacing w:before="40" w:after="40"/>
                    <w:jc w:val="center"/>
                  </w:pPr>
                  <w:r w:rsidRPr="00B76CB9">
                    <w:t>5 - 260</w:t>
                  </w:r>
                </w:p>
              </w:tc>
            </w:tr>
            <w:tr w:rsidR="00126DFC" w:rsidRPr="00B76CB9" w14:paraId="55014A4E"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36E6F2E7" w14:textId="77777777" w:rsidR="00035D7F" w:rsidRPr="00B76CB9" w:rsidRDefault="00035D7F" w:rsidP="00035D7F">
                  <w:pPr>
                    <w:pStyle w:val="a6"/>
                    <w:numPr>
                      <w:ilvl w:val="0"/>
                      <w:numId w:val="19"/>
                    </w:numPr>
                  </w:pPr>
                  <w:r w:rsidRPr="00B76CB9">
                    <w:t>Дискретные входы</w:t>
                  </w:r>
                </w:p>
              </w:tc>
            </w:tr>
            <w:tr w:rsidR="00126DFC" w:rsidRPr="00B76CB9" w14:paraId="4244FFC3"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2D8C69A1" w14:textId="77777777" w:rsidR="00035D7F" w:rsidRPr="00B76CB9" w:rsidRDefault="00035D7F" w:rsidP="00035D7F">
                  <w:pPr>
                    <w:pStyle w:val="a6"/>
                    <w:numPr>
                      <w:ilvl w:val="0"/>
                      <w:numId w:val="21"/>
                    </w:numPr>
                  </w:pPr>
                </w:p>
                <w:p w14:paraId="7EBD106A"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62BA4ED" w14:textId="77777777" w:rsidR="00035D7F" w:rsidRPr="00B76CB9" w:rsidRDefault="00035D7F" w:rsidP="00035D7F">
                  <w:pPr>
                    <w:spacing w:before="40" w:after="40"/>
                  </w:pPr>
                  <w:r w:rsidRPr="00B76CB9">
                    <w:t>Количество дискретных входов,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4362D9A9" w14:textId="77777777" w:rsidR="00035D7F" w:rsidRPr="00B76CB9" w:rsidRDefault="00035D7F" w:rsidP="00035D7F">
                  <w:pPr>
                    <w:spacing w:before="40" w:after="40"/>
                    <w:jc w:val="center"/>
                  </w:pPr>
                  <w:r w:rsidRPr="00B76CB9">
                    <w:t>10</w:t>
                  </w:r>
                </w:p>
              </w:tc>
            </w:tr>
            <w:tr w:rsidR="00126DFC" w:rsidRPr="00B76CB9" w14:paraId="29558295" w14:textId="77777777" w:rsidTr="004D5398">
              <w:trPr>
                <w:trHeight w:val="1200"/>
              </w:trPr>
              <w:tc>
                <w:tcPr>
                  <w:tcW w:w="706" w:type="dxa"/>
                  <w:tcBorders>
                    <w:top w:val="single" w:sz="4" w:space="0" w:color="auto"/>
                    <w:left w:val="single" w:sz="4" w:space="0" w:color="auto"/>
                    <w:bottom w:val="single" w:sz="4" w:space="0" w:color="auto"/>
                    <w:right w:val="single" w:sz="4" w:space="0" w:color="auto"/>
                  </w:tcBorders>
                  <w:vAlign w:val="center"/>
                </w:tcPr>
                <w:p w14:paraId="6C14ADBC"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right w:val="single" w:sz="4" w:space="0" w:color="auto"/>
                  </w:tcBorders>
                  <w:vAlign w:val="center"/>
                  <w:hideMark/>
                </w:tcPr>
                <w:p w14:paraId="7059F397" w14:textId="77777777" w:rsidR="00035D7F" w:rsidRPr="00B76CB9" w:rsidRDefault="00035D7F" w:rsidP="00035D7F">
                  <w:pPr>
                    <w:spacing w:before="40" w:after="40"/>
                  </w:pPr>
                  <w:r w:rsidRPr="00B76CB9">
                    <w:t>Номинальное напряжение срабатывания дискретных входов, В, постоянное/переменное/выпрямленное</w:t>
                  </w:r>
                </w:p>
              </w:tc>
              <w:tc>
                <w:tcPr>
                  <w:tcW w:w="4065" w:type="dxa"/>
                  <w:gridSpan w:val="2"/>
                  <w:tcBorders>
                    <w:top w:val="single" w:sz="4" w:space="0" w:color="auto"/>
                    <w:left w:val="single" w:sz="4" w:space="0" w:color="auto"/>
                    <w:right w:val="single" w:sz="4" w:space="0" w:color="auto"/>
                  </w:tcBorders>
                  <w:vAlign w:val="center"/>
                  <w:hideMark/>
                </w:tcPr>
                <w:p w14:paraId="45E2D015" w14:textId="77777777" w:rsidR="00035D7F" w:rsidRPr="00B76CB9" w:rsidRDefault="00035D7F" w:rsidP="00035D7F">
                  <w:pPr>
                    <w:spacing w:before="40" w:after="40"/>
                    <w:jc w:val="center"/>
                  </w:pPr>
                  <w:r w:rsidRPr="00B76CB9">
                    <w:t>220</w:t>
                  </w:r>
                </w:p>
              </w:tc>
            </w:tr>
            <w:tr w:rsidR="00126DFC" w:rsidRPr="00B76CB9" w14:paraId="4026A4E6"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507F5682" w14:textId="77777777" w:rsidR="00035D7F" w:rsidRPr="00B76CB9" w:rsidRDefault="00035D7F" w:rsidP="00035D7F">
                  <w:pPr>
                    <w:pStyle w:val="a6"/>
                    <w:numPr>
                      <w:ilvl w:val="0"/>
                      <w:numId w:val="19"/>
                    </w:numPr>
                  </w:pPr>
                  <w:r w:rsidRPr="00B76CB9">
                    <w:t>Дискретные выходы</w:t>
                  </w:r>
                </w:p>
              </w:tc>
            </w:tr>
            <w:tr w:rsidR="00126DFC" w:rsidRPr="00B76CB9" w14:paraId="2AB2CB7A"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2590E612" w14:textId="77777777" w:rsidR="00035D7F" w:rsidRPr="00B76CB9" w:rsidRDefault="00035D7F" w:rsidP="00035D7F">
                  <w:pPr>
                    <w:pStyle w:val="a6"/>
                    <w:numPr>
                      <w:ilvl w:val="0"/>
                      <w:numId w:val="21"/>
                    </w:numPr>
                  </w:pPr>
                </w:p>
                <w:p w14:paraId="42D70433"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4DC8F331" w14:textId="77777777" w:rsidR="00035D7F" w:rsidRPr="00B76CB9" w:rsidRDefault="00035D7F" w:rsidP="00035D7F">
                  <w:pPr>
                    <w:spacing w:before="40" w:after="40"/>
                  </w:pPr>
                  <w:r w:rsidRPr="00B76CB9">
                    <w:t>Количество выходных реле,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31267066" w14:textId="77777777" w:rsidR="00035D7F" w:rsidRPr="00B76CB9" w:rsidRDefault="00035D7F" w:rsidP="00035D7F">
                  <w:pPr>
                    <w:spacing w:before="40" w:after="40"/>
                    <w:jc w:val="center"/>
                  </w:pPr>
                  <w:r w:rsidRPr="00B76CB9">
                    <w:t>8</w:t>
                  </w:r>
                </w:p>
              </w:tc>
            </w:tr>
            <w:tr w:rsidR="00126DFC" w:rsidRPr="00B76CB9" w14:paraId="26195520"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2834D9AB"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0E8F4081" w14:textId="77777777" w:rsidR="00035D7F" w:rsidRPr="00B76CB9" w:rsidRDefault="00035D7F" w:rsidP="00035D7F">
                  <w:pPr>
                    <w:spacing w:before="40" w:after="40"/>
                  </w:pPr>
                  <w:r w:rsidRPr="00B76CB9">
                    <w:t>Диапазон коммутируемых напряжений, В,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28AA3E00" w14:textId="77777777" w:rsidR="00035D7F" w:rsidRPr="00B76CB9" w:rsidRDefault="00035D7F" w:rsidP="00035D7F">
                  <w:pPr>
                    <w:spacing w:before="40" w:after="40"/>
                    <w:jc w:val="center"/>
                  </w:pPr>
                  <w:r w:rsidRPr="00B76CB9">
                    <w:t>10 – 265</w:t>
                  </w:r>
                </w:p>
              </w:tc>
            </w:tr>
            <w:tr w:rsidR="00126DFC" w:rsidRPr="00B76CB9" w14:paraId="4B22C075"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34E37F46" w14:textId="77777777" w:rsidR="00035D7F" w:rsidRPr="00B76CB9" w:rsidRDefault="00035D7F" w:rsidP="00035D7F">
                  <w:pPr>
                    <w:pStyle w:val="a6"/>
                    <w:numPr>
                      <w:ilvl w:val="1"/>
                      <w:numId w:val="21"/>
                    </w:numPr>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6966152" w14:textId="77777777" w:rsidR="00035D7F" w:rsidRPr="00B76CB9" w:rsidRDefault="00035D7F" w:rsidP="00035D7F">
                  <w:pPr>
                    <w:spacing w:before="40" w:after="40"/>
                  </w:pPr>
                  <w:r w:rsidRPr="00B76CB9">
                    <w:t>Коммутационная способность на переменном токе, А,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222045CE" w14:textId="77777777" w:rsidR="00035D7F" w:rsidRPr="00B76CB9" w:rsidRDefault="00035D7F" w:rsidP="00035D7F">
                  <w:pPr>
                    <w:spacing w:before="40" w:after="40"/>
                    <w:jc w:val="center"/>
                  </w:pPr>
                  <w:r w:rsidRPr="00B76CB9">
                    <w:t>8</w:t>
                  </w:r>
                </w:p>
              </w:tc>
            </w:tr>
            <w:tr w:rsidR="00126DFC" w:rsidRPr="00B76CB9" w14:paraId="301F90AD" w14:textId="77777777" w:rsidTr="004D5398">
              <w:tc>
                <w:tcPr>
                  <w:tcW w:w="706" w:type="dxa"/>
                  <w:vMerge w:val="restart"/>
                  <w:tcBorders>
                    <w:top w:val="single" w:sz="4" w:space="0" w:color="auto"/>
                    <w:left w:val="single" w:sz="4" w:space="0" w:color="auto"/>
                    <w:bottom w:val="single" w:sz="4" w:space="0" w:color="auto"/>
                    <w:right w:val="single" w:sz="4" w:space="0" w:color="auto"/>
                  </w:tcBorders>
                  <w:vAlign w:val="center"/>
                </w:tcPr>
                <w:p w14:paraId="0F3E336E" w14:textId="77777777" w:rsidR="00035D7F" w:rsidRPr="00B76CB9" w:rsidRDefault="00035D7F" w:rsidP="00035D7F">
                  <w:pPr>
                    <w:pStyle w:val="a6"/>
                    <w:numPr>
                      <w:ilvl w:val="1"/>
                      <w:numId w:val="21"/>
                    </w:numPr>
                  </w:pPr>
                </w:p>
              </w:tc>
              <w:tc>
                <w:tcPr>
                  <w:tcW w:w="36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47BE27" w14:textId="77777777" w:rsidR="00035D7F" w:rsidRPr="00B76CB9" w:rsidRDefault="00035D7F" w:rsidP="00035D7F">
                  <w:pPr>
                    <w:spacing w:before="40" w:after="40"/>
                  </w:pPr>
                  <w:r w:rsidRPr="00B76CB9">
                    <w:t>Коммутационная способность на постоянном токе, А, не менее</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B56CB0A" w14:textId="77777777" w:rsidR="00035D7F" w:rsidRPr="00B76CB9" w:rsidRDefault="00035D7F" w:rsidP="00035D7F">
                  <w:pPr>
                    <w:spacing w:before="40" w:after="40"/>
                  </w:pPr>
                  <w:r w:rsidRPr="00B76CB9">
                    <w:t>замыкание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0BB8158E" w14:textId="77777777" w:rsidR="00035D7F" w:rsidRPr="00B76CB9" w:rsidRDefault="00035D7F" w:rsidP="00035D7F">
                  <w:pPr>
                    <w:spacing w:before="40" w:after="40"/>
                    <w:jc w:val="center"/>
                  </w:pPr>
                  <w:r w:rsidRPr="00B76CB9">
                    <w:t>8</w:t>
                  </w:r>
                </w:p>
              </w:tc>
            </w:tr>
            <w:tr w:rsidR="00126DFC" w:rsidRPr="00B76CB9" w14:paraId="4763760A" w14:textId="77777777" w:rsidTr="004D5398">
              <w:tc>
                <w:tcPr>
                  <w:tcW w:w="706" w:type="dxa"/>
                  <w:vMerge/>
                  <w:tcBorders>
                    <w:top w:val="single" w:sz="4" w:space="0" w:color="auto"/>
                    <w:left w:val="single" w:sz="4" w:space="0" w:color="auto"/>
                    <w:bottom w:val="single" w:sz="4" w:space="0" w:color="auto"/>
                    <w:right w:val="single" w:sz="4" w:space="0" w:color="auto"/>
                  </w:tcBorders>
                  <w:vAlign w:val="center"/>
                  <w:hideMark/>
                </w:tcPr>
                <w:p w14:paraId="45FDF724" w14:textId="77777777" w:rsidR="00035D7F" w:rsidRPr="00B76CB9" w:rsidRDefault="00035D7F" w:rsidP="00035D7F"/>
              </w:tc>
              <w:tc>
                <w:tcPr>
                  <w:tcW w:w="3610" w:type="dxa"/>
                  <w:gridSpan w:val="2"/>
                  <w:vMerge/>
                  <w:tcBorders>
                    <w:top w:val="single" w:sz="4" w:space="0" w:color="auto"/>
                    <w:left w:val="single" w:sz="4" w:space="0" w:color="auto"/>
                    <w:bottom w:val="single" w:sz="4" w:space="0" w:color="auto"/>
                    <w:right w:val="single" w:sz="4" w:space="0" w:color="auto"/>
                  </w:tcBorders>
                  <w:vAlign w:val="center"/>
                  <w:hideMark/>
                </w:tcPr>
                <w:p w14:paraId="3AFF060E" w14:textId="77777777" w:rsidR="00035D7F" w:rsidRPr="00B76CB9" w:rsidRDefault="00035D7F" w:rsidP="00035D7F"/>
              </w:tc>
              <w:tc>
                <w:tcPr>
                  <w:tcW w:w="1969" w:type="dxa"/>
                  <w:tcBorders>
                    <w:top w:val="single" w:sz="4" w:space="0" w:color="auto"/>
                    <w:left w:val="single" w:sz="4" w:space="0" w:color="auto"/>
                    <w:bottom w:val="single" w:sz="4" w:space="0" w:color="auto"/>
                    <w:right w:val="single" w:sz="4" w:space="0" w:color="auto"/>
                  </w:tcBorders>
                  <w:vAlign w:val="center"/>
                  <w:hideMark/>
                </w:tcPr>
                <w:p w14:paraId="64982917" w14:textId="77777777" w:rsidR="00035D7F" w:rsidRPr="00B76CB9" w:rsidRDefault="00035D7F" w:rsidP="00035D7F">
                  <w:pPr>
                    <w:spacing w:before="40" w:after="40"/>
                  </w:pPr>
                  <w:r w:rsidRPr="00B76CB9">
                    <w:t>Размыкание, RL-нагрузка, t=0.02 c</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3C6D47AC" w14:textId="77777777" w:rsidR="00035D7F" w:rsidRPr="00B76CB9" w:rsidRDefault="00035D7F" w:rsidP="00035D7F">
                  <w:pPr>
                    <w:spacing w:before="40" w:after="40"/>
                    <w:jc w:val="center"/>
                  </w:pPr>
                  <w:r w:rsidRPr="00B76CB9">
                    <w:t>0,3</w:t>
                  </w:r>
                </w:p>
              </w:tc>
            </w:tr>
            <w:tr w:rsidR="00126DFC" w:rsidRPr="00B76CB9" w14:paraId="14623E69"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B42E54" w14:textId="77777777" w:rsidR="00035D7F" w:rsidRPr="00B76CB9" w:rsidRDefault="00035D7F" w:rsidP="00035D7F">
                  <w:pPr>
                    <w:pStyle w:val="a6"/>
                    <w:numPr>
                      <w:ilvl w:val="0"/>
                      <w:numId w:val="19"/>
                    </w:numPr>
                  </w:pPr>
                  <w:r w:rsidRPr="00B76CB9">
                    <w:t>Встроенный источник питания дискретных входов</w:t>
                  </w:r>
                </w:p>
              </w:tc>
            </w:tr>
            <w:tr w:rsidR="00126DFC" w:rsidRPr="00B76CB9" w14:paraId="12724984" w14:textId="77777777" w:rsidTr="004D5398">
              <w:trPr>
                <w:trHeight w:val="749"/>
              </w:trPr>
              <w:tc>
                <w:tcPr>
                  <w:tcW w:w="706" w:type="dxa"/>
                  <w:tcBorders>
                    <w:top w:val="single" w:sz="4" w:space="0" w:color="auto"/>
                    <w:left w:val="single" w:sz="4" w:space="0" w:color="auto"/>
                    <w:bottom w:val="single" w:sz="4" w:space="0" w:color="auto"/>
                    <w:right w:val="single" w:sz="4" w:space="0" w:color="auto"/>
                  </w:tcBorders>
                  <w:vAlign w:val="center"/>
                </w:tcPr>
                <w:p w14:paraId="1800F938" w14:textId="77777777" w:rsidR="00035D7F" w:rsidRPr="00B76CB9" w:rsidRDefault="00035D7F" w:rsidP="00035D7F">
                  <w:pPr>
                    <w:pStyle w:val="a6"/>
                    <w:numPr>
                      <w:ilvl w:val="1"/>
                      <w:numId w:val="19"/>
                    </w:numPr>
                    <w:ind w:left="34" w:hanging="34"/>
                  </w:pPr>
                </w:p>
              </w:tc>
              <w:tc>
                <w:tcPr>
                  <w:tcW w:w="5579" w:type="dxa"/>
                  <w:gridSpan w:val="3"/>
                  <w:tcBorders>
                    <w:top w:val="single" w:sz="4" w:space="0" w:color="auto"/>
                    <w:left w:val="single" w:sz="4" w:space="0" w:color="auto"/>
                    <w:right w:val="single" w:sz="4" w:space="0" w:color="auto"/>
                  </w:tcBorders>
                  <w:vAlign w:val="center"/>
                  <w:hideMark/>
                </w:tcPr>
                <w:p w14:paraId="7865A039" w14:textId="78606832" w:rsidR="00035D7F" w:rsidRPr="00B76CB9" w:rsidRDefault="00035D7F" w:rsidP="00035D7F">
                  <w:pPr>
                    <w:spacing w:before="40" w:after="40"/>
                  </w:pPr>
                  <w:r w:rsidRPr="00B76CB9">
                    <w:t xml:space="preserve">Диапазон выходного постоянного напряжения, </w:t>
                  </w:r>
                  <w:proofErr w:type="gramStart"/>
                  <w:r w:rsidRPr="00B76CB9">
                    <w:t xml:space="preserve">В </w:t>
                  </w:r>
                  <w:r w:rsidR="00D403EA" w:rsidRPr="00B76CB9">
                    <w:t>,</w:t>
                  </w:r>
                  <w:proofErr w:type="gramEnd"/>
                  <w:r w:rsidR="00D403EA" w:rsidRPr="00B76CB9">
                    <w:t xml:space="preserve"> не менее</w:t>
                  </w:r>
                </w:p>
              </w:tc>
              <w:tc>
                <w:tcPr>
                  <w:tcW w:w="4065" w:type="dxa"/>
                  <w:gridSpan w:val="2"/>
                  <w:tcBorders>
                    <w:top w:val="single" w:sz="4" w:space="0" w:color="auto"/>
                    <w:left w:val="single" w:sz="4" w:space="0" w:color="auto"/>
                    <w:right w:val="single" w:sz="4" w:space="0" w:color="auto"/>
                  </w:tcBorders>
                  <w:vAlign w:val="center"/>
                  <w:hideMark/>
                </w:tcPr>
                <w:p w14:paraId="6DC0A477" w14:textId="77777777" w:rsidR="00035D7F" w:rsidRPr="00B76CB9" w:rsidRDefault="00035D7F" w:rsidP="00035D7F">
                  <w:pPr>
                    <w:spacing w:before="40" w:after="40"/>
                    <w:jc w:val="center"/>
                  </w:pPr>
                  <w:r w:rsidRPr="00B76CB9">
                    <w:t>180 - 265</w:t>
                  </w:r>
                </w:p>
              </w:tc>
            </w:tr>
            <w:tr w:rsidR="00126DFC" w:rsidRPr="00B76CB9" w14:paraId="012DF855"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457B102A" w14:textId="77777777" w:rsidR="00035D7F" w:rsidRPr="00B76CB9" w:rsidRDefault="00035D7F" w:rsidP="00035D7F">
                  <w:pPr>
                    <w:pStyle w:val="a6"/>
                    <w:numPr>
                      <w:ilvl w:val="1"/>
                      <w:numId w:val="19"/>
                    </w:numPr>
                    <w:ind w:left="34" w:hanging="34"/>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D27F27A" w14:textId="258A4984" w:rsidR="00035D7F" w:rsidRPr="00B76CB9" w:rsidRDefault="00035D7F" w:rsidP="00035D7F">
                  <w:pPr>
                    <w:spacing w:before="40" w:after="40"/>
                  </w:pPr>
                  <w:r w:rsidRPr="00B76CB9">
                    <w:t>Минимальный входной ток (</w:t>
                  </w:r>
                  <w:proofErr w:type="spellStart"/>
                  <w:r w:rsidRPr="00B76CB9">
                    <w:t>Ia+Ic</w:t>
                  </w:r>
                  <w:proofErr w:type="spellEnd"/>
                  <w:r w:rsidRPr="00B76CB9">
                    <w:t>) при питании от тока для надежного срабатывания дискретных входов, А</w:t>
                  </w:r>
                  <w:r w:rsidR="00D403EA" w:rsidRPr="00B76CB9">
                    <w:t>,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208DF648" w14:textId="77777777" w:rsidR="00035D7F" w:rsidRPr="00B76CB9" w:rsidRDefault="00035D7F" w:rsidP="00035D7F">
                  <w:pPr>
                    <w:spacing w:before="40" w:after="40"/>
                    <w:jc w:val="center"/>
                  </w:pPr>
                  <w:r w:rsidRPr="00B76CB9">
                    <w:t>5</w:t>
                  </w:r>
                </w:p>
              </w:tc>
            </w:tr>
            <w:tr w:rsidR="00126DFC" w:rsidRPr="00B76CB9" w14:paraId="454AA46B"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B9C95FE" w14:textId="77777777" w:rsidR="00035D7F" w:rsidRPr="00B76CB9" w:rsidRDefault="00035D7F" w:rsidP="00035D7F">
                  <w:pPr>
                    <w:pStyle w:val="a6"/>
                    <w:numPr>
                      <w:ilvl w:val="1"/>
                      <w:numId w:val="19"/>
                    </w:numPr>
                    <w:ind w:left="34" w:hanging="34"/>
                  </w:pPr>
                </w:p>
              </w:tc>
              <w:tc>
                <w:tcPr>
                  <w:tcW w:w="36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330532" w14:textId="77777777" w:rsidR="00035D7F" w:rsidRPr="00B76CB9" w:rsidRDefault="00035D7F" w:rsidP="00035D7F">
                  <w:pPr>
                    <w:spacing w:before="40" w:after="40"/>
                  </w:pPr>
                  <w:r w:rsidRPr="00B76CB9">
                    <w:t>Устойчивость к перерывам питания, при питании номинальным напряжением, с</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D5B1EE3" w14:textId="2BFBE312" w:rsidR="00035D7F" w:rsidRPr="00B76CB9" w:rsidRDefault="00035D7F" w:rsidP="00035D7F">
                  <w:pPr>
                    <w:spacing w:before="40" w:after="40"/>
                  </w:pPr>
                  <w:r w:rsidRPr="00B76CB9">
                    <w:t>1 вход (0,77 Вт)</w:t>
                  </w:r>
                  <w:r w:rsidR="00D403EA" w:rsidRPr="00B76CB9">
                    <w:t>,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6BBCCE7E" w14:textId="77777777" w:rsidR="00035D7F" w:rsidRPr="00B76CB9" w:rsidRDefault="00035D7F" w:rsidP="00035D7F">
                  <w:pPr>
                    <w:spacing w:before="40" w:after="40"/>
                    <w:jc w:val="center"/>
                  </w:pPr>
                  <w:r w:rsidRPr="00B76CB9">
                    <w:t>1,8</w:t>
                  </w:r>
                </w:p>
              </w:tc>
            </w:tr>
            <w:tr w:rsidR="00126DFC" w:rsidRPr="00B76CB9" w14:paraId="258F579C"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B928565" w14:textId="77777777" w:rsidR="00035D7F" w:rsidRPr="00B76CB9" w:rsidRDefault="00035D7F" w:rsidP="00035D7F">
                  <w:pPr>
                    <w:pStyle w:val="a6"/>
                    <w:numPr>
                      <w:ilvl w:val="1"/>
                      <w:numId w:val="19"/>
                    </w:numPr>
                    <w:ind w:left="34" w:hanging="34"/>
                  </w:pPr>
                </w:p>
              </w:tc>
              <w:tc>
                <w:tcPr>
                  <w:tcW w:w="3610" w:type="dxa"/>
                  <w:gridSpan w:val="2"/>
                  <w:vMerge/>
                  <w:tcBorders>
                    <w:top w:val="single" w:sz="4" w:space="0" w:color="auto"/>
                    <w:left w:val="single" w:sz="4" w:space="0" w:color="auto"/>
                    <w:bottom w:val="single" w:sz="4" w:space="0" w:color="auto"/>
                    <w:right w:val="single" w:sz="4" w:space="0" w:color="auto"/>
                  </w:tcBorders>
                  <w:vAlign w:val="center"/>
                  <w:hideMark/>
                </w:tcPr>
                <w:p w14:paraId="1F145C72" w14:textId="77777777" w:rsidR="00035D7F" w:rsidRPr="00B76CB9" w:rsidRDefault="00035D7F" w:rsidP="00035D7F"/>
              </w:tc>
              <w:tc>
                <w:tcPr>
                  <w:tcW w:w="1969" w:type="dxa"/>
                  <w:tcBorders>
                    <w:top w:val="single" w:sz="4" w:space="0" w:color="auto"/>
                    <w:left w:val="single" w:sz="4" w:space="0" w:color="auto"/>
                    <w:bottom w:val="single" w:sz="4" w:space="0" w:color="auto"/>
                    <w:right w:val="single" w:sz="4" w:space="0" w:color="auto"/>
                  </w:tcBorders>
                  <w:vAlign w:val="center"/>
                  <w:hideMark/>
                </w:tcPr>
                <w:p w14:paraId="6B2B3257" w14:textId="77CDC498" w:rsidR="00035D7F" w:rsidRPr="00B76CB9" w:rsidRDefault="00035D7F" w:rsidP="00035D7F">
                  <w:pPr>
                    <w:spacing w:before="40" w:after="40"/>
                  </w:pPr>
                  <w:r w:rsidRPr="00B76CB9">
                    <w:t>5 входов (3,8 Вт)</w:t>
                  </w:r>
                  <w:r w:rsidR="00D403EA" w:rsidRPr="00B76CB9">
                    <w:t>,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733724E5" w14:textId="77777777" w:rsidR="00035D7F" w:rsidRPr="00B76CB9" w:rsidRDefault="00035D7F" w:rsidP="00035D7F">
                  <w:pPr>
                    <w:spacing w:before="40" w:after="40"/>
                    <w:jc w:val="center"/>
                  </w:pPr>
                  <w:r w:rsidRPr="00B76CB9">
                    <w:t>1,4</w:t>
                  </w:r>
                </w:p>
              </w:tc>
            </w:tr>
            <w:tr w:rsidR="00126DFC" w:rsidRPr="00B76CB9" w14:paraId="7E59C017"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720BD3D" w14:textId="77777777" w:rsidR="00035D7F" w:rsidRPr="00B76CB9" w:rsidRDefault="00035D7F" w:rsidP="00035D7F">
                  <w:pPr>
                    <w:pStyle w:val="a6"/>
                    <w:numPr>
                      <w:ilvl w:val="1"/>
                      <w:numId w:val="19"/>
                    </w:numPr>
                    <w:ind w:left="34" w:hanging="34"/>
                  </w:pPr>
                </w:p>
              </w:tc>
              <w:tc>
                <w:tcPr>
                  <w:tcW w:w="3610" w:type="dxa"/>
                  <w:gridSpan w:val="2"/>
                  <w:vMerge/>
                  <w:tcBorders>
                    <w:top w:val="single" w:sz="4" w:space="0" w:color="auto"/>
                    <w:left w:val="single" w:sz="4" w:space="0" w:color="auto"/>
                    <w:bottom w:val="single" w:sz="4" w:space="0" w:color="auto"/>
                    <w:right w:val="single" w:sz="4" w:space="0" w:color="auto"/>
                  </w:tcBorders>
                  <w:vAlign w:val="center"/>
                  <w:hideMark/>
                </w:tcPr>
                <w:p w14:paraId="0E087E2B" w14:textId="77777777" w:rsidR="00035D7F" w:rsidRPr="00B76CB9" w:rsidRDefault="00035D7F" w:rsidP="00035D7F"/>
              </w:tc>
              <w:tc>
                <w:tcPr>
                  <w:tcW w:w="1969" w:type="dxa"/>
                  <w:tcBorders>
                    <w:top w:val="single" w:sz="4" w:space="0" w:color="auto"/>
                    <w:left w:val="single" w:sz="4" w:space="0" w:color="auto"/>
                    <w:bottom w:val="single" w:sz="4" w:space="0" w:color="auto"/>
                    <w:right w:val="single" w:sz="4" w:space="0" w:color="auto"/>
                  </w:tcBorders>
                  <w:vAlign w:val="center"/>
                  <w:hideMark/>
                </w:tcPr>
                <w:p w14:paraId="76DCE327" w14:textId="7942FA15" w:rsidR="00035D7F" w:rsidRPr="00B76CB9" w:rsidRDefault="00035D7F" w:rsidP="00035D7F">
                  <w:pPr>
                    <w:spacing w:before="40" w:after="40"/>
                  </w:pPr>
                  <w:r w:rsidRPr="00B76CB9">
                    <w:t>8 входов (6,1 Вт)</w:t>
                  </w:r>
                  <w:r w:rsidR="00D403EA" w:rsidRPr="00B76CB9">
                    <w:t>,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13033D77" w14:textId="77777777" w:rsidR="00035D7F" w:rsidRPr="00B76CB9" w:rsidRDefault="00035D7F" w:rsidP="00035D7F">
                  <w:pPr>
                    <w:spacing w:before="40" w:after="40"/>
                    <w:jc w:val="center"/>
                  </w:pPr>
                  <w:r w:rsidRPr="00B76CB9">
                    <w:t>1,2</w:t>
                  </w:r>
                </w:p>
              </w:tc>
            </w:tr>
            <w:tr w:rsidR="00126DFC" w:rsidRPr="00B76CB9" w14:paraId="3C5C9119"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42B2598" w14:textId="77777777" w:rsidR="00035D7F" w:rsidRPr="00B76CB9" w:rsidRDefault="00035D7F" w:rsidP="00035D7F">
                  <w:pPr>
                    <w:pStyle w:val="a6"/>
                    <w:numPr>
                      <w:ilvl w:val="1"/>
                      <w:numId w:val="19"/>
                    </w:numPr>
                    <w:ind w:left="34" w:hanging="34"/>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64E2026" w14:textId="4357F39E" w:rsidR="00035D7F" w:rsidRPr="00B76CB9" w:rsidRDefault="00035D7F" w:rsidP="00035D7F">
                  <w:pPr>
                    <w:spacing w:before="40" w:after="40"/>
                  </w:pPr>
                  <w:r w:rsidRPr="00B76CB9">
                    <w:t>Длительно допустимая выходная мощность, Вт</w:t>
                  </w:r>
                  <w:r w:rsidR="00D403EA" w:rsidRPr="00B76CB9">
                    <w:t>,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4E3402CF" w14:textId="77777777" w:rsidR="00035D7F" w:rsidRPr="00B76CB9" w:rsidRDefault="00035D7F" w:rsidP="00035D7F">
                  <w:pPr>
                    <w:spacing w:before="40" w:after="40"/>
                    <w:jc w:val="center"/>
                  </w:pPr>
                  <w:r w:rsidRPr="00B76CB9">
                    <w:t>6,1</w:t>
                  </w:r>
                </w:p>
              </w:tc>
            </w:tr>
            <w:tr w:rsidR="00126DFC" w:rsidRPr="00B76CB9" w14:paraId="4ED33F51"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46373403" w14:textId="77777777" w:rsidR="00035D7F" w:rsidRPr="00B76CB9" w:rsidRDefault="00035D7F" w:rsidP="00035D7F">
                  <w:pPr>
                    <w:pStyle w:val="a6"/>
                    <w:numPr>
                      <w:ilvl w:val="0"/>
                      <w:numId w:val="19"/>
                    </w:numPr>
                  </w:pPr>
                  <w:r w:rsidRPr="00B76CB9">
                    <w:t>Человеко-машинный интерфейс</w:t>
                  </w:r>
                </w:p>
              </w:tc>
            </w:tr>
            <w:tr w:rsidR="00126DFC" w:rsidRPr="00B76CB9" w14:paraId="6B4542D7"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1930D34E" w14:textId="77777777" w:rsidR="00035D7F" w:rsidRPr="00B76CB9" w:rsidRDefault="00035D7F" w:rsidP="00035D7F">
                  <w:pPr>
                    <w:pStyle w:val="a6"/>
                    <w:numPr>
                      <w:ilvl w:val="1"/>
                      <w:numId w:val="19"/>
                    </w:numPr>
                    <w:ind w:left="0" w:firstLine="0"/>
                  </w:pPr>
                </w:p>
                <w:p w14:paraId="012718C1"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3ED472E" w14:textId="77777777" w:rsidR="00035D7F" w:rsidRPr="00B76CB9" w:rsidRDefault="00035D7F" w:rsidP="00035D7F">
                  <w:pPr>
                    <w:spacing w:before="40" w:after="40"/>
                  </w:pPr>
                  <w:r w:rsidRPr="00B76CB9">
                    <w:t xml:space="preserve">Количество программируемых светодиодных индикаторов, </w:t>
                  </w:r>
                  <w:proofErr w:type="spellStart"/>
                  <w:r w:rsidRPr="00B76CB9">
                    <w:t>шт</w:t>
                  </w:r>
                  <w:proofErr w:type="spellEnd"/>
                  <w:r w:rsidRPr="00B76CB9">
                    <w:t>,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50D089DA" w14:textId="77777777" w:rsidR="00035D7F" w:rsidRPr="00B76CB9" w:rsidRDefault="00035D7F" w:rsidP="00035D7F">
                  <w:pPr>
                    <w:spacing w:before="40" w:after="40"/>
                    <w:jc w:val="center"/>
                  </w:pPr>
                  <w:r w:rsidRPr="00B76CB9">
                    <w:t>10</w:t>
                  </w:r>
                </w:p>
              </w:tc>
            </w:tr>
            <w:tr w:rsidR="00126DFC" w:rsidRPr="00B76CB9" w14:paraId="128B6F68"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B22195B"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46339D96" w14:textId="77777777" w:rsidR="00035D7F" w:rsidRPr="00B76CB9" w:rsidRDefault="00035D7F" w:rsidP="00035D7F">
                  <w:pPr>
                    <w:spacing w:before="40" w:after="40"/>
                  </w:pPr>
                  <w:r w:rsidRPr="00B76CB9">
                    <w:t>Органы управления выключателем на лицевой панели</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4531620D" w14:textId="71AA99EA" w:rsidR="00035D7F" w:rsidRPr="00B76CB9" w:rsidRDefault="00D403EA" w:rsidP="00035D7F">
                  <w:pPr>
                    <w:spacing w:before="40" w:after="40"/>
                    <w:jc w:val="center"/>
                  </w:pPr>
                  <w:r w:rsidRPr="00B76CB9">
                    <w:t>наличие</w:t>
                  </w:r>
                </w:p>
              </w:tc>
            </w:tr>
            <w:tr w:rsidR="00126DFC" w:rsidRPr="00B76CB9" w14:paraId="028A3FF5"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A3DA4BA"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9E53308" w14:textId="77777777" w:rsidR="00035D7F" w:rsidRPr="00B76CB9" w:rsidRDefault="00035D7F" w:rsidP="00035D7F">
                  <w:pPr>
                    <w:spacing w:before="40" w:after="40"/>
                  </w:pPr>
                  <w:r w:rsidRPr="00B76CB9">
                    <w:t>Выбор режима управления местной/дистанционное на лицевой панели</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68E3B456" w14:textId="72B6C84D" w:rsidR="00035D7F" w:rsidRPr="00B76CB9" w:rsidRDefault="00D403EA" w:rsidP="00035D7F">
                  <w:pPr>
                    <w:spacing w:before="40" w:after="40"/>
                    <w:jc w:val="center"/>
                  </w:pPr>
                  <w:r w:rsidRPr="00B76CB9">
                    <w:t>наличие</w:t>
                  </w:r>
                </w:p>
              </w:tc>
            </w:tr>
            <w:tr w:rsidR="00126DFC" w:rsidRPr="00B76CB9" w14:paraId="19D57C28"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CC43F06"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FB27251" w14:textId="77777777" w:rsidR="00035D7F" w:rsidRPr="00B76CB9" w:rsidRDefault="00035D7F" w:rsidP="00035D7F">
                  <w:pPr>
                    <w:spacing w:before="40" w:after="40"/>
                  </w:pPr>
                  <w:r w:rsidRPr="00B76CB9">
                    <w:t>Разграничение уровней доступа с помощью паролей</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5BD8738B" w14:textId="50ECEDF5" w:rsidR="00035D7F" w:rsidRPr="00B76CB9" w:rsidRDefault="00D403EA" w:rsidP="00035D7F">
                  <w:pPr>
                    <w:spacing w:before="40" w:after="40"/>
                    <w:jc w:val="center"/>
                  </w:pPr>
                  <w:r w:rsidRPr="00B76CB9">
                    <w:t>наличие</w:t>
                  </w:r>
                </w:p>
              </w:tc>
            </w:tr>
            <w:tr w:rsidR="00126DFC" w:rsidRPr="00B76CB9" w14:paraId="223FCF73"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2E08CA26" w14:textId="77777777" w:rsidR="00035D7F" w:rsidRPr="00B76CB9" w:rsidRDefault="00035D7F" w:rsidP="00035D7F">
                  <w:pPr>
                    <w:pStyle w:val="a6"/>
                    <w:numPr>
                      <w:ilvl w:val="0"/>
                      <w:numId w:val="19"/>
                    </w:numPr>
                  </w:pPr>
                  <w:r w:rsidRPr="00B76CB9">
                    <w:t>Функциональный состав</w:t>
                  </w:r>
                </w:p>
              </w:tc>
            </w:tr>
            <w:tr w:rsidR="00126DFC" w:rsidRPr="00B76CB9" w14:paraId="773ACF76"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50638BC" w14:textId="77777777" w:rsidR="00035D7F" w:rsidRPr="00B76CB9" w:rsidRDefault="00035D7F" w:rsidP="00035D7F">
                  <w:pPr>
                    <w:pStyle w:val="a6"/>
                    <w:numPr>
                      <w:ilvl w:val="0"/>
                      <w:numId w:val="21"/>
                    </w:numPr>
                  </w:pPr>
                </w:p>
                <w:p w14:paraId="5ABB427C"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CF2861B" w14:textId="77777777" w:rsidR="00035D7F" w:rsidRPr="00B76CB9" w:rsidRDefault="00035D7F" w:rsidP="00035D7F">
                  <w:pPr>
                    <w:spacing w:before="40" w:after="40"/>
                  </w:pPr>
                  <w:r w:rsidRPr="00B76CB9">
                    <w:t>Токовые защиты, ступеней,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5F0FABB3" w14:textId="77777777" w:rsidR="00035D7F" w:rsidRPr="00B76CB9" w:rsidRDefault="00035D7F" w:rsidP="00035D7F">
                  <w:pPr>
                    <w:spacing w:before="40" w:after="40"/>
                    <w:jc w:val="center"/>
                  </w:pPr>
                  <w:r w:rsidRPr="00B76CB9">
                    <w:t>6</w:t>
                  </w:r>
                </w:p>
              </w:tc>
            </w:tr>
            <w:tr w:rsidR="00126DFC" w:rsidRPr="00B76CB9" w14:paraId="74D04695"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2635CF1D"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9575F14" w14:textId="77777777" w:rsidR="00035D7F" w:rsidRPr="00B76CB9" w:rsidRDefault="00035D7F" w:rsidP="00035D7F">
                  <w:pPr>
                    <w:spacing w:before="40" w:after="40"/>
                  </w:pPr>
                  <w:r w:rsidRPr="00B76CB9">
                    <w:t>Контроль направления мощности токовых защиты</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27E77069" w14:textId="1E54433D" w:rsidR="00035D7F" w:rsidRPr="00B76CB9" w:rsidRDefault="00D403EA" w:rsidP="00035D7F">
                  <w:pPr>
                    <w:spacing w:before="40" w:after="40"/>
                    <w:jc w:val="center"/>
                  </w:pPr>
                  <w:r w:rsidRPr="00B76CB9">
                    <w:t>наличие</w:t>
                  </w:r>
                </w:p>
              </w:tc>
            </w:tr>
            <w:tr w:rsidR="00126DFC" w:rsidRPr="00B76CB9" w14:paraId="399C4409"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7530A52E"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663DDB02" w14:textId="77777777" w:rsidR="00035D7F" w:rsidRPr="00B76CB9" w:rsidRDefault="00035D7F" w:rsidP="00035D7F">
                  <w:pPr>
                    <w:spacing w:before="40" w:after="40"/>
                  </w:pPr>
                  <w:r w:rsidRPr="00B76CB9">
                    <w:t>Комбинированный пуск по напряжению токовых защит</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6E07BAF5" w14:textId="36A026B8" w:rsidR="00035D7F" w:rsidRPr="00B76CB9" w:rsidRDefault="00D403EA" w:rsidP="00035D7F">
                  <w:pPr>
                    <w:spacing w:before="40" w:after="40"/>
                    <w:jc w:val="center"/>
                  </w:pPr>
                  <w:r w:rsidRPr="00B76CB9">
                    <w:t>наличие</w:t>
                  </w:r>
                </w:p>
              </w:tc>
            </w:tr>
            <w:tr w:rsidR="00126DFC" w:rsidRPr="00B76CB9" w14:paraId="00BEF9EB"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3AEAF100"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622C5DC5" w14:textId="77777777" w:rsidR="00035D7F" w:rsidRPr="00B76CB9" w:rsidRDefault="00035D7F" w:rsidP="00035D7F">
                  <w:pPr>
                    <w:spacing w:before="40" w:after="40"/>
                  </w:pPr>
                  <w:r w:rsidRPr="00B76CB9">
                    <w:t>Зависимые от тока выдержки времени токовых защит</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5B16476D" w14:textId="7096552B" w:rsidR="00035D7F" w:rsidRPr="00B76CB9" w:rsidRDefault="00D403EA" w:rsidP="00035D7F">
                  <w:pPr>
                    <w:spacing w:before="40" w:after="40"/>
                    <w:jc w:val="center"/>
                  </w:pPr>
                  <w:r w:rsidRPr="00B76CB9">
                    <w:t>наличие</w:t>
                  </w:r>
                </w:p>
              </w:tc>
            </w:tr>
            <w:tr w:rsidR="00126DFC" w:rsidRPr="00B76CB9" w14:paraId="6C53BCEA"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39864D44"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04EF993" w14:textId="77777777" w:rsidR="00035D7F" w:rsidRPr="00B76CB9" w:rsidRDefault="00035D7F" w:rsidP="00035D7F">
                  <w:pPr>
                    <w:spacing w:before="40" w:after="40"/>
                  </w:pPr>
                  <w:r w:rsidRPr="00B76CB9">
                    <w:t>Оперативный перевод токовых защит на сигнал</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20C979D6" w14:textId="21002382" w:rsidR="00035D7F" w:rsidRPr="00B76CB9" w:rsidRDefault="00D403EA" w:rsidP="00035D7F">
                  <w:pPr>
                    <w:spacing w:before="40" w:after="40"/>
                    <w:jc w:val="center"/>
                  </w:pPr>
                  <w:r w:rsidRPr="00B76CB9">
                    <w:t>наличие</w:t>
                  </w:r>
                </w:p>
              </w:tc>
            </w:tr>
            <w:tr w:rsidR="00126DFC" w:rsidRPr="00B76CB9" w14:paraId="2EC6FB7C"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6383435C"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DBBFF0F" w14:textId="77777777" w:rsidR="00035D7F" w:rsidRPr="00B76CB9" w:rsidRDefault="00035D7F" w:rsidP="00035D7F">
                  <w:pPr>
                    <w:spacing w:before="40" w:after="40"/>
                  </w:pPr>
                  <w:r w:rsidRPr="00B76CB9">
                    <w:t>Блокирование токовых защит при броске тока намагничивания силовых трансформаторов</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7034A5BB" w14:textId="60287353" w:rsidR="00035D7F" w:rsidRPr="00B76CB9" w:rsidRDefault="00D403EA" w:rsidP="00035D7F">
                  <w:pPr>
                    <w:spacing w:before="40" w:after="40"/>
                    <w:jc w:val="center"/>
                  </w:pPr>
                  <w:r w:rsidRPr="00B76CB9">
                    <w:t>наличие</w:t>
                  </w:r>
                </w:p>
              </w:tc>
            </w:tr>
            <w:tr w:rsidR="00126DFC" w:rsidRPr="00B76CB9" w14:paraId="1FD042E2" w14:textId="77777777" w:rsidTr="005E4D5E">
              <w:tc>
                <w:tcPr>
                  <w:tcW w:w="706" w:type="dxa"/>
                  <w:tcBorders>
                    <w:top w:val="single" w:sz="4" w:space="0" w:color="auto"/>
                    <w:left w:val="single" w:sz="4" w:space="0" w:color="auto"/>
                    <w:bottom w:val="single" w:sz="4" w:space="0" w:color="auto"/>
                    <w:right w:val="single" w:sz="4" w:space="0" w:color="auto"/>
                  </w:tcBorders>
                  <w:vAlign w:val="center"/>
                </w:tcPr>
                <w:p w14:paraId="22AA83F6"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02954BE3" w14:textId="77777777" w:rsidR="00D403EA" w:rsidRPr="00B76CB9" w:rsidRDefault="00D403EA" w:rsidP="00D403EA">
                  <w:pPr>
                    <w:spacing w:before="40" w:after="40"/>
                  </w:pPr>
                  <w:r w:rsidRPr="00B76CB9">
                    <w:t>Логическая защита шин</w:t>
                  </w:r>
                </w:p>
              </w:tc>
              <w:tc>
                <w:tcPr>
                  <w:tcW w:w="4065" w:type="dxa"/>
                  <w:gridSpan w:val="2"/>
                  <w:tcBorders>
                    <w:top w:val="single" w:sz="4" w:space="0" w:color="auto"/>
                    <w:left w:val="single" w:sz="4" w:space="0" w:color="auto"/>
                    <w:bottom w:val="single" w:sz="4" w:space="0" w:color="auto"/>
                    <w:right w:val="single" w:sz="4" w:space="0" w:color="auto"/>
                  </w:tcBorders>
                  <w:hideMark/>
                </w:tcPr>
                <w:p w14:paraId="348CFCF0" w14:textId="777CFB68" w:rsidR="00D403EA" w:rsidRPr="00B76CB9" w:rsidRDefault="00D403EA" w:rsidP="00D403EA">
                  <w:pPr>
                    <w:spacing w:before="40" w:after="40"/>
                    <w:jc w:val="center"/>
                  </w:pPr>
                  <w:r w:rsidRPr="00B76CB9">
                    <w:t>наличие</w:t>
                  </w:r>
                </w:p>
              </w:tc>
            </w:tr>
            <w:tr w:rsidR="00126DFC" w:rsidRPr="00B76CB9" w14:paraId="267CA4E2" w14:textId="77777777" w:rsidTr="005E4D5E">
              <w:tc>
                <w:tcPr>
                  <w:tcW w:w="706" w:type="dxa"/>
                  <w:tcBorders>
                    <w:top w:val="single" w:sz="4" w:space="0" w:color="auto"/>
                    <w:left w:val="single" w:sz="4" w:space="0" w:color="auto"/>
                    <w:bottom w:val="single" w:sz="4" w:space="0" w:color="auto"/>
                    <w:right w:val="single" w:sz="4" w:space="0" w:color="auto"/>
                  </w:tcBorders>
                  <w:vAlign w:val="center"/>
                </w:tcPr>
                <w:p w14:paraId="13A28B5B"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DC8DED3" w14:textId="77777777" w:rsidR="00D403EA" w:rsidRPr="00B76CB9" w:rsidRDefault="00D403EA" w:rsidP="00D403EA">
                  <w:pPr>
                    <w:spacing w:before="40" w:after="40"/>
                  </w:pPr>
                  <w:r w:rsidRPr="00B76CB9">
                    <w:t>Направленная логическая защита шин</w:t>
                  </w:r>
                </w:p>
              </w:tc>
              <w:tc>
                <w:tcPr>
                  <w:tcW w:w="4065" w:type="dxa"/>
                  <w:gridSpan w:val="2"/>
                  <w:tcBorders>
                    <w:top w:val="single" w:sz="4" w:space="0" w:color="auto"/>
                    <w:left w:val="single" w:sz="4" w:space="0" w:color="auto"/>
                    <w:bottom w:val="single" w:sz="4" w:space="0" w:color="auto"/>
                    <w:right w:val="single" w:sz="4" w:space="0" w:color="auto"/>
                  </w:tcBorders>
                  <w:hideMark/>
                </w:tcPr>
                <w:p w14:paraId="7E192A67" w14:textId="0A06B8A1" w:rsidR="00D403EA" w:rsidRPr="00B76CB9" w:rsidRDefault="00D403EA" w:rsidP="00D403EA">
                  <w:pPr>
                    <w:spacing w:before="40" w:after="40"/>
                    <w:jc w:val="center"/>
                  </w:pPr>
                  <w:r w:rsidRPr="00B76CB9">
                    <w:t>наличие</w:t>
                  </w:r>
                </w:p>
              </w:tc>
            </w:tr>
            <w:tr w:rsidR="00126DFC" w:rsidRPr="00B76CB9" w14:paraId="3F7595FC" w14:textId="77777777" w:rsidTr="005E4D5E">
              <w:tc>
                <w:tcPr>
                  <w:tcW w:w="706" w:type="dxa"/>
                  <w:tcBorders>
                    <w:top w:val="single" w:sz="4" w:space="0" w:color="auto"/>
                    <w:left w:val="single" w:sz="4" w:space="0" w:color="auto"/>
                    <w:bottom w:val="single" w:sz="4" w:space="0" w:color="auto"/>
                    <w:right w:val="single" w:sz="4" w:space="0" w:color="auto"/>
                  </w:tcBorders>
                  <w:vAlign w:val="center"/>
                </w:tcPr>
                <w:p w14:paraId="16CE487F"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02BFF42D" w14:textId="77777777" w:rsidR="00D403EA" w:rsidRPr="00B76CB9" w:rsidRDefault="00D403EA" w:rsidP="00D403EA">
                  <w:pPr>
                    <w:spacing w:before="40" w:after="40"/>
                  </w:pPr>
                  <w:r w:rsidRPr="00B76CB9">
                    <w:t>Защита обратной последовательности</w:t>
                  </w:r>
                </w:p>
              </w:tc>
              <w:tc>
                <w:tcPr>
                  <w:tcW w:w="4065" w:type="dxa"/>
                  <w:gridSpan w:val="2"/>
                  <w:tcBorders>
                    <w:top w:val="single" w:sz="4" w:space="0" w:color="auto"/>
                    <w:left w:val="single" w:sz="4" w:space="0" w:color="auto"/>
                    <w:bottom w:val="single" w:sz="4" w:space="0" w:color="auto"/>
                    <w:right w:val="single" w:sz="4" w:space="0" w:color="auto"/>
                  </w:tcBorders>
                  <w:hideMark/>
                </w:tcPr>
                <w:p w14:paraId="19071321" w14:textId="0ECEB434" w:rsidR="00D403EA" w:rsidRPr="00B76CB9" w:rsidRDefault="00D403EA" w:rsidP="00D403EA">
                  <w:pPr>
                    <w:spacing w:before="40" w:after="40"/>
                    <w:jc w:val="center"/>
                  </w:pPr>
                  <w:r w:rsidRPr="00B76CB9">
                    <w:t>наличие</w:t>
                  </w:r>
                </w:p>
              </w:tc>
            </w:tr>
            <w:tr w:rsidR="00126DFC" w:rsidRPr="00B76CB9" w14:paraId="6B7EE2F6" w14:textId="77777777" w:rsidTr="005E4D5E">
              <w:tc>
                <w:tcPr>
                  <w:tcW w:w="706" w:type="dxa"/>
                  <w:tcBorders>
                    <w:top w:val="single" w:sz="4" w:space="0" w:color="auto"/>
                    <w:left w:val="single" w:sz="4" w:space="0" w:color="auto"/>
                    <w:bottom w:val="single" w:sz="4" w:space="0" w:color="auto"/>
                    <w:right w:val="single" w:sz="4" w:space="0" w:color="auto"/>
                  </w:tcBorders>
                  <w:vAlign w:val="center"/>
                </w:tcPr>
                <w:p w14:paraId="1D07A97C"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49FDB1B8" w14:textId="77777777" w:rsidR="00D403EA" w:rsidRPr="00B76CB9" w:rsidRDefault="00D403EA" w:rsidP="00D403EA">
                  <w:pPr>
                    <w:spacing w:before="40" w:after="40"/>
                  </w:pPr>
                  <w:r w:rsidRPr="00B76CB9">
                    <w:t>Защита от однофазных замыканий на землю по напряжению 3U0</w:t>
                  </w:r>
                </w:p>
              </w:tc>
              <w:tc>
                <w:tcPr>
                  <w:tcW w:w="4065" w:type="dxa"/>
                  <w:gridSpan w:val="2"/>
                  <w:tcBorders>
                    <w:top w:val="single" w:sz="4" w:space="0" w:color="auto"/>
                    <w:left w:val="single" w:sz="4" w:space="0" w:color="auto"/>
                    <w:bottom w:val="single" w:sz="4" w:space="0" w:color="auto"/>
                    <w:right w:val="single" w:sz="4" w:space="0" w:color="auto"/>
                  </w:tcBorders>
                  <w:hideMark/>
                </w:tcPr>
                <w:p w14:paraId="2497B81C" w14:textId="04D191EB" w:rsidR="00D403EA" w:rsidRPr="00B76CB9" w:rsidRDefault="00D403EA" w:rsidP="00D403EA">
                  <w:pPr>
                    <w:spacing w:before="40" w:after="40"/>
                    <w:jc w:val="center"/>
                  </w:pPr>
                  <w:r w:rsidRPr="00B76CB9">
                    <w:t>наличие</w:t>
                  </w:r>
                </w:p>
              </w:tc>
            </w:tr>
            <w:tr w:rsidR="00126DFC" w:rsidRPr="00B76CB9" w14:paraId="5DC0C2DA" w14:textId="77777777" w:rsidTr="005E4D5E">
              <w:tc>
                <w:tcPr>
                  <w:tcW w:w="706" w:type="dxa"/>
                  <w:tcBorders>
                    <w:top w:val="single" w:sz="4" w:space="0" w:color="auto"/>
                    <w:left w:val="single" w:sz="4" w:space="0" w:color="auto"/>
                    <w:bottom w:val="single" w:sz="4" w:space="0" w:color="auto"/>
                    <w:right w:val="single" w:sz="4" w:space="0" w:color="auto"/>
                  </w:tcBorders>
                  <w:vAlign w:val="center"/>
                </w:tcPr>
                <w:p w14:paraId="7DD5DA92"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02EFFC3" w14:textId="77777777" w:rsidR="00D403EA" w:rsidRPr="00B76CB9" w:rsidRDefault="00D403EA" w:rsidP="00D403EA">
                  <w:pPr>
                    <w:spacing w:before="40" w:after="40"/>
                  </w:pPr>
                  <w:r w:rsidRPr="00B76CB9">
                    <w:t>Защита от однофазных замыканий на землю по току 3I0</w:t>
                  </w:r>
                </w:p>
              </w:tc>
              <w:tc>
                <w:tcPr>
                  <w:tcW w:w="4065" w:type="dxa"/>
                  <w:gridSpan w:val="2"/>
                  <w:tcBorders>
                    <w:top w:val="single" w:sz="4" w:space="0" w:color="auto"/>
                    <w:left w:val="single" w:sz="4" w:space="0" w:color="auto"/>
                    <w:bottom w:val="single" w:sz="4" w:space="0" w:color="auto"/>
                    <w:right w:val="single" w:sz="4" w:space="0" w:color="auto"/>
                  </w:tcBorders>
                  <w:hideMark/>
                </w:tcPr>
                <w:p w14:paraId="7616A4E4" w14:textId="469EA060" w:rsidR="00D403EA" w:rsidRPr="00B76CB9" w:rsidRDefault="00D403EA" w:rsidP="00D403EA">
                  <w:pPr>
                    <w:spacing w:before="40" w:after="40"/>
                    <w:jc w:val="center"/>
                  </w:pPr>
                  <w:r w:rsidRPr="00B76CB9">
                    <w:t>наличие</w:t>
                  </w:r>
                </w:p>
              </w:tc>
            </w:tr>
            <w:tr w:rsidR="00126DFC" w:rsidRPr="00B76CB9" w14:paraId="35300474" w14:textId="77777777" w:rsidTr="005E4D5E">
              <w:tc>
                <w:tcPr>
                  <w:tcW w:w="706" w:type="dxa"/>
                  <w:tcBorders>
                    <w:top w:val="single" w:sz="4" w:space="0" w:color="auto"/>
                    <w:left w:val="single" w:sz="4" w:space="0" w:color="auto"/>
                    <w:bottom w:val="single" w:sz="4" w:space="0" w:color="auto"/>
                    <w:right w:val="single" w:sz="4" w:space="0" w:color="auto"/>
                  </w:tcBorders>
                  <w:vAlign w:val="center"/>
                </w:tcPr>
                <w:p w14:paraId="47000122"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66384A51" w14:textId="77777777" w:rsidR="00D403EA" w:rsidRPr="00B76CB9" w:rsidRDefault="00D403EA" w:rsidP="00D403EA">
                  <w:pPr>
                    <w:spacing w:before="40" w:after="40"/>
                  </w:pPr>
                  <w:r w:rsidRPr="00B76CB9">
                    <w:t>Защита от однофазных замыканий на землю с контролем направления мощности нулевой последовательности</w:t>
                  </w:r>
                </w:p>
              </w:tc>
              <w:tc>
                <w:tcPr>
                  <w:tcW w:w="4065" w:type="dxa"/>
                  <w:gridSpan w:val="2"/>
                  <w:tcBorders>
                    <w:top w:val="single" w:sz="4" w:space="0" w:color="auto"/>
                    <w:left w:val="single" w:sz="4" w:space="0" w:color="auto"/>
                    <w:bottom w:val="single" w:sz="4" w:space="0" w:color="auto"/>
                    <w:right w:val="single" w:sz="4" w:space="0" w:color="auto"/>
                  </w:tcBorders>
                  <w:hideMark/>
                </w:tcPr>
                <w:p w14:paraId="188804E2" w14:textId="6F9A9363" w:rsidR="00D403EA" w:rsidRPr="00B76CB9" w:rsidRDefault="00D403EA" w:rsidP="00D403EA">
                  <w:pPr>
                    <w:spacing w:before="40" w:after="40"/>
                    <w:jc w:val="center"/>
                  </w:pPr>
                  <w:r w:rsidRPr="00B76CB9">
                    <w:t>наличие</w:t>
                  </w:r>
                </w:p>
              </w:tc>
            </w:tr>
            <w:tr w:rsidR="00126DFC" w:rsidRPr="00B76CB9" w14:paraId="57DAC9FD"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E27B261"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23F2FDB8" w14:textId="77777777" w:rsidR="00035D7F" w:rsidRPr="00B76CB9" w:rsidRDefault="00035D7F" w:rsidP="00035D7F">
                  <w:pPr>
                    <w:spacing w:before="40" w:after="40"/>
                  </w:pPr>
                  <w:r w:rsidRPr="00B76CB9">
                    <w:t>Автоматическая частотная разгрузка по измеренной блоком частоте, ступеней,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3BFC4473" w14:textId="77777777" w:rsidR="00035D7F" w:rsidRPr="00B76CB9" w:rsidRDefault="00035D7F" w:rsidP="00035D7F">
                  <w:pPr>
                    <w:spacing w:before="40" w:after="40"/>
                    <w:jc w:val="center"/>
                  </w:pPr>
                  <w:r w:rsidRPr="00B76CB9">
                    <w:t>3</w:t>
                  </w:r>
                </w:p>
              </w:tc>
            </w:tr>
            <w:tr w:rsidR="00126DFC" w:rsidRPr="00B76CB9" w14:paraId="54FB6F47"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7F83E36C"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01B89163" w14:textId="77777777" w:rsidR="00035D7F" w:rsidRPr="00B76CB9" w:rsidRDefault="00035D7F" w:rsidP="00035D7F">
                  <w:pPr>
                    <w:spacing w:before="40" w:after="40"/>
                  </w:pPr>
                  <w:r w:rsidRPr="00B76CB9">
                    <w:t>Автоматическая разгрузка по снижению напряжения</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20AE2CDA" w14:textId="025126F1" w:rsidR="00035D7F" w:rsidRPr="00B76CB9" w:rsidRDefault="00D403EA" w:rsidP="00035D7F">
                  <w:pPr>
                    <w:spacing w:before="40" w:after="40"/>
                    <w:jc w:val="center"/>
                  </w:pPr>
                  <w:r w:rsidRPr="00B76CB9">
                    <w:t>наличие</w:t>
                  </w:r>
                </w:p>
              </w:tc>
            </w:tr>
            <w:tr w:rsidR="00126DFC" w:rsidRPr="00B76CB9" w14:paraId="01D011D9"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4CE8DD98"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C89F227" w14:textId="77777777" w:rsidR="00035D7F" w:rsidRPr="00B76CB9" w:rsidRDefault="00035D7F" w:rsidP="00035D7F">
                  <w:pPr>
                    <w:spacing w:before="40" w:after="40"/>
                  </w:pPr>
                  <w:r w:rsidRPr="00B76CB9">
                    <w:t>Защита минимального напряжения, ступеней,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731B8527" w14:textId="77777777" w:rsidR="00035D7F" w:rsidRPr="00B76CB9" w:rsidRDefault="00035D7F" w:rsidP="00035D7F">
                  <w:pPr>
                    <w:spacing w:before="40" w:after="40"/>
                    <w:jc w:val="center"/>
                  </w:pPr>
                  <w:r w:rsidRPr="00B76CB9">
                    <w:t>3</w:t>
                  </w:r>
                </w:p>
              </w:tc>
            </w:tr>
            <w:tr w:rsidR="00126DFC" w:rsidRPr="00B76CB9" w14:paraId="04C1ECE5"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26495BDE"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675629AB" w14:textId="77777777" w:rsidR="00D403EA" w:rsidRPr="00B76CB9" w:rsidRDefault="00D403EA" w:rsidP="00D403EA">
                  <w:pPr>
                    <w:spacing w:before="40" w:after="40"/>
                  </w:pPr>
                  <w:r w:rsidRPr="00B76CB9">
                    <w:t>Защита от повышения напряжения</w:t>
                  </w:r>
                </w:p>
              </w:tc>
              <w:tc>
                <w:tcPr>
                  <w:tcW w:w="4065" w:type="dxa"/>
                  <w:gridSpan w:val="2"/>
                  <w:tcBorders>
                    <w:top w:val="single" w:sz="4" w:space="0" w:color="auto"/>
                    <w:left w:val="single" w:sz="4" w:space="0" w:color="auto"/>
                    <w:bottom w:val="single" w:sz="4" w:space="0" w:color="auto"/>
                    <w:right w:val="single" w:sz="4" w:space="0" w:color="auto"/>
                  </w:tcBorders>
                  <w:hideMark/>
                </w:tcPr>
                <w:p w14:paraId="6F8963AE" w14:textId="6DF837D6" w:rsidR="00D403EA" w:rsidRPr="00B76CB9" w:rsidRDefault="00D403EA" w:rsidP="00D403EA">
                  <w:pPr>
                    <w:spacing w:before="40" w:after="40"/>
                    <w:jc w:val="center"/>
                  </w:pPr>
                  <w:r w:rsidRPr="00B76CB9">
                    <w:t>наличие</w:t>
                  </w:r>
                </w:p>
              </w:tc>
            </w:tr>
            <w:tr w:rsidR="00126DFC" w:rsidRPr="00B76CB9" w14:paraId="56F04E21"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1EA9C936"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298E30C" w14:textId="77777777" w:rsidR="00D403EA" w:rsidRPr="00B76CB9" w:rsidRDefault="00D403EA" w:rsidP="00D403EA">
                  <w:pPr>
                    <w:spacing w:before="40" w:after="40"/>
                  </w:pPr>
                  <w:r w:rsidRPr="00B76CB9">
                    <w:t>Защита от затянутого пуска и блокировки ротора</w:t>
                  </w:r>
                </w:p>
              </w:tc>
              <w:tc>
                <w:tcPr>
                  <w:tcW w:w="4065" w:type="dxa"/>
                  <w:gridSpan w:val="2"/>
                  <w:tcBorders>
                    <w:top w:val="single" w:sz="4" w:space="0" w:color="auto"/>
                    <w:left w:val="single" w:sz="4" w:space="0" w:color="auto"/>
                    <w:bottom w:val="single" w:sz="4" w:space="0" w:color="auto"/>
                    <w:right w:val="single" w:sz="4" w:space="0" w:color="auto"/>
                  </w:tcBorders>
                  <w:hideMark/>
                </w:tcPr>
                <w:p w14:paraId="6E4B39AB" w14:textId="4A0ACEE3" w:rsidR="00D403EA" w:rsidRPr="00B76CB9" w:rsidRDefault="00D403EA" w:rsidP="00D403EA">
                  <w:pPr>
                    <w:spacing w:before="40" w:after="40"/>
                    <w:jc w:val="center"/>
                  </w:pPr>
                  <w:r w:rsidRPr="00B76CB9">
                    <w:t>наличие</w:t>
                  </w:r>
                </w:p>
              </w:tc>
            </w:tr>
            <w:tr w:rsidR="00126DFC" w:rsidRPr="00B76CB9" w14:paraId="6FB9E950"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5BF22F50"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50DFC68" w14:textId="77777777" w:rsidR="00D403EA" w:rsidRPr="00B76CB9" w:rsidRDefault="00D403EA" w:rsidP="00D403EA">
                  <w:pPr>
                    <w:spacing w:before="40" w:after="40"/>
                  </w:pPr>
                  <w:r w:rsidRPr="00B76CB9">
                    <w:t xml:space="preserve">Тепловая модель </w:t>
                  </w:r>
                </w:p>
              </w:tc>
              <w:tc>
                <w:tcPr>
                  <w:tcW w:w="4065" w:type="dxa"/>
                  <w:gridSpan w:val="2"/>
                  <w:tcBorders>
                    <w:top w:val="single" w:sz="4" w:space="0" w:color="auto"/>
                    <w:left w:val="single" w:sz="4" w:space="0" w:color="auto"/>
                    <w:bottom w:val="single" w:sz="4" w:space="0" w:color="auto"/>
                    <w:right w:val="single" w:sz="4" w:space="0" w:color="auto"/>
                  </w:tcBorders>
                  <w:hideMark/>
                </w:tcPr>
                <w:p w14:paraId="349914A6" w14:textId="41372864" w:rsidR="00D403EA" w:rsidRPr="00B76CB9" w:rsidRDefault="00D403EA" w:rsidP="00D403EA">
                  <w:pPr>
                    <w:spacing w:before="40" w:after="40"/>
                    <w:jc w:val="center"/>
                  </w:pPr>
                  <w:r w:rsidRPr="00B76CB9">
                    <w:t>наличие</w:t>
                  </w:r>
                </w:p>
              </w:tc>
            </w:tr>
            <w:tr w:rsidR="00126DFC" w:rsidRPr="00B76CB9" w14:paraId="48E3CD79"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4A388711"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5A26B51" w14:textId="77777777" w:rsidR="00D403EA" w:rsidRPr="00B76CB9" w:rsidRDefault="00D403EA" w:rsidP="00D403EA">
                  <w:pPr>
                    <w:spacing w:before="40" w:after="40"/>
                  </w:pPr>
                  <w:r w:rsidRPr="00B76CB9">
                    <w:t>Минимальная токовая защита</w:t>
                  </w:r>
                </w:p>
              </w:tc>
              <w:tc>
                <w:tcPr>
                  <w:tcW w:w="4065" w:type="dxa"/>
                  <w:gridSpan w:val="2"/>
                  <w:tcBorders>
                    <w:top w:val="single" w:sz="4" w:space="0" w:color="auto"/>
                    <w:left w:val="single" w:sz="4" w:space="0" w:color="auto"/>
                    <w:bottom w:val="single" w:sz="4" w:space="0" w:color="auto"/>
                    <w:right w:val="single" w:sz="4" w:space="0" w:color="auto"/>
                  </w:tcBorders>
                  <w:hideMark/>
                </w:tcPr>
                <w:p w14:paraId="72FC01F3" w14:textId="5D066F8E" w:rsidR="00D403EA" w:rsidRPr="00B76CB9" w:rsidRDefault="00D403EA" w:rsidP="00D403EA">
                  <w:pPr>
                    <w:spacing w:before="40" w:after="40"/>
                    <w:jc w:val="center"/>
                  </w:pPr>
                  <w:r w:rsidRPr="00B76CB9">
                    <w:t>наличие</w:t>
                  </w:r>
                </w:p>
              </w:tc>
            </w:tr>
            <w:tr w:rsidR="00126DFC" w:rsidRPr="00B76CB9" w14:paraId="11FC44EB"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664E8115"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6CBAF292" w14:textId="77777777" w:rsidR="00D403EA" w:rsidRPr="00B76CB9" w:rsidRDefault="00D403EA" w:rsidP="00D403EA">
                  <w:pPr>
                    <w:spacing w:before="40" w:after="40"/>
                  </w:pPr>
                  <w:r w:rsidRPr="00B76CB9">
                    <w:t>Защита от асинхронных режимов</w:t>
                  </w:r>
                </w:p>
              </w:tc>
              <w:tc>
                <w:tcPr>
                  <w:tcW w:w="4065" w:type="dxa"/>
                  <w:gridSpan w:val="2"/>
                  <w:tcBorders>
                    <w:top w:val="single" w:sz="4" w:space="0" w:color="auto"/>
                    <w:left w:val="single" w:sz="4" w:space="0" w:color="auto"/>
                    <w:bottom w:val="single" w:sz="4" w:space="0" w:color="auto"/>
                    <w:right w:val="single" w:sz="4" w:space="0" w:color="auto"/>
                  </w:tcBorders>
                  <w:hideMark/>
                </w:tcPr>
                <w:p w14:paraId="5AF8B31D" w14:textId="25EFE2AA" w:rsidR="00D403EA" w:rsidRPr="00B76CB9" w:rsidRDefault="00D403EA" w:rsidP="00D403EA">
                  <w:pPr>
                    <w:spacing w:before="40" w:after="40"/>
                    <w:jc w:val="center"/>
                  </w:pPr>
                  <w:r w:rsidRPr="00B76CB9">
                    <w:t>наличие</w:t>
                  </w:r>
                </w:p>
              </w:tc>
            </w:tr>
            <w:tr w:rsidR="00126DFC" w:rsidRPr="00B76CB9" w14:paraId="231654E6"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15EC95A2"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0352C6A" w14:textId="77777777" w:rsidR="00D403EA" w:rsidRPr="00B76CB9" w:rsidRDefault="00D403EA" w:rsidP="00D403EA">
                  <w:pPr>
                    <w:spacing w:before="40" w:after="40"/>
                  </w:pPr>
                  <w:r w:rsidRPr="00B76CB9">
                    <w:t>Ограничение количества пусков</w:t>
                  </w:r>
                </w:p>
              </w:tc>
              <w:tc>
                <w:tcPr>
                  <w:tcW w:w="4065" w:type="dxa"/>
                  <w:gridSpan w:val="2"/>
                  <w:tcBorders>
                    <w:top w:val="single" w:sz="4" w:space="0" w:color="auto"/>
                    <w:left w:val="single" w:sz="4" w:space="0" w:color="auto"/>
                    <w:bottom w:val="single" w:sz="4" w:space="0" w:color="auto"/>
                    <w:right w:val="single" w:sz="4" w:space="0" w:color="auto"/>
                  </w:tcBorders>
                  <w:hideMark/>
                </w:tcPr>
                <w:p w14:paraId="02F599B5" w14:textId="25500966" w:rsidR="00D403EA" w:rsidRPr="00B76CB9" w:rsidRDefault="00D403EA" w:rsidP="00D403EA">
                  <w:pPr>
                    <w:spacing w:before="40" w:after="40"/>
                    <w:jc w:val="center"/>
                  </w:pPr>
                  <w:r w:rsidRPr="00B76CB9">
                    <w:t>наличие</w:t>
                  </w:r>
                </w:p>
              </w:tc>
            </w:tr>
            <w:tr w:rsidR="00126DFC" w:rsidRPr="00B76CB9" w14:paraId="06C7131A"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2AC3D27A"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56E5169" w14:textId="77777777" w:rsidR="00D403EA" w:rsidRPr="00B76CB9" w:rsidRDefault="00D403EA" w:rsidP="00D403EA">
                  <w:pPr>
                    <w:spacing w:before="40" w:after="40"/>
                  </w:pPr>
                  <w:r w:rsidRPr="00B76CB9">
                    <w:t>Автоматический ввод резерва</w:t>
                  </w:r>
                </w:p>
              </w:tc>
              <w:tc>
                <w:tcPr>
                  <w:tcW w:w="4065" w:type="dxa"/>
                  <w:gridSpan w:val="2"/>
                  <w:tcBorders>
                    <w:top w:val="single" w:sz="4" w:space="0" w:color="auto"/>
                    <w:left w:val="single" w:sz="4" w:space="0" w:color="auto"/>
                    <w:bottom w:val="single" w:sz="4" w:space="0" w:color="auto"/>
                    <w:right w:val="single" w:sz="4" w:space="0" w:color="auto"/>
                  </w:tcBorders>
                  <w:hideMark/>
                </w:tcPr>
                <w:p w14:paraId="643600BC" w14:textId="39DB9A47" w:rsidR="00D403EA" w:rsidRPr="00B76CB9" w:rsidRDefault="00D403EA" w:rsidP="00D403EA">
                  <w:pPr>
                    <w:spacing w:before="40" w:after="40"/>
                    <w:jc w:val="center"/>
                  </w:pPr>
                  <w:r w:rsidRPr="00B76CB9">
                    <w:t>наличие</w:t>
                  </w:r>
                </w:p>
              </w:tc>
            </w:tr>
            <w:tr w:rsidR="00126DFC" w:rsidRPr="00B76CB9" w14:paraId="54D9F11B"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1E348804"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6052C470" w14:textId="77777777" w:rsidR="00D403EA" w:rsidRPr="00B76CB9" w:rsidRDefault="00D403EA" w:rsidP="00D403EA">
                  <w:pPr>
                    <w:spacing w:before="40" w:after="40"/>
                  </w:pPr>
                  <w:r w:rsidRPr="00B76CB9">
                    <w:t>Контроль снижения остаточного напряжения при АВР</w:t>
                  </w:r>
                </w:p>
              </w:tc>
              <w:tc>
                <w:tcPr>
                  <w:tcW w:w="4065" w:type="dxa"/>
                  <w:gridSpan w:val="2"/>
                  <w:tcBorders>
                    <w:top w:val="single" w:sz="4" w:space="0" w:color="auto"/>
                    <w:left w:val="single" w:sz="4" w:space="0" w:color="auto"/>
                    <w:bottom w:val="single" w:sz="4" w:space="0" w:color="auto"/>
                    <w:right w:val="single" w:sz="4" w:space="0" w:color="auto"/>
                  </w:tcBorders>
                  <w:hideMark/>
                </w:tcPr>
                <w:p w14:paraId="6246E55C" w14:textId="6514179B" w:rsidR="00D403EA" w:rsidRPr="00B76CB9" w:rsidRDefault="00D403EA" w:rsidP="00D403EA">
                  <w:pPr>
                    <w:spacing w:before="40" w:after="40"/>
                    <w:jc w:val="center"/>
                  </w:pPr>
                  <w:r w:rsidRPr="00B76CB9">
                    <w:t>наличие</w:t>
                  </w:r>
                </w:p>
              </w:tc>
            </w:tr>
            <w:tr w:rsidR="00126DFC" w:rsidRPr="00B76CB9" w14:paraId="74557375" w14:textId="77777777" w:rsidTr="007A64F0">
              <w:tc>
                <w:tcPr>
                  <w:tcW w:w="706" w:type="dxa"/>
                  <w:tcBorders>
                    <w:top w:val="single" w:sz="4" w:space="0" w:color="auto"/>
                    <w:left w:val="single" w:sz="4" w:space="0" w:color="auto"/>
                    <w:bottom w:val="single" w:sz="4" w:space="0" w:color="auto"/>
                    <w:right w:val="single" w:sz="4" w:space="0" w:color="auto"/>
                  </w:tcBorders>
                  <w:vAlign w:val="center"/>
                </w:tcPr>
                <w:p w14:paraId="48038E39"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4B73EC62" w14:textId="77777777" w:rsidR="00D403EA" w:rsidRPr="00B76CB9" w:rsidRDefault="00D403EA" w:rsidP="00D403EA">
                  <w:pPr>
                    <w:spacing w:before="40" w:after="40"/>
                  </w:pPr>
                  <w:r w:rsidRPr="00B76CB9">
                    <w:t>Восстановление нормального режима после АВР</w:t>
                  </w:r>
                </w:p>
              </w:tc>
              <w:tc>
                <w:tcPr>
                  <w:tcW w:w="4065" w:type="dxa"/>
                  <w:gridSpan w:val="2"/>
                  <w:tcBorders>
                    <w:top w:val="single" w:sz="4" w:space="0" w:color="auto"/>
                    <w:left w:val="single" w:sz="4" w:space="0" w:color="auto"/>
                    <w:bottom w:val="single" w:sz="4" w:space="0" w:color="auto"/>
                    <w:right w:val="single" w:sz="4" w:space="0" w:color="auto"/>
                  </w:tcBorders>
                  <w:hideMark/>
                </w:tcPr>
                <w:p w14:paraId="394056F9" w14:textId="2F7638FE" w:rsidR="00D403EA" w:rsidRPr="00B76CB9" w:rsidRDefault="00D403EA" w:rsidP="00D403EA">
                  <w:pPr>
                    <w:spacing w:before="40" w:after="40"/>
                    <w:jc w:val="center"/>
                  </w:pPr>
                  <w:r w:rsidRPr="00B76CB9">
                    <w:t>наличие</w:t>
                  </w:r>
                </w:p>
              </w:tc>
            </w:tr>
            <w:tr w:rsidR="00126DFC" w:rsidRPr="00B76CB9" w14:paraId="1068CC9E"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D3B4A04"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6932E55" w14:textId="77777777" w:rsidR="00035D7F" w:rsidRPr="00B76CB9" w:rsidRDefault="00035D7F" w:rsidP="00035D7F">
                  <w:pPr>
                    <w:spacing w:before="40" w:after="40"/>
                  </w:pPr>
                  <w:r w:rsidRPr="00B76CB9">
                    <w:t>Автоматическое повторное включение, циклов,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4765332B" w14:textId="77777777" w:rsidR="00035D7F" w:rsidRPr="00B76CB9" w:rsidRDefault="00035D7F" w:rsidP="00035D7F">
                  <w:pPr>
                    <w:spacing w:before="40" w:after="40"/>
                    <w:jc w:val="center"/>
                  </w:pPr>
                  <w:r w:rsidRPr="00B76CB9">
                    <w:t>4</w:t>
                  </w:r>
                </w:p>
              </w:tc>
            </w:tr>
            <w:tr w:rsidR="00126DFC" w:rsidRPr="00B76CB9" w14:paraId="4753FC41" w14:textId="77777777" w:rsidTr="00A53E61">
              <w:tc>
                <w:tcPr>
                  <w:tcW w:w="706" w:type="dxa"/>
                  <w:tcBorders>
                    <w:top w:val="single" w:sz="4" w:space="0" w:color="auto"/>
                    <w:left w:val="single" w:sz="4" w:space="0" w:color="auto"/>
                    <w:bottom w:val="single" w:sz="4" w:space="0" w:color="auto"/>
                    <w:right w:val="single" w:sz="4" w:space="0" w:color="auto"/>
                  </w:tcBorders>
                  <w:vAlign w:val="center"/>
                </w:tcPr>
                <w:p w14:paraId="1F7E94A1"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618A60D" w14:textId="77777777" w:rsidR="00D403EA" w:rsidRPr="00B76CB9" w:rsidRDefault="00D403EA" w:rsidP="00D403EA">
                  <w:pPr>
                    <w:spacing w:before="40" w:after="40"/>
                  </w:pPr>
                  <w:r w:rsidRPr="00B76CB9">
                    <w:t>Контроль, улавливание синхронизма при включении</w:t>
                  </w:r>
                </w:p>
              </w:tc>
              <w:tc>
                <w:tcPr>
                  <w:tcW w:w="4065" w:type="dxa"/>
                  <w:gridSpan w:val="2"/>
                  <w:tcBorders>
                    <w:top w:val="single" w:sz="4" w:space="0" w:color="auto"/>
                    <w:left w:val="single" w:sz="4" w:space="0" w:color="auto"/>
                    <w:bottom w:val="single" w:sz="4" w:space="0" w:color="auto"/>
                    <w:right w:val="single" w:sz="4" w:space="0" w:color="auto"/>
                  </w:tcBorders>
                  <w:hideMark/>
                </w:tcPr>
                <w:p w14:paraId="0AA71818" w14:textId="0E798FE8" w:rsidR="00D403EA" w:rsidRPr="00B76CB9" w:rsidRDefault="00D403EA" w:rsidP="00D403EA">
                  <w:pPr>
                    <w:spacing w:before="40" w:after="40"/>
                    <w:jc w:val="center"/>
                  </w:pPr>
                  <w:r w:rsidRPr="00B76CB9">
                    <w:t>наличие</w:t>
                  </w:r>
                </w:p>
              </w:tc>
            </w:tr>
            <w:tr w:rsidR="00126DFC" w:rsidRPr="00B76CB9" w14:paraId="3A458C47" w14:textId="77777777" w:rsidTr="00A53E61">
              <w:tc>
                <w:tcPr>
                  <w:tcW w:w="706" w:type="dxa"/>
                  <w:tcBorders>
                    <w:top w:val="single" w:sz="4" w:space="0" w:color="auto"/>
                    <w:left w:val="single" w:sz="4" w:space="0" w:color="auto"/>
                    <w:bottom w:val="single" w:sz="4" w:space="0" w:color="auto"/>
                    <w:right w:val="single" w:sz="4" w:space="0" w:color="auto"/>
                  </w:tcBorders>
                  <w:vAlign w:val="center"/>
                </w:tcPr>
                <w:p w14:paraId="7C01118B"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500AE9B8" w14:textId="77777777" w:rsidR="00D403EA" w:rsidRPr="00B76CB9" w:rsidRDefault="00D403EA" w:rsidP="00D403EA">
                  <w:pPr>
                    <w:spacing w:before="40" w:after="40"/>
                  </w:pPr>
                  <w:r w:rsidRPr="00B76CB9">
                    <w:t>Контроль остаточного ресурса выключателя</w:t>
                  </w:r>
                </w:p>
              </w:tc>
              <w:tc>
                <w:tcPr>
                  <w:tcW w:w="4065" w:type="dxa"/>
                  <w:gridSpan w:val="2"/>
                  <w:tcBorders>
                    <w:top w:val="single" w:sz="4" w:space="0" w:color="auto"/>
                    <w:left w:val="single" w:sz="4" w:space="0" w:color="auto"/>
                    <w:bottom w:val="single" w:sz="4" w:space="0" w:color="auto"/>
                    <w:right w:val="single" w:sz="4" w:space="0" w:color="auto"/>
                  </w:tcBorders>
                  <w:hideMark/>
                </w:tcPr>
                <w:p w14:paraId="4DB52B28" w14:textId="547B019F" w:rsidR="00D403EA" w:rsidRPr="00B76CB9" w:rsidRDefault="00D403EA" w:rsidP="00D403EA">
                  <w:pPr>
                    <w:spacing w:before="40" w:after="40"/>
                    <w:jc w:val="center"/>
                  </w:pPr>
                  <w:r w:rsidRPr="00B76CB9">
                    <w:t>наличие</w:t>
                  </w:r>
                </w:p>
              </w:tc>
            </w:tr>
            <w:tr w:rsidR="00126DFC" w:rsidRPr="00B76CB9" w14:paraId="62BCB448" w14:textId="77777777" w:rsidTr="00A53E61">
              <w:tc>
                <w:tcPr>
                  <w:tcW w:w="706" w:type="dxa"/>
                  <w:tcBorders>
                    <w:top w:val="single" w:sz="4" w:space="0" w:color="auto"/>
                    <w:left w:val="single" w:sz="4" w:space="0" w:color="auto"/>
                    <w:bottom w:val="single" w:sz="4" w:space="0" w:color="auto"/>
                    <w:right w:val="single" w:sz="4" w:space="0" w:color="auto"/>
                  </w:tcBorders>
                  <w:vAlign w:val="center"/>
                </w:tcPr>
                <w:p w14:paraId="1923451B"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91ED0F5" w14:textId="77777777" w:rsidR="00D403EA" w:rsidRPr="00B76CB9" w:rsidRDefault="00D403EA" w:rsidP="00D403EA">
                  <w:pPr>
                    <w:spacing w:before="40" w:after="40"/>
                  </w:pPr>
                  <w:r w:rsidRPr="00B76CB9">
                    <w:t>Функция определения места повреждения</w:t>
                  </w:r>
                </w:p>
              </w:tc>
              <w:tc>
                <w:tcPr>
                  <w:tcW w:w="4065" w:type="dxa"/>
                  <w:gridSpan w:val="2"/>
                  <w:tcBorders>
                    <w:top w:val="single" w:sz="4" w:space="0" w:color="auto"/>
                    <w:left w:val="single" w:sz="4" w:space="0" w:color="auto"/>
                    <w:bottom w:val="single" w:sz="4" w:space="0" w:color="auto"/>
                    <w:right w:val="single" w:sz="4" w:space="0" w:color="auto"/>
                  </w:tcBorders>
                  <w:hideMark/>
                </w:tcPr>
                <w:p w14:paraId="2E433107" w14:textId="4DC5D87C" w:rsidR="00D403EA" w:rsidRPr="00B76CB9" w:rsidRDefault="00D403EA" w:rsidP="00D403EA">
                  <w:pPr>
                    <w:spacing w:before="40" w:after="40"/>
                    <w:jc w:val="center"/>
                  </w:pPr>
                  <w:r w:rsidRPr="00B76CB9">
                    <w:t>наличие</w:t>
                  </w:r>
                </w:p>
              </w:tc>
            </w:tr>
            <w:tr w:rsidR="00126DFC" w:rsidRPr="00B76CB9" w14:paraId="455C2801" w14:textId="77777777" w:rsidTr="00A53E61">
              <w:tc>
                <w:tcPr>
                  <w:tcW w:w="706" w:type="dxa"/>
                  <w:tcBorders>
                    <w:top w:val="single" w:sz="4" w:space="0" w:color="auto"/>
                    <w:left w:val="single" w:sz="4" w:space="0" w:color="auto"/>
                    <w:bottom w:val="single" w:sz="4" w:space="0" w:color="auto"/>
                    <w:right w:val="single" w:sz="4" w:space="0" w:color="auto"/>
                  </w:tcBorders>
                  <w:vAlign w:val="center"/>
                </w:tcPr>
                <w:p w14:paraId="7C5D06B8"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17D7B583" w14:textId="77777777" w:rsidR="00D403EA" w:rsidRPr="00B76CB9" w:rsidRDefault="00D403EA" w:rsidP="00D403EA">
                  <w:pPr>
                    <w:spacing w:before="40" w:after="40"/>
                  </w:pPr>
                  <w:r w:rsidRPr="00B76CB9">
                    <w:t>Функция технического учета электрической энергии</w:t>
                  </w:r>
                </w:p>
              </w:tc>
              <w:tc>
                <w:tcPr>
                  <w:tcW w:w="4065" w:type="dxa"/>
                  <w:gridSpan w:val="2"/>
                  <w:tcBorders>
                    <w:top w:val="single" w:sz="4" w:space="0" w:color="auto"/>
                    <w:left w:val="single" w:sz="4" w:space="0" w:color="auto"/>
                    <w:bottom w:val="single" w:sz="4" w:space="0" w:color="auto"/>
                    <w:right w:val="single" w:sz="4" w:space="0" w:color="auto"/>
                  </w:tcBorders>
                  <w:hideMark/>
                </w:tcPr>
                <w:p w14:paraId="495B0F06" w14:textId="6B266854" w:rsidR="00D403EA" w:rsidRPr="00B76CB9" w:rsidRDefault="00D403EA" w:rsidP="00D403EA">
                  <w:pPr>
                    <w:spacing w:before="40" w:after="40"/>
                    <w:jc w:val="center"/>
                  </w:pPr>
                  <w:r w:rsidRPr="00B76CB9">
                    <w:t>наличие</w:t>
                  </w:r>
                </w:p>
              </w:tc>
            </w:tr>
            <w:tr w:rsidR="00126DFC" w:rsidRPr="00B76CB9" w14:paraId="65EB0D47" w14:textId="77777777" w:rsidTr="00A53E61">
              <w:tc>
                <w:tcPr>
                  <w:tcW w:w="706" w:type="dxa"/>
                  <w:tcBorders>
                    <w:top w:val="single" w:sz="4" w:space="0" w:color="auto"/>
                    <w:left w:val="single" w:sz="4" w:space="0" w:color="auto"/>
                    <w:bottom w:val="single" w:sz="4" w:space="0" w:color="auto"/>
                    <w:right w:val="single" w:sz="4" w:space="0" w:color="auto"/>
                  </w:tcBorders>
                  <w:vAlign w:val="center"/>
                </w:tcPr>
                <w:p w14:paraId="7B778B7F" w14:textId="77777777" w:rsidR="00D403EA" w:rsidRPr="00B76CB9" w:rsidRDefault="00D403EA" w:rsidP="00D403EA">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42F7EE0" w14:textId="77777777" w:rsidR="00D403EA" w:rsidRPr="00B76CB9" w:rsidRDefault="00D403EA" w:rsidP="00D403EA">
                  <w:pPr>
                    <w:spacing w:before="40" w:after="40"/>
                  </w:pPr>
                  <w:r w:rsidRPr="00B76CB9">
                    <w:t>Гибкая редактируемая логика</w:t>
                  </w:r>
                </w:p>
              </w:tc>
              <w:tc>
                <w:tcPr>
                  <w:tcW w:w="4065" w:type="dxa"/>
                  <w:gridSpan w:val="2"/>
                  <w:tcBorders>
                    <w:top w:val="single" w:sz="4" w:space="0" w:color="auto"/>
                    <w:left w:val="single" w:sz="4" w:space="0" w:color="auto"/>
                    <w:bottom w:val="single" w:sz="4" w:space="0" w:color="auto"/>
                    <w:right w:val="single" w:sz="4" w:space="0" w:color="auto"/>
                  </w:tcBorders>
                  <w:hideMark/>
                </w:tcPr>
                <w:p w14:paraId="1D23150B" w14:textId="530971A1" w:rsidR="00D403EA" w:rsidRPr="00B76CB9" w:rsidRDefault="00D403EA" w:rsidP="00D403EA">
                  <w:pPr>
                    <w:spacing w:before="40" w:after="40"/>
                    <w:jc w:val="center"/>
                  </w:pPr>
                  <w:r w:rsidRPr="00B76CB9">
                    <w:t>наличие</w:t>
                  </w:r>
                </w:p>
              </w:tc>
            </w:tr>
            <w:tr w:rsidR="00126DFC" w:rsidRPr="00B76CB9" w14:paraId="4344A41A"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0569452C"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328F5D6F" w14:textId="77777777" w:rsidR="00035D7F" w:rsidRPr="00B76CB9" w:rsidRDefault="00035D7F" w:rsidP="00035D7F">
                  <w:pPr>
                    <w:spacing w:before="40" w:after="40"/>
                  </w:pPr>
                  <w:r w:rsidRPr="00B76CB9">
                    <w:t>Максимальная длительность аварийной записи осциллографа, с,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41004ADC" w14:textId="77777777" w:rsidR="00035D7F" w:rsidRPr="00B76CB9" w:rsidRDefault="00035D7F" w:rsidP="00035D7F">
                  <w:pPr>
                    <w:spacing w:before="40" w:after="40"/>
                    <w:jc w:val="center"/>
                  </w:pPr>
                  <w:r w:rsidRPr="00B76CB9">
                    <w:t>10</w:t>
                  </w:r>
                </w:p>
              </w:tc>
            </w:tr>
            <w:tr w:rsidR="00126DFC" w:rsidRPr="00B76CB9" w14:paraId="684EB1C6"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3B584C8B"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457D34D5" w14:textId="77777777" w:rsidR="00035D7F" w:rsidRPr="00B76CB9" w:rsidRDefault="00035D7F" w:rsidP="00035D7F">
                  <w:pPr>
                    <w:spacing w:before="40" w:after="40"/>
                  </w:pPr>
                  <w:r w:rsidRPr="00B76CB9">
                    <w:t>Максимальная длительность предаварийной записи осциллографа, с,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6F609C07" w14:textId="77777777" w:rsidR="00035D7F" w:rsidRPr="00B76CB9" w:rsidRDefault="00035D7F" w:rsidP="00035D7F">
                  <w:pPr>
                    <w:spacing w:before="40" w:after="40"/>
                    <w:jc w:val="center"/>
                  </w:pPr>
                  <w:r w:rsidRPr="00B76CB9">
                    <w:t>5</w:t>
                  </w:r>
                </w:p>
              </w:tc>
            </w:tr>
            <w:tr w:rsidR="00126DFC" w:rsidRPr="00B76CB9" w14:paraId="5BFAE5BF" w14:textId="77777777" w:rsidTr="004D5398">
              <w:tc>
                <w:tcPr>
                  <w:tcW w:w="10350"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06F53D" w14:textId="77777777" w:rsidR="00035D7F" w:rsidRPr="00B76CB9" w:rsidRDefault="00035D7F" w:rsidP="00035D7F">
                  <w:pPr>
                    <w:spacing w:before="40" w:after="40"/>
                    <w:jc w:val="center"/>
                  </w:pPr>
                  <w:r w:rsidRPr="00B76CB9">
                    <w:t>Прочее</w:t>
                  </w:r>
                </w:p>
              </w:tc>
            </w:tr>
            <w:tr w:rsidR="00126DFC" w:rsidRPr="00B76CB9" w14:paraId="5B1BFA6B"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434CC041"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hideMark/>
                </w:tcPr>
                <w:p w14:paraId="72785EB8" w14:textId="77777777" w:rsidR="00035D7F" w:rsidRPr="00B76CB9" w:rsidRDefault="00035D7F" w:rsidP="00035D7F">
                  <w:pPr>
                    <w:spacing w:before="40" w:after="40"/>
                  </w:pPr>
                  <w:r w:rsidRPr="00B76CB9">
                    <w:t>Гарантийный срок службы, не менее</w:t>
                  </w:r>
                </w:p>
              </w:tc>
              <w:tc>
                <w:tcPr>
                  <w:tcW w:w="4065" w:type="dxa"/>
                  <w:gridSpan w:val="2"/>
                  <w:tcBorders>
                    <w:top w:val="single" w:sz="4" w:space="0" w:color="auto"/>
                    <w:left w:val="single" w:sz="4" w:space="0" w:color="auto"/>
                    <w:bottom w:val="single" w:sz="4" w:space="0" w:color="auto"/>
                    <w:right w:val="single" w:sz="4" w:space="0" w:color="auto"/>
                  </w:tcBorders>
                  <w:vAlign w:val="center"/>
                  <w:hideMark/>
                </w:tcPr>
                <w:p w14:paraId="0ED6A245" w14:textId="77777777" w:rsidR="00035D7F" w:rsidRPr="00B76CB9" w:rsidRDefault="00035D7F" w:rsidP="00035D7F">
                  <w:pPr>
                    <w:spacing w:before="40" w:after="40"/>
                    <w:jc w:val="center"/>
                  </w:pPr>
                  <w:r w:rsidRPr="00B76CB9">
                    <w:t>10 лет</w:t>
                  </w:r>
                </w:p>
              </w:tc>
            </w:tr>
            <w:tr w:rsidR="00126DFC" w:rsidRPr="00B76CB9" w14:paraId="296378ED" w14:textId="77777777" w:rsidTr="004D5398">
              <w:tc>
                <w:tcPr>
                  <w:tcW w:w="706" w:type="dxa"/>
                  <w:tcBorders>
                    <w:top w:val="single" w:sz="4" w:space="0" w:color="auto"/>
                    <w:left w:val="single" w:sz="4" w:space="0" w:color="auto"/>
                    <w:bottom w:val="single" w:sz="4" w:space="0" w:color="auto"/>
                    <w:right w:val="single" w:sz="4" w:space="0" w:color="auto"/>
                  </w:tcBorders>
                  <w:vAlign w:val="center"/>
                </w:tcPr>
                <w:p w14:paraId="5B62D467" w14:textId="77777777" w:rsidR="00035D7F" w:rsidRPr="00B76CB9" w:rsidRDefault="00035D7F" w:rsidP="00035D7F">
                  <w:pPr>
                    <w:pStyle w:val="a6"/>
                    <w:numPr>
                      <w:ilvl w:val="1"/>
                      <w:numId w:val="19"/>
                    </w:numPr>
                    <w:ind w:left="0" w:firstLine="0"/>
                  </w:pPr>
                </w:p>
              </w:tc>
              <w:tc>
                <w:tcPr>
                  <w:tcW w:w="5579" w:type="dxa"/>
                  <w:gridSpan w:val="3"/>
                  <w:tcBorders>
                    <w:top w:val="single" w:sz="4" w:space="0" w:color="auto"/>
                    <w:left w:val="single" w:sz="4" w:space="0" w:color="auto"/>
                    <w:bottom w:val="single" w:sz="4" w:space="0" w:color="auto"/>
                    <w:right w:val="single" w:sz="4" w:space="0" w:color="auto"/>
                  </w:tcBorders>
                  <w:vAlign w:val="center"/>
                </w:tcPr>
                <w:p w14:paraId="797B6515" w14:textId="77777777" w:rsidR="00035D7F" w:rsidRPr="00B76CB9" w:rsidRDefault="00035D7F" w:rsidP="00035D7F">
                  <w:pPr>
                    <w:spacing w:before="40" w:after="40"/>
                  </w:pPr>
                  <w:r w:rsidRPr="00B76CB9">
                    <w:t>Техническая поддержка</w:t>
                  </w:r>
                </w:p>
              </w:tc>
              <w:tc>
                <w:tcPr>
                  <w:tcW w:w="4065" w:type="dxa"/>
                  <w:gridSpan w:val="2"/>
                  <w:tcBorders>
                    <w:top w:val="single" w:sz="4" w:space="0" w:color="auto"/>
                    <w:left w:val="single" w:sz="4" w:space="0" w:color="auto"/>
                    <w:bottom w:val="single" w:sz="4" w:space="0" w:color="auto"/>
                    <w:right w:val="single" w:sz="4" w:space="0" w:color="auto"/>
                  </w:tcBorders>
                  <w:vAlign w:val="center"/>
                </w:tcPr>
                <w:p w14:paraId="0DE1C587" w14:textId="77777777" w:rsidR="00035D7F" w:rsidRPr="00B76CB9" w:rsidRDefault="00035D7F" w:rsidP="00035D7F">
                  <w:pPr>
                    <w:spacing w:before="40" w:after="40"/>
                    <w:jc w:val="center"/>
                  </w:pPr>
                  <w:r w:rsidRPr="00B76CB9">
                    <w:t>Круглосуточно, без выходных</w:t>
                  </w:r>
                </w:p>
              </w:tc>
            </w:tr>
            <w:tr w:rsidR="00126DFC" w:rsidRPr="00B76CB9" w14:paraId="1F1F76EC" w14:textId="77777777" w:rsidTr="004D5398">
              <w:trPr>
                <w:gridAfter w:val="1"/>
                <w:wAfter w:w="7" w:type="dxa"/>
              </w:trPr>
              <w:tc>
                <w:tcPr>
                  <w:tcW w:w="10343" w:type="dxa"/>
                  <w:gridSpan w:val="5"/>
                  <w:shd w:val="clear" w:color="auto" w:fill="E2EFD9" w:themeFill="accent6" w:themeFillTint="33"/>
                  <w:vAlign w:val="center"/>
                </w:tcPr>
                <w:p w14:paraId="6822EE5E" w14:textId="77777777" w:rsidR="00035D7F" w:rsidRPr="00B76CB9" w:rsidRDefault="00035D7F" w:rsidP="00035D7F">
                  <w:pPr>
                    <w:pStyle w:val="a6"/>
                    <w:ind w:left="360"/>
                    <w:jc w:val="center"/>
                  </w:pPr>
                  <w:r w:rsidRPr="00B76CB9">
                    <w:t>Защита от перегрева (Мелисса)</w:t>
                  </w:r>
                </w:p>
              </w:tc>
            </w:tr>
            <w:tr w:rsidR="00126DFC" w:rsidRPr="00B76CB9" w14:paraId="7B1D7EA3" w14:textId="77777777" w:rsidTr="004D5398">
              <w:trPr>
                <w:gridAfter w:val="1"/>
                <w:wAfter w:w="7" w:type="dxa"/>
              </w:trPr>
              <w:tc>
                <w:tcPr>
                  <w:tcW w:w="706" w:type="dxa"/>
                  <w:vAlign w:val="center"/>
                </w:tcPr>
                <w:p w14:paraId="15220F5B" w14:textId="77777777" w:rsidR="00035D7F" w:rsidRPr="00B76CB9" w:rsidRDefault="00035D7F" w:rsidP="00035D7F">
                  <w:pPr>
                    <w:pStyle w:val="a6"/>
                    <w:numPr>
                      <w:ilvl w:val="1"/>
                      <w:numId w:val="22"/>
                    </w:numPr>
                    <w:ind w:left="34" w:firstLine="0"/>
                  </w:pPr>
                </w:p>
              </w:tc>
              <w:tc>
                <w:tcPr>
                  <w:tcW w:w="5579" w:type="dxa"/>
                  <w:gridSpan w:val="3"/>
                  <w:vAlign w:val="center"/>
                </w:tcPr>
                <w:p w14:paraId="56B3E4CF" w14:textId="77777777" w:rsidR="00035D7F" w:rsidRPr="00B76CB9" w:rsidRDefault="00035D7F" w:rsidP="00035D7F">
                  <w:pPr>
                    <w:spacing w:before="40" w:after="40"/>
                  </w:pPr>
                  <w:r w:rsidRPr="00B76CB9">
                    <w:t xml:space="preserve">Поддержка температурных датчиков </w:t>
                  </w:r>
                </w:p>
              </w:tc>
              <w:tc>
                <w:tcPr>
                  <w:tcW w:w="4058" w:type="dxa"/>
                  <w:vAlign w:val="center"/>
                </w:tcPr>
                <w:p w14:paraId="4E5DAF5E" w14:textId="6DE29A0A" w:rsidR="00035D7F" w:rsidRPr="00B76CB9" w:rsidRDefault="00D403EA" w:rsidP="00035D7F">
                  <w:pPr>
                    <w:spacing w:before="40" w:after="40"/>
                    <w:jc w:val="center"/>
                  </w:pPr>
                  <w:r w:rsidRPr="00B76CB9">
                    <w:t>наличие</w:t>
                  </w:r>
                </w:p>
              </w:tc>
            </w:tr>
            <w:tr w:rsidR="00126DFC" w:rsidRPr="00B76CB9" w14:paraId="18CF3F00" w14:textId="77777777" w:rsidTr="004D5398">
              <w:trPr>
                <w:gridAfter w:val="1"/>
                <w:wAfter w:w="7" w:type="dxa"/>
              </w:trPr>
              <w:tc>
                <w:tcPr>
                  <w:tcW w:w="706" w:type="dxa"/>
                  <w:vAlign w:val="center"/>
                </w:tcPr>
                <w:p w14:paraId="35903D15" w14:textId="77777777" w:rsidR="00035D7F" w:rsidRPr="00B76CB9" w:rsidRDefault="00035D7F" w:rsidP="00035D7F">
                  <w:pPr>
                    <w:pStyle w:val="a6"/>
                    <w:numPr>
                      <w:ilvl w:val="1"/>
                      <w:numId w:val="22"/>
                    </w:numPr>
                    <w:ind w:left="34" w:firstLine="0"/>
                  </w:pPr>
                </w:p>
              </w:tc>
              <w:tc>
                <w:tcPr>
                  <w:tcW w:w="5579" w:type="dxa"/>
                  <w:gridSpan w:val="3"/>
                  <w:vAlign w:val="center"/>
                </w:tcPr>
                <w:p w14:paraId="798430DB" w14:textId="2069C9B8" w:rsidR="00035D7F" w:rsidRPr="00B76CB9" w:rsidRDefault="00035D7F" w:rsidP="00035D7F">
                  <w:pPr>
                    <w:spacing w:before="40" w:after="40"/>
                  </w:pPr>
                  <w:r w:rsidRPr="00B76CB9">
                    <w:t>Максимальное количество подключаемых температурных датчиков</w:t>
                  </w:r>
                  <w:r w:rsidR="00D403EA" w:rsidRPr="00B76CB9">
                    <w:t>, не менее</w:t>
                  </w:r>
                </w:p>
              </w:tc>
              <w:tc>
                <w:tcPr>
                  <w:tcW w:w="4058" w:type="dxa"/>
                  <w:vAlign w:val="center"/>
                </w:tcPr>
                <w:p w14:paraId="5F5346C8" w14:textId="77777777" w:rsidR="00035D7F" w:rsidRPr="00B76CB9" w:rsidRDefault="00035D7F" w:rsidP="00035D7F">
                  <w:pPr>
                    <w:spacing w:before="40" w:after="40"/>
                    <w:jc w:val="center"/>
                  </w:pPr>
                  <w:r w:rsidRPr="00B76CB9">
                    <w:t>12</w:t>
                  </w:r>
                </w:p>
              </w:tc>
            </w:tr>
            <w:tr w:rsidR="00126DFC" w:rsidRPr="00B76CB9" w14:paraId="774A3C00" w14:textId="77777777" w:rsidTr="004D5398">
              <w:trPr>
                <w:gridAfter w:val="1"/>
                <w:wAfter w:w="7" w:type="dxa"/>
              </w:trPr>
              <w:tc>
                <w:tcPr>
                  <w:tcW w:w="706" w:type="dxa"/>
                  <w:vAlign w:val="center"/>
                </w:tcPr>
                <w:p w14:paraId="61B09C65" w14:textId="77777777" w:rsidR="00035D7F" w:rsidRPr="00B76CB9" w:rsidRDefault="00035D7F" w:rsidP="00035D7F">
                  <w:pPr>
                    <w:pStyle w:val="a6"/>
                    <w:numPr>
                      <w:ilvl w:val="1"/>
                      <w:numId w:val="22"/>
                    </w:numPr>
                    <w:ind w:left="34" w:firstLine="0"/>
                  </w:pPr>
                </w:p>
              </w:tc>
              <w:tc>
                <w:tcPr>
                  <w:tcW w:w="5579" w:type="dxa"/>
                  <w:gridSpan w:val="3"/>
                  <w:vAlign w:val="center"/>
                </w:tcPr>
                <w:p w14:paraId="4F6CADC6" w14:textId="77777777" w:rsidR="00035D7F" w:rsidRPr="00B76CB9" w:rsidRDefault="00035D7F" w:rsidP="00035D7F">
                  <w:pPr>
                    <w:spacing w:before="40" w:after="40"/>
                  </w:pPr>
                  <w:r w:rsidRPr="00B76CB9">
                    <w:t>Объединение температурных датчиков в группы по месту установки</w:t>
                  </w:r>
                </w:p>
              </w:tc>
              <w:tc>
                <w:tcPr>
                  <w:tcW w:w="4058" w:type="dxa"/>
                  <w:vAlign w:val="center"/>
                </w:tcPr>
                <w:p w14:paraId="17537207" w14:textId="0D13657F" w:rsidR="00035D7F" w:rsidRPr="00B76CB9" w:rsidRDefault="00D403EA" w:rsidP="00035D7F">
                  <w:pPr>
                    <w:spacing w:before="40" w:after="40"/>
                    <w:jc w:val="center"/>
                  </w:pPr>
                  <w:r w:rsidRPr="00B76CB9">
                    <w:t>наличие</w:t>
                  </w:r>
                </w:p>
              </w:tc>
            </w:tr>
            <w:tr w:rsidR="00126DFC" w:rsidRPr="00B76CB9" w14:paraId="29423BFE" w14:textId="77777777" w:rsidTr="004D5398">
              <w:trPr>
                <w:gridAfter w:val="1"/>
                <w:wAfter w:w="7" w:type="dxa"/>
              </w:trPr>
              <w:tc>
                <w:tcPr>
                  <w:tcW w:w="706" w:type="dxa"/>
                  <w:vAlign w:val="center"/>
                </w:tcPr>
                <w:p w14:paraId="75ECB472" w14:textId="77777777" w:rsidR="00035D7F" w:rsidRPr="00B76CB9" w:rsidRDefault="00035D7F" w:rsidP="00035D7F">
                  <w:pPr>
                    <w:pStyle w:val="a6"/>
                    <w:numPr>
                      <w:ilvl w:val="1"/>
                      <w:numId w:val="22"/>
                    </w:numPr>
                    <w:ind w:left="34" w:firstLine="0"/>
                  </w:pPr>
                </w:p>
              </w:tc>
              <w:tc>
                <w:tcPr>
                  <w:tcW w:w="5579" w:type="dxa"/>
                  <w:gridSpan w:val="3"/>
                  <w:vAlign w:val="center"/>
                </w:tcPr>
                <w:p w14:paraId="14D381B6" w14:textId="419B1CF2" w:rsidR="00035D7F" w:rsidRPr="00B76CB9" w:rsidRDefault="00035D7F" w:rsidP="00035D7F">
                  <w:pPr>
                    <w:spacing w:before="40" w:after="40"/>
                  </w:pPr>
                  <w:r w:rsidRPr="00B76CB9">
                    <w:t>Количество ступеней контроля температуры</w:t>
                  </w:r>
                  <w:r w:rsidR="00D403EA" w:rsidRPr="00B76CB9">
                    <w:t>, не менее</w:t>
                  </w:r>
                </w:p>
              </w:tc>
              <w:tc>
                <w:tcPr>
                  <w:tcW w:w="4058" w:type="dxa"/>
                  <w:vAlign w:val="center"/>
                </w:tcPr>
                <w:p w14:paraId="1123E62E" w14:textId="77777777" w:rsidR="00035D7F" w:rsidRPr="00B76CB9" w:rsidRDefault="00035D7F" w:rsidP="00035D7F">
                  <w:pPr>
                    <w:spacing w:before="40" w:after="40"/>
                    <w:jc w:val="center"/>
                  </w:pPr>
                  <w:r w:rsidRPr="00B76CB9">
                    <w:t>2</w:t>
                  </w:r>
                </w:p>
              </w:tc>
            </w:tr>
            <w:tr w:rsidR="00126DFC" w:rsidRPr="00B76CB9" w14:paraId="53879C43" w14:textId="77777777" w:rsidTr="004D5398">
              <w:trPr>
                <w:gridAfter w:val="1"/>
                <w:wAfter w:w="7" w:type="dxa"/>
              </w:trPr>
              <w:tc>
                <w:tcPr>
                  <w:tcW w:w="706" w:type="dxa"/>
                  <w:vAlign w:val="center"/>
                </w:tcPr>
                <w:p w14:paraId="6D044B79" w14:textId="77777777" w:rsidR="00035D7F" w:rsidRPr="00B76CB9" w:rsidRDefault="00035D7F" w:rsidP="00035D7F">
                  <w:pPr>
                    <w:pStyle w:val="a6"/>
                    <w:numPr>
                      <w:ilvl w:val="1"/>
                      <w:numId w:val="22"/>
                    </w:numPr>
                    <w:ind w:left="34" w:firstLine="0"/>
                  </w:pPr>
                </w:p>
              </w:tc>
              <w:tc>
                <w:tcPr>
                  <w:tcW w:w="5579" w:type="dxa"/>
                  <w:gridSpan w:val="3"/>
                  <w:vAlign w:val="center"/>
                </w:tcPr>
                <w:p w14:paraId="58D056BE" w14:textId="77777777" w:rsidR="00035D7F" w:rsidRPr="00B76CB9" w:rsidRDefault="00035D7F" w:rsidP="00035D7F">
                  <w:pPr>
                    <w:spacing w:before="40" w:after="40"/>
                  </w:pPr>
                  <w:r w:rsidRPr="00B76CB9">
                    <w:t>Действие защиты от перегрева на предупредительную и аварийную сигнализацию</w:t>
                  </w:r>
                </w:p>
              </w:tc>
              <w:tc>
                <w:tcPr>
                  <w:tcW w:w="4058" w:type="dxa"/>
                  <w:vAlign w:val="center"/>
                </w:tcPr>
                <w:p w14:paraId="4B9CA58B" w14:textId="1F1593BB" w:rsidR="00035D7F" w:rsidRPr="00B76CB9" w:rsidRDefault="00D403EA" w:rsidP="00035D7F">
                  <w:pPr>
                    <w:spacing w:before="40" w:after="40"/>
                    <w:jc w:val="center"/>
                  </w:pPr>
                  <w:r w:rsidRPr="00B76CB9">
                    <w:t>наличие</w:t>
                  </w:r>
                </w:p>
              </w:tc>
            </w:tr>
          </w:tbl>
          <w:p w14:paraId="14829D38" w14:textId="77777777" w:rsidR="00035D7F" w:rsidRPr="00B76CB9" w:rsidRDefault="00035D7F" w:rsidP="00035D7F">
            <w:pPr>
              <w:spacing w:line="272" w:lineRule="auto"/>
              <w:ind w:firstLine="567"/>
              <w:jc w:val="both"/>
            </w:pPr>
          </w:p>
          <w:p w14:paraId="71D62FE1" w14:textId="77777777" w:rsidR="00035D7F" w:rsidRPr="00B76CB9" w:rsidRDefault="00035D7F" w:rsidP="00035D7F">
            <w:pPr>
              <w:spacing w:line="200" w:lineRule="exact"/>
              <w:ind w:firstLine="567"/>
            </w:pPr>
          </w:p>
          <w:p w14:paraId="79267FDA" w14:textId="05CBF55C" w:rsidR="00035D7F" w:rsidRPr="00B76CB9" w:rsidRDefault="009D2B73" w:rsidP="009D2B73">
            <w:r w:rsidRPr="00B76CB9">
              <w:rPr>
                <w:u w:val="single"/>
              </w:rPr>
              <w:t xml:space="preserve">3.2.17. </w:t>
            </w:r>
            <w:r w:rsidR="00035D7F" w:rsidRPr="00B76CB9">
              <w:rPr>
                <w:u w:val="single"/>
              </w:rPr>
              <w:t>Технические параметры микропроцессорных терминалов РЗА, устанавливаемых на ячейках отходящих линий:</w:t>
            </w:r>
          </w:p>
          <w:p w14:paraId="5503C854" w14:textId="77777777" w:rsidR="00035D7F" w:rsidRPr="00B76CB9" w:rsidRDefault="00035D7F" w:rsidP="00035D7F">
            <w:pPr>
              <w:spacing w:line="272" w:lineRule="auto"/>
              <w:ind w:firstLine="567"/>
              <w:jc w:val="both"/>
            </w:pPr>
            <w:r w:rsidRPr="00B76CB9">
              <w:t>Устройство должно быть предназначено для работы в составе АСДУ и предназначено для ввода дискретных сигналов и контроля электрических параметров. Иметь следующие характеристики:</w:t>
            </w:r>
          </w:p>
          <w:tbl>
            <w:tblPr>
              <w:tblStyle w:val="a5"/>
              <w:tblW w:w="10456" w:type="dxa"/>
              <w:tblLayout w:type="fixed"/>
              <w:tblLook w:val="04A0" w:firstRow="1" w:lastRow="0" w:firstColumn="1" w:lastColumn="0" w:noHBand="0" w:noVBand="1"/>
            </w:tblPr>
            <w:tblGrid>
              <w:gridCol w:w="562"/>
              <w:gridCol w:w="3686"/>
              <w:gridCol w:w="1984"/>
              <w:gridCol w:w="4224"/>
            </w:tblGrid>
            <w:tr w:rsidR="00126DFC" w:rsidRPr="00B76CB9" w14:paraId="0DEF5591" w14:textId="77777777" w:rsidTr="00D403EA">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91B5B" w14:textId="77777777" w:rsidR="00035D7F" w:rsidRPr="00B76CB9" w:rsidRDefault="00035D7F" w:rsidP="00035D7F">
                  <w:r w:rsidRPr="00B76CB9">
                    <w:t>№</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B278E" w14:textId="77777777" w:rsidR="00035D7F" w:rsidRPr="00B76CB9" w:rsidRDefault="00035D7F" w:rsidP="00035D7F">
                  <w:pPr>
                    <w:jc w:val="center"/>
                  </w:pPr>
                  <w:r w:rsidRPr="00B76CB9">
                    <w:t>Параметр</w:t>
                  </w:r>
                </w:p>
              </w:tc>
              <w:tc>
                <w:tcPr>
                  <w:tcW w:w="4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966F3" w14:textId="77777777" w:rsidR="00035D7F" w:rsidRPr="00B76CB9" w:rsidRDefault="00035D7F" w:rsidP="00035D7F">
                  <w:pPr>
                    <w:jc w:val="center"/>
                  </w:pPr>
                  <w:r w:rsidRPr="00B76CB9">
                    <w:t>Требуемое значение</w:t>
                  </w:r>
                </w:p>
              </w:tc>
            </w:tr>
            <w:tr w:rsidR="00126DFC" w:rsidRPr="00B76CB9" w14:paraId="21653367" w14:textId="77777777" w:rsidTr="00D403EA">
              <w:trPr>
                <w:cantSplit/>
                <w:trHeight w:val="392"/>
                <w:tblHeader/>
              </w:trPr>
              <w:tc>
                <w:tcPr>
                  <w:tcW w:w="1045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31B2549F" w14:textId="77777777" w:rsidR="00035D7F" w:rsidRPr="00B76CB9" w:rsidRDefault="00035D7F" w:rsidP="00035D7F">
                  <w:pPr>
                    <w:pStyle w:val="a6"/>
                    <w:numPr>
                      <w:ilvl w:val="0"/>
                      <w:numId w:val="19"/>
                    </w:numPr>
                  </w:pPr>
                  <w:r w:rsidRPr="00B76CB9">
                    <w:t>Общие требования</w:t>
                  </w:r>
                </w:p>
              </w:tc>
            </w:tr>
            <w:tr w:rsidR="00126DFC" w:rsidRPr="00B76CB9" w14:paraId="2A3AF448"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271AF83"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E671E2B" w14:textId="77777777" w:rsidR="00035D7F" w:rsidRPr="00B76CB9" w:rsidRDefault="00035D7F" w:rsidP="00035D7F">
                  <w:pPr>
                    <w:spacing w:before="40" w:after="40"/>
                  </w:pPr>
                  <w:r w:rsidRPr="00B76CB9">
                    <w:t xml:space="preserve">Габаритные размеры, </w:t>
                  </w:r>
                  <w:proofErr w:type="spellStart"/>
                  <w:r w:rsidRPr="00B76CB9">
                    <w:t>ШхВхГ</w:t>
                  </w:r>
                  <w:proofErr w:type="spellEnd"/>
                  <w:r w:rsidRPr="00B76CB9">
                    <w:t>, не более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74FD0879" w14:textId="77777777" w:rsidR="00035D7F" w:rsidRPr="00B76CB9" w:rsidRDefault="00035D7F" w:rsidP="00035D7F">
                  <w:pPr>
                    <w:spacing w:before="40" w:after="40"/>
                    <w:jc w:val="center"/>
                  </w:pPr>
                  <w:r w:rsidRPr="00B76CB9">
                    <w:t>120 х 137 х 119</w:t>
                  </w:r>
                </w:p>
              </w:tc>
            </w:tr>
            <w:tr w:rsidR="00126DFC" w:rsidRPr="00B76CB9" w14:paraId="0114C1A1"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32BA3E68"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DF8E3DD" w14:textId="77777777" w:rsidR="00035D7F" w:rsidRPr="00B76CB9" w:rsidRDefault="00035D7F" w:rsidP="00035D7F">
                  <w:pPr>
                    <w:spacing w:before="40" w:after="40"/>
                  </w:pPr>
                  <w:r w:rsidRPr="00B76CB9">
                    <w:t>Тип монтажа</w:t>
                  </w:r>
                </w:p>
              </w:tc>
              <w:tc>
                <w:tcPr>
                  <w:tcW w:w="4224" w:type="dxa"/>
                  <w:tcBorders>
                    <w:top w:val="single" w:sz="4" w:space="0" w:color="auto"/>
                    <w:left w:val="single" w:sz="4" w:space="0" w:color="auto"/>
                    <w:bottom w:val="single" w:sz="4" w:space="0" w:color="auto"/>
                    <w:right w:val="single" w:sz="4" w:space="0" w:color="auto"/>
                  </w:tcBorders>
                  <w:vAlign w:val="center"/>
                  <w:hideMark/>
                </w:tcPr>
                <w:p w14:paraId="404A6516" w14:textId="77777777" w:rsidR="00035D7F" w:rsidRPr="00B76CB9" w:rsidRDefault="00035D7F" w:rsidP="00035D7F">
                  <w:pPr>
                    <w:spacing w:before="40" w:after="40"/>
                    <w:jc w:val="center"/>
                  </w:pPr>
                  <w:r w:rsidRPr="00B76CB9">
                    <w:t>На дверь/монтажную панель</w:t>
                  </w:r>
                </w:p>
              </w:tc>
            </w:tr>
            <w:tr w:rsidR="00126DFC" w:rsidRPr="00B76CB9" w14:paraId="4FD28C50"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1454FFA7"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BE06C0F" w14:textId="3E3F27A2" w:rsidR="00035D7F" w:rsidRPr="00B76CB9" w:rsidRDefault="00035D7F" w:rsidP="00035D7F">
                  <w:pPr>
                    <w:spacing w:before="40" w:after="40"/>
                  </w:pPr>
                  <w:r w:rsidRPr="00B76CB9">
                    <w:t xml:space="preserve">Степень защиты лицевой панели, не </w:t>
                  </w:r>
                  <w:r w:rsidR="00D403EA" w:rsidRPr="00B76CB9">
                    <w:t>ни</w:t>
                  </w:r>
                  <w:r w:rsidRPr="00B76CB9">
                    <w:t>же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0B9E37E2" w14:textId="77777777" w:rsidR="00035D7F" w:rsidRPr="00B76CB9" w:rsidRDefault="00035D7F" w:rsidP="00035D7F">
                  <w:pPr>
                    <w:spacing w:before="40" w:after="40"/>
                    <w:jc w:val="center"/>
                  </w:pPr>
                  <w:r w:rsidRPr="00B76CB9">
                    <w:t>IP54</w:t>
                  </w:r>
                </w:p>
              </w:tc>
            </w:tr>
            <w:tr w:rsidR="00126DFC" w:rsidRPr="00B76CB9" w14:paraId="5E38E2AE"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5B5DCBE4"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863BE7F" w14:textId="7556E0CA" w:rsidR="00035D7F" w:rsidRPr="00B76CB9" w:rsidRDefault="00035D7F" w:rsidP="00035D7F">
                  <w:pPr>
                    <w:spacing w:before="40" w:after="40"/>
                  </w:pPr>
                  <w:r w:rsidRPr="00B76CB9">
                    <w:t xml:space="preserve">Диапазон рабочих температур, не </w:t>
                  </w:r>
                  <w:r w:rsidR="00D403EA" w:rsidRPr="00B76CB9">
                    <w:t>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658FF1B7" w14:textId="77777777" w:rsidR="00035D7F" w:rsidRPr="00B76CB9" w:rsidRDefault="00035D7F" w:rsidP="00035D7F">
                  <w:pPr>
                    <w:spacing w:before="40" w:after="40"/>
                    <w:jc w:val="center"/>
                  </w:pPr>
                  <w:r w:rsidRPr="00B76CB9">
                    <w:t>-40…+55°С</w:t>
                  </w:r>
                </w:p>
              </w:tc>
            </w:tr>
            <w:tr w:rsidR="00126DFC" w:rsidRPr="00B76CB9" w14:paraId="7BCB4949"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75D07F3"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706CDD7" w14:textId="77777777" w:rsidR="00035D7F" w:rsidRPr="00B76CB9" w:rsidRDefault="00035D7F" w:rsidP="00035D7F">
                  <w:pPr>
                    <w:spacing w:before="40" w:after="40"/>
                  </w:pPr>
                  <w:r w:rsidRPr="00B76CB9">
                    <w:t>Средний срок службы, лет,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3B13A5C5" w14:textId="77777777" w:rsidR="00035D7F" w:rsidRPr="00B76CB9" w:rsidRDefault="00035D7F" w:rsidP="00035D7F">
                  <w:pPr>
                    <w:spacing w:before="40" w:after="40"/>
                    <w:jc w:val="center"/>
                  </w:pPr>
                  <w:r w:rsidRPr="00B76CB9">
                    <w:t>25</w:t>
                  </w:r>
                </w:p>
              </w:tc>
            </w:tr>
            <w:tr w:rsidR="00126DFC" w:rsidRPr="00B76CB9" w14:paraId="78414970"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0C763BD"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C4A2AFE" w14:textId="77777777" w:rsidR="00035D7F" w:rsidRPr="00B76CB9" w:rsidRDefault="00035D7F" w:rsidP="00035D7F">
                  <w:pPr>
                    <w:spacing w:before="40" w:after="40"/>
                  </w:pPr>
                  <w:r w:rsidRPr="00B76CB9">
                    <w:t>Номинальное напряжение оперативного питания, В, постоянное/переменное/выпрямленное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04602A3E" w14:textId="77777777" w:rsidR="00035D7F" w:rsidRPr="00B76CB9" w:rsidRDefault="00035D7F" w:rsidP="00035D7F">
                  <w:pPr>
                    <w:spacing w:before="40" w:after="40"/>
                    <w:jc w:val="center"/>
                  </w:pPr>
                  <w:r w:rsidRPr="00B76CB9">
                    <w:t>220</w:t>
                  </w:r>
                </w:p>
              </w:tc>
            </w:tr>
            <w:tr w:rsidR="00126DFC" w:rsidRPr="00B76CB9" w14:paraId="51866F23"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7BAB4160"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3F7EB18" w14:textId="77777777" w:rsidR="00035D7F" w:rsidRPr="00B76CB9" w:rsidRDefault="00035D7F" w:rsidP="00035D7F">
                  <w:pPr>
                    <w:spacing w:before="40" w:after="40"/>
                  </w:pPr>
                  <w:r w:rsidRPr="00B76CB9">
                    <w:t>Рабочий диапазон питания переменным напряжением, В,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0902F53A" w14:textId="77777777" w:rsidR="00035D7F" w:rsidRPr="00B76CB9" w:rsidRDefault="00035D7F" w:rsidP="00035D7F">
                  <w:pPr>
                    <w:spacing w:before="40" w:after="40"/>
                    <w:jc w:val="center"/>
                  </w:pPr>
                  <w:r w:rsidRPr="00B76CB9">
                    <w:t>65 - 265</w:t>
                  </w:r>
                </w:p>
              </w:tc>
            </w:tr>
            <w:tr w:rsidR="00126DFC" w:rsidRPr="00B76CB9" w14:paraId="29D4393A"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2D626CFB"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3FB95CD" w14:textId="77777777" w:rsidR="00035D7F" w:rsidRPr="00B76CB9" w:rsidRDefault="00035D7F" w:rsidP="00035D7F">
                  <w:pPr>
                    <w:spacing w:before="40" w:after="40"/>
                  </w:pPr>
                  <w:r w:rsidRPr="00B76CB9">
                    <w:t>Рабочий диапазон питания постоянным напряжением, В,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5AEB14A" w14:textId="77777777" w:rsidR="00035D7F" w:rsidRPr="00B76CB9" w:rsidRDefault="00035D7F" w:rsidP="00035D7F">
                  <w:pPr>
                    <w:spacing w:before="40" w:after="40"/>
                    <w:jc w:val="center"/>
                  </w:pPr>
                  <w:r w:rsidRPr="00B76CB9">
                    <w:t>85 - 370</w:t>
                  </w:r>
                </w:p>
              </w:tc>
            </w:tr>
            <w:tr w:rsidR="00126DFC" w:rsidRPr="00B76CB9" w14:paraId="095DA799"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DA43BA3"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090C6B0" w14:textId="77777777" w:rsidR="00035D7F" w:rsidRPr="00B76CB9" w:rsidRDefault="00035D7F" w:rsidP="00035D7F">
                  <w:pPr>
                    <w:spacing w:before="40" w:after="40"/>
                  </w:pPr>
                  <w:r w:rsidRPr="00B76CB9">
                    <w:t>Время готовности после подачи питания, не более, с</w:t>
                  </w:r>
                </w:p>
              </w:tc>
              <w:tc>
                <w:tcPr>
                  <w:tcW w:w="4224" w:type="dxa"/>
                  <w:tcBorders>
                    <w:top w:val="single" w:sz="4" w:space="0" w:color="auto"/>
                    <w:left w:val="single" w:sz="4" w:space="0" w:color="auto"/>
                    <w:bottom w:val="single" w:sz="4" w:space="0" w:color="auto"/>
                    <w:right w:val="single" w:sz="4" w:space="0" w:color="auto"/>
                  </w:tcBorders>
                  <w:vAlign w:val="center"/>
                  <w:hideMark/>
                </w:tcPr>
                <w:p w14:paraId="3D232C0C" w14:textId="77777777" w:rsidR="00035D7F" w:rsidRPr="00B76CB9" w:rsidRDefault="00035D7F" w:rsidP="00035D7F">
                  <w:pPr>
                    <w:spacing w:before="40" w:after="40"/>
                    <w:jc w:val="center"/>
                  </w:pPr>
                  <w:r w:rsidRPr="00B76CB9">
                    <w:t>0,08</w:t>
                  </w:r>
                </w:p>
              </w:tc>
            </w:tr>
            <w:tr w:rsidR="00126DFC" w:rsidRPr="00B76CB9" w14:paraId="7724D1E6"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68F346E3" w14:textId="77777777" w:rsidR="00035D7F" w:rsidRPr="00B76CB9" w:rsidRDefault="00035D7F" w:rsidP="00035D7F">
                  <w:pPr>
                    <w:pStyle w:val="a6"/>
                    <w:numPr>
                      <w:ilvl w:val="1"/>
                      <w:numId w:val="20"/>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7F3560B" w14:textId="77777777" w:rsidR="00035D7F" w:rsidRPr="00B76CB9" w:rsidRDefault="00035D7F" w:rsidP="00035D7F">
                  <w:pPr>
                    <w:spacing w:before="40" w:after="40"/>
                  </w:pPr>
                  <w:r w:rsidRPr="00B76CB9">
                    <w:t>Устойчивость к перерывам питания, с,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D38CD32" w14:textId="77777777" w:rsidR="00035D7F" w:rsidRPr="00B76CB9" w:rsidRDefault="00035D7F" w:rsidP="00035D7F">
                  <w:pPr>
                    <w:spacing w:before="40" w:after="40"/>
                    <w:jc w:val="center"/>
                  </w:pPr>
                  <w:r w:rsidRPr="00B76CB9">
                    <w:t>1,5</w:t>
                  </w:r>
                </w:p>
              </w:tc>
            </w:tr>
            <w:tr w:rsidR="00126DFC" w:rsidRPr="00B76CB9" w14:paraId="30165A80" w14:textId="77777777" w:rsidTr="00D403EA">
              <w:tc>
                <w:tcPr>
                  <w:tcW w:w="1045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5A95637B" w14:textId="77777777" w:rsidR="00035D7F" w:rsidRPr="00B76CB9" w:rsidRDefault="00035D7F" w:rsidP="00035D7F">
                  <w:pPr>
                    <w:pStyle w:val="a6"/>
                    <w:numPr>
                      <w:ilvl w:val="0"/>
                      <w:numId w:val="19"/>
                    </w:numPr>
                  </w:pPr>
                  <w:r w:rsidRPr="00B76CB9">
                    <w:t>Питание от цепей тока</w:t>
                  </w:r>
                </w:p>
              </w:tc>
            </w:tr>
            <w:tr w:rsidR="00126DFC" w:rsidRPr="00B76CB9" w14:paraId="4F6B33E2"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649A9ACB" w14:textId="77777777" w:rsidR="00035D7F" w:rsidRPr="00B76CB9" w:rsidRDefault="00035D7F" w:rsidP="00035D7F">
                  <w:pPr>
                    <w:pStyle w:val="a6"/>
                    <w:numPr>
                      <w:ilvl w:val="0"/>
                      <w:numId w:val="21"/>
                    </w:numPr>
                  </w:pPr>
                </w:p>
                <w:p w14:paraId="1A3143BA" w14:textId="77777777" w:rsidR="00035D7F" w:rsidRPr="00B76CB9" w:rsidRDefault="00035D7F" w:rsidP="00035D7F">
                  <w:pPr>
                    <w:pStyle w:val="a6"/>
                    <w:numPr>
                      <w:ilvl w:val="0"/>
                      <w:numId w:val="21"/>
                    </w:numPr>
                  </w:pPr>
                </w:p>
                <w:p w14:paraId="6EFFF236"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BFBF1EF" w14:textId="77777777" w:rsidR="00035D7F" w:rsidRPr="00B76CB9" w:rsidRDefault="00035D7F" w:rsidP="00035D7F">
                  <w:pPr>
                    <w:spacing w:before="40" w:after="40"/>
                  </w:pPr>
                  <w:r w:rsidRPr="00B76CB9">
                    <w:t>Отбор мощности для работы блока от входов измерения тока</w:t>
                  </w:r>
                </w:p>
              </w:tc>
              <w:tc>
                <w:tcPr>
                  <w:tcW w:w="4224" w:type="dxa"/>
                  <w:tcBorders>
                    <w:top w:val="single" w:sz="4" w:space="0" w:color="auto"/>
                    <w:left w:val="single" w:sz="4" w:space="0" w:color="auto"/>
                    <w:bottom w:val="single" w:sz="4" w:space="0" w:color="auto"/>
                    <w:right w:val="single" w:sz="4" w:space="0" w:color="auto"/>
                  </w:tcBorders>
                  <w:vAlign w:val="center"/>
                  <w:hideMark/>
                </w:tcPr>
                <w:p w14:paraId="3B7D4274" w14:textId="77777777" w:rsidR="00035D7F" w:rsidRPr="00B76CB9" w:rsidRDefault="00035D7F" w:rsidP="00035D7F">
                  <w:pPr>
                    <w:spacing w:before="40" w:after="40"/>
                    <w:jc w:val="center"/>
                  </w:pPr>
                  <w:proofErr w:type="spellStart"/>
                  <w:r w:rsidRPr="00B76CB9">
                    <w:t>Ia</w:t>
                  </w:r>
                  <w:proofErr w:type="spellEnd"/>
                  <w:r w:rsidRPr="00B76CB9">
                    <w:t xml:space="preserve">, </w:t>
                  </w:r>
                  <w:proofErr w:type="spellStart"/>
                  <w:r w:rsidRPr="00B76CB9">
                    <w:t>Ic</w:t>
                  </w:r>
                  <w:proofErr w:type="spellEnd"/>
                </w:p>
              </w:tc>
            </w:tr>
            <w:tr w:rsidR="00126DFC" w:rsidRPr="00B76CB9" w14:paraId="24DBCF49"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5EB2337A"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56DA902" w14:textId="77777777" w:rsidR="00035D7F" w:rsidRPr="00B76CB9" w:rsidRDefault="00035D7F" w:rsidP="00035D7F">
                  <w:pPr>
                    <w:spacing w:before="40" w:after="40"/>
                  </w:pPr>
                  <w:r w:rsidRPr="00B76CB9">
                    <w:t>Ток начала работы блока, А, не более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0AF99BD4" w14:textId="77777777" w:rsidR="00035D7F" w:rsidRPr="00B76CB9" w:rsidRDefault="00035D7F" w:rsidP="00035D7F">
                  <w:pPr>
                    <w:spacing w:before="40" w:after="40"/>
                    <w:jc w:val="center"/>
                  </w:pPr>
                  <w:r w:rsidRPr="00B76CB9">
                    <w:t>1,5</w:t>
                  </w:r>
                </w:p>
              </w:tc>
            </w:tr>
            <w:tr w:rsidR="00126DFC" w:rsidRPr="00B76CB9" w14:paraId="551D5CF1"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1FABF0FF"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249396F" w14:textId="77777777" w:rsidR="00035D7F" w:rsidRPr="00B76CB9" w:rsidRDefault="00035D7F" w:rsidP="00035D7F">
                  <w:pPr>
                    <w:spacing w:before="40" w:after="40"/>
                  </w:pPr>
                  <w:r w:rsidRPr="00B76CB9">
                    <w:t>Время готовности при подаче номинальных токов 5 А, с, не более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6E2D2625" w14:textId="77777777" w:rsidR="00035D7F" w:rsidRPr="00B76CB9" w:rsidRDefault="00035D7F" w:rsidP="00035D7F">
                  <w:pPr>
                    <w:spacing w:before="40" w:after="40"/>
                    <w:jc w:val="center"/>
                  </w:pPr>
                  <w:r w:rsidRPr="00B76CB9">
                    <w:t>0,13</w:t>
                  </w:r>
                </w:p>
              </w:tc>
            </w:tr>
            <w:tr w:rsidR="00126DFC" w:rsidRPr="00B76CB9" w14:paraId="6446D37C" w14:textId="77777777" w:rsidTr="00D403EA">
              <w:tc>
                <w:tcPr>
                  <w:tcW w:w="1045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62835AFF" w14:textId="77777777" w:rsidR="00035D7F" w:rsidRPr="00B76CB9" w:rsidRDefault="00035D7F" w:rsidP="00035D7F">
                  <w:pPr>
                    <w:pStyle w:val="a6"/>
                    <w:numPr>
                      <w:ilvl w:val="0"/>
                      <w:numId w:val="19"/>
                    </w:numPr>
                  </w:pPr>
                  <w:proofErr w:type="spellStart"/>
                  <w:r w:rsidRPr="00B76CB9">
                    <w:t>Дешунтирования</w:t>
                  </w:r>
                  <w:proofErr w:type="spellEnd"/>
                  <w:r w:rsidRPr="00B76CB9">
                    <w:t xml:space="preserve"> вторичных цепей тока</w:t>
                  </w:r>
                </w:p>
              </w:tc>
            </w:tr>
            <w:tr w:rsidR="00126DFC" w:rsidRPr="00B76CB9" w14:paraId="0548EBB8"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0C2C16A3" w14:textId="77777777" w:rsidR="00035D7F" w:rsidRPr="00B76CB9" w:rsidRDefault="00035D7F" w:rsidP="00035D7F">
                  <w:pPr>
                    <w:pStyle w:val="a6"/>
                    <w:numPr>
                      <w:ilvl w:val="0"/>
                      <w:numId w:val="21"/>
                    </w:numPr>
                  </w:pPr>
                </w:p>
                <w:p w14:paraId="126D35D9"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2B77604" w14:textId="77777777" w:rsidR="00035D7F" w:rsidRPr="00B76CB9" w:rsidRDefault="00035D7F" w:rsidP="00035D7F">
                  <w:pPr>
                    <w:spacing w:before="40" w:after="40"/>
                  </w:pPr>
                  <w:r w:rsidRPr="00B76CB9">
                    <w:t>Коммутационная способность, А,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3372310" w14:textId="77777777" w:rsidR="00035D7F" w:rsidRPr="00B76CB9" w:rsidRDefault="00035D7F" w:rsidP="00035D7F">
                  <w:pPr>
                    <w:spacing w:before="40" w:after="40"/>
                    <w:jc w:val="center"/>
                  </w:pPr>
                  <w:r w:rsidRPr="00B76CB9">
                    <w:t>200</w:t>
                  </w:r>
                </w:p>
              </w:tc>
            </w:tr>
            <w:tr w:rsidR="00126DFC" w:rsidRPr="00B76CB9" w14:paraId="494C386A"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5987A039"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31A9541" w14:textId="77777777" w:rsidR="00035D7F" w:rsidRPr="00B76CB9" w:rsidRDefault="00035D7F" w:rsidP="00035D7F">
                  <w:pPr>
                    <w:spacing w:before="40" w:after="40"/>
                  </w:pPr>
                  <w:r w:rsidRPr="00B76CB9">
                    <w:t xml:space="preserve">Оперативное питание реле </w:t>
                  </w:r>
                  <w:proofErr w:type="spellStart"/>
                  <w:r w:rsidRPr="00B76CB9">
                    <w:t>дешунтирования</w:t>
                  </w:r>
                  <w:proofErr w:type="spellEnd"/>
                </w:p>
              </w:tc>
              <w:tc>
                <w:tcPr>
                  <w:tcW w:w="4224" w:type="dxa"/>
                  <w:tcBorders>
                    <w:top w:val="single" w:sz="4" w:space="0" w:color="auto"/>
                    <w:left w:val="single" w:sz="4" w:space="0" w:color="auto"/>
                    <w:bottom w:val="single" w:sz="4" w:space="0" w:color="auto"/>
                    <w:right w:val="single" w:sz="4" w:space="0" w:color="auto"/>
                  </w:tcBorders>
                  <w:vAlign w:val="center"/>
                  <w:hideMark/>
                </w:tcPr>
                <w:p w14:paraId="6DDCC3B0" w14:textId="77777777" w:rsidR="00035D7F" w:rsidRPr="00B76CB9" w:rsidRDefault="00035D7F" w:rsidP="00035D7F">
                  <w:pPr>
                    <w:spacing w:before="40" w:after="40"/>
                    <w:jc w:val="center"/>
                  </w:pPr>
                  <w:r w:rsidRPr="00B76CB9">
                    <w:t>От блока питания устройства РЗА (без дополнительных блоков питания)</w:t>
                  </w:r>
                </w:p>
              </w:tc>
            </w:tr>
            <w:tr w:rsidR="00126DFC" w:rsidRPr="00B76CB9" w14:paraId="68EB1C5C"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0C1D0F8E"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1EA7448" w14:textId="77777777" w:rsidR="00035D7F" w:rsidRPr="00B76CB9" w:rsidRDefault="00035D7F" w:rsidP="00035D7F">
                  <w:pPr>
                    <w:spacing w:before="40" w:after="40"/>
                  </w:pPr>
                  <w:r w:rsidRPr="00B76CB9">
                    <w:t>Количество групп контактов,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A7BC2C0" w14:textId="77777777" w:rsidR="00035D7F" w:rsidRPr="00B76CB9" w:rsidRDefault="00035D7F" w:rsidP="00035D7F">
                  <w:pPr>
                    <w:spacing w:before="40" w:after="40"/>
                    <w:jc w:val="center"/>
                  </w:pPr>
                  <w:r w:rsidRPr="00B76CB9">
                    <w:t>2</w:t>
                  </w:r>
                </w:p>
              </w:tc>
            </w:tr>
            <w:tr w:rsidR="00126DFC" w:rsidRPr="00B76CB9" w14:paraId="43266D63" w14:textId="77777777" w:rsidTr="00D403EA">
              <w:tc>
                <w:tcPr>
                  <w:tcW w:w="1045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1EABE2BF" w14:textId="77777777" w:rsidR="00035D7F" w:rsidRPr="00B76CB9" w:rsidRDefault="00035D7F" w:rsidP="00035D7F">
                  <w:pPr>
                    <w:pStyle w:val="a6"/>
                    <w:numPr>
                      <w:ilvl w:val="0"/>
                      <w:numId w:val="19"/>
                    </w:numPr>
                  </w:pPr>
                  <w:r w:rsidRPr="00B76CB9">
                    <w:lastRenderedPageBreak/>
                    <w:t>Аналоговые входы</w:t>
                  </w:r>
                </w:p>
              </w:tc>
            </w:tr>
            <w:tr w:rsidR="00126DFC" w:rsidRPr="00B76CB9" w14:paraId="55E5BDD1"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343F4B0E" w14:textId="77777777" w:rsidR="00035D7F" w:rsidRPr="00B76CB9" w:rsidRDefault="00035D7F" w:rsidP="00035D7F">
                  <w:pPr>
                    <w:pStyle w:val="a6"/>
                    <w:numPr>
                      <w:ilvl w:val="0"/>
                      <w:numId w:val="21"/>
                    </w:numPr>
                  </w:pPr>
                </w:p>
                <w:p w14:paraId="7B2F14A0"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8373556" w14:textId="77777777" w:rsidR="00035D7F" w:rsidRPr="00B76CB9" w:rsidRDefault="00035D7F" w:rsidP="00035D7F">
                  <w:pPr>
                    <w:spacing w:before="40" w:after="40"/>
                  </w:pPr>
                  <w:r w:rsidRPr="00B76CB9">
                    <w:t>Количество входов измерения фазных токов,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905FDC8" w14:textId="77777777" w:rsidR="00035D7F" w:rsidRPr="00B76CB9" w:rsidRDefault="00035D7F" w:rsidP="00035D7F">
                  <w:pPr>
                    <w:spacing w:before="40" w:after="40"/>
                    <w:jc w:val="center"/>
                  </w:pPr>
                  <w:r w:rsidRPr="00B76CB9">
                    <w:t>3</w:t>
                  </w:r>
                </w:p>
              </w:tc>
            </w:tr>
            <w:tr w:rsidR="00126DFC" w:rsidRPr="00B76CB9" w14:paraId="142C8ED3"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69AFE4CC"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BE95934" w14:textId="77777777" w:rsidR="00035D7F" w:rsidRPr="00B76CB9" w:rsidRDefault="00035D7F" w:rsidP="00035D7F">
                  <w:pPr>
                    <w:spacing w:before="40" w:after="40"/>
                  </w:pPr>
                  <w:r w:rsidRPr="00B76CB9">
                    <w:t xml:space="preserve">Номинальный вторичный ток </w:t>
                  </w:r>
                  <w:proofErr w:type="spellStart"/>
                  <w:r w:rsidRPr="00B76CB9">
                    <w:t>Iном</w:t>
                  </w:r>
                  <w:proofErr w:type="spellEnd"/>
                  <w:r w:rsidRPr="00B76CB9">
                    <w:t xml:space="preserve">, </w:t>
                  </w:r>
                  <w:proofErr w:type="gramStart"/>
                  <w:r w:rsidRPr="00B76CB9">
                    <w:t>А</w:t>
                  </w:r>
                  <w:proofErr w:type="gramEnd"/>
                </w:p>
              </w:tc>
              <w:tc>
                <w:tcPr>
                  <w:tcW w:w="4224" w:type="dxa"/>
                  <w:tcBorders>
                    <w:top w:val="single" w:sz="4" w:space="0" w:color="auto"/>
                    <w:left w:val="single" w:sz="4" w:space="0" w:color="auto"/>
                    <w:bottom w:val="single" w:sz="4" w:space="0" w:color="auto"/>
                    <w:right w:val="single" w:sz="4" w:space="0" w:color="auto"/>
                  </w:tcBorders>
                  <w:vAlign w:val="center"/>
                  <w:hideMark/>
                </w:tcPr>
                <w:p w14:paraId="620FD35D" w14:textId="77777777" w:rsidR="00035D7F" w:rsidRPr="00B76CB9" w:rsidRDefault="00035D7F" w:rsidP="00035D7F">
                  <w:pPr>
                    <w:spacing w:before="40" w:after="40"/>
                    <w:jc w:val="center"/>
                  </w:pPr>
                  <w:r w:rsidRPr="00B76CB9">
                    <w:t>1 или 5</w:t>
                  </w:r>
                </w:p>
              </w:tc>
            </w:tr>
            <w:tr w:rsidR="00126DFC" w:rsidRPr="00B76CB9" w14:paraId="4D1FAB07"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0C6FE7AF"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C17CC70" w14:textId="4C3757BD" w:rsidR="00035D7F" w:rsidRPr="00B76CB9" w:rsidRDefault="00035D7F" w:rsidP="00035D7F">
                  <w:pPr>
                    <w:spacing w:before="40" w:after="40"/>
                  </w:pPr>
                  <w:r w:rsidRPr="00B76CB9">
                    <w:t>Диапазон измерения фазных токов, А</w:t>
                  </w:r>
                  <w:r w:rsidR="00D403EA" w:rsidRPr="00B76CB9">
                    <w:t>,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780AB070" w14:textId="77777777" w:rsidR="00035D7F" w:rsidRPr="00B76CB9" w:rsidRDefault="00035D7F" w:rsidP="00035D7F">
                  <w:pPr>
                    <w:spacing w:before="40" w:after="40"/>
                    <w:jc w:val="center"/>
                  </w:pPr>
                  <w:r w:rsidRPr="00B76CB9">
                    <w:t>0,25 – 180</w:t>
                  </w:r>
                </w:p>
              </w:tc>
            </w:tr>
            <w:tr w:rsidR="00126DFC" w:rsidRPr="00B76CB9" w14:paraId="057AF9FC"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52F10C93"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47C45DD" w14:textId="77777777" w:rsidR="00035D7F" w:rsidRPr="00B76CB9" w:rsidRDefault="00035D7F" w:rsidP="00035D7F">
                  <w:pPr>
                    <w:spacing w:before="40" w:after="40"/>
                  </w:pPr>
                  <w:r w:rsidRPr="00B76CB9">
                    <w:t>Чувствительный вход измерения тока замыкания на землю</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E90D653" w14:textId="7D237740" w:rsidR="00035D7F" w:rsidRPr="00B76CB9" w:rsidRDefault="00D403EA" w:rsidP="00035D7F">
                  <w:pPr>
                    <w:spacing w:before="40" w:after="40"/>
                    <w:jc w:val="center"/>
                  </w:pPr>
                  <w:r w:rsidRPr="00B76CB9">
                    <w:t>наличие</w:t>
                  </w:r>
                </w:p>
              </w:tc>
            </w:tr>
            <w:tr w:rsidR="00126DFC" w:rsidRPr="00B76CB9" w14:paraId="113FB511"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59D4E521"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766FFC0" w14:textId="77777777" w:rsidR="00035D7F" w:rsidRPr="00B76CB9" w:rsidRDefault="00035D7F" w:rsidP="00035D7F">
                  <w:pPr>
                    <w:spacing w:before="40" w:after="40"/>
                  </w:pPr>
                  <w:r w:rsidRPr="00B76CB9">
                    <w:t>Диапазон измерения чувствительного входа, А,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56E3DA5" w14:textId="77777777" w:rsidR="00035D7F" w:rsidRPr="00B76CB9" w:rsidRDefault="00035D7F" w:rsidP="00035D7F">
                  <w:pPr>
                    <w:spacing w:before="40" w:after="40"/>
                    <w:jc w:val="center"/>
                  </w:pPr>
                  <w:r w:rsidRPr="00B76CB9">
                    <w:t>0,02 – 8</w:t>
                  </w:r>
                </w:p>
              </w:tc>
            </w:tr>
            <w:tr w:rsidR="00126DFC" w:rsidRPr="00B76CB9" w14:paraId="5222D32A" w14:textId="77777777" w:rsidTr="00D403EA">
              <w:tc>
                <w:tcPr>
                  <w:tcW w:w="1045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541203A6" w14:textId="77777777" w:rsidR="00035D7F" w:rsidRPr="00B76CB9" w:rsidRDefault="00035D7F" w:rsidP="00035D7F">
                  <w:pPr>
                    <w:pStyle w:val="a6"/>
                    <w:numPr>
                      <w:ilvl w:val="0"/>
                      <w:numId w:val="19"/>
                    </w:numPr>
                  </w:pPr>
                  <w:r w:rsidRPr="00B76CB9">
                    <w:t>Дискретные входы</w:t>
                  </w:r>
                </w:p>
              </w:tc>
            </w:tr>
            <w:tr w:rsidR="00126DFC" w:rsidRPr="00B76CB9" w14:paraId="2820AE9B"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1D0BE6A0" w14:textId="77777777" w:rsidR="00035D7F" w:rsidRPr="00B76CB9" w:rsidRDefault="00035D7F" w:rsidP="00035D7F">
                  <w:pPr>
                    <w:pStyle w:val="a6"/>
                    <w:numPr>
                      <w:ilvl w:val="0"/>
                      <w:numId w:val="21"/>
                    </w:numPr>
                  </w:pPr>
                </w:p>
                <w:p w14:paraId="6C9B3EF8"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ACBAECD" w14:textId="77777777" w:rsidR="00035D7F" w:rsidRPr="00B76CB9" w:rsidRDefault="00035D7F" w:rsidP="00035D7F">
                  <w:pPr>
                    <w:spacing w:before="40" w:after="40"/>
                  </w:pPr>
                  <w:r w:rsidRPr="00B76CB9">
                    <w:t>Количество дискретных входов,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12FDA7F2" w14:textId="77777777" w:rsidR="00035D7F" w:rsidRPr="00B76CB9" w:rsidRDefault="00035D7F" w:rsidP="00035D7F">
                  <w:pPr>
                    <w:spacing w:before="40" w:after="40"/>
                    <w:jc w:val="center"/>
                  </w:pPr>
                  <w:r w:rsidRPr="00B76CB9">
                    <w:t>4</w:t>
                  </w:r>
                </w:p>
              </w:tc>
            </w:tr>
            <w:tr w:rsidR="00126DFC" w:rsidRPr="00B76CB9" w14:paraId="1B383F7D"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08D732EC"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2C94D91" w14:textId="77777777" w:rsidR="00035D7F" w:rsidRPr="00B76CB9" w:rsidRDefault="00035D7F" w:rsidP="00035D7F">
                  <w:pPr>
                    <w:spacing w:before="40" w:after="40"/>
                  </w:pPr>
                  <w:r w:rsidRPr="00B76CB9">
                    <w:t>Номинальное напряжение срабатывания дискретных входов, В, постоянное/переменное/выпрямленное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3FB1989B" w14:textId="77777777" w:rsidR="00035D7F" w:rsidRPr="00B76CB9" w:rsidRDefault="00035D7F" w:rsidP="00035D7F">
                  <w:pPr>
                    <w:spacing w:before="40" w:after="40"/>
                    <w:jc w:val="center"/>
                  </w:pPr>
                  <w:r w:rsidRPr="00B76CB9">
                    <w:t>220</w:t>
                  </w:r>
                </w:p>
              </w:tc>
            </w:tr>
            <w:tr w:rsidR="00126DFC" w:rsidRPr="00B76CB9" w14:paraId="071E7D31" w14:textId="77777777" w:rsidTr="00D403EA">
              <w:tc>
                <w:tcPr>
                  <w:tcW w:w="1045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57E85555" w14:textId="77777777" w:rsidR="00035D7F" w:rsidRPr="00B76CB9" w:rsidRDefault="00035D7F" w:rsidP="00035D7F">
                  <w:pPr>
                    <w:pStyle w:val="a6"/>
                    <w:numPr>
                      <w:ilvl w:val="0"/>
                      <w:numId w:val="19"/>
                    </w:numPr>
                  </w:pPr>
                  <w:r w:rsidRPr="00B76CB9">
                    <w:t>Дискретные выходы</w:t>
                  </w:r>
                </w:p>
              </w:tc>
            </w:tr>
            <w:tr w:rsidR="00126DFC" w:rsidRPr="00B76CB9" w14:paraId="10B4FE86"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37B57613" w14:textId="77777777" w:rsidR="00035D7F" w:rsidRPr="00B76CB9" w:rsidRDefault="00035D7F" w:rsidP="00035D7F">
                  <w:pPr>
                    <w:pStyle w:val="a6"/>
                    <w:numPr>
                      <w:ilvl w:val="0"/>
                      <w:numId w:val="21"/>
                    </w:numPr>
                  </w:pPr>
                </w:p>
                <w:p w14:paraId="477F965C"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4B83100" w14:textId="77777777" w:rsidR="00035D7F" w:rsidRPr="00B76CB9" w:rsidRDefault="00035D7F" w:rsidP="00035D7F">
                  <w:pPr>
                    <w:spacing w:before="40" w:after="40"/>
                  </w:pPr>
                  <w:r w:rsidRPr="00B76CB9">
                    <w:t>Количество выходных реле,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93C7DDB" w14:textId="77777777" w:rsidR="00035D7F" w:rsidRPr="00B76CB9" w:rsidRDefault="00035D7F" w:rsidP="00035D7F">
                  <w:pPr>
                    <w:spacing w:before="40" w:after="40"/>
                    <w:jc w:val="center"/>
                  </w:pPr>
                  <w:r w:rsidRPr="00B76CB9">
                    <w:t>4</w:t>
                  </w:r>
                </w:p>
              </w:tc>
            </w:tr>
            <w:tr w:rsidR="00126DFC" w:rsidRPr="00B76CB9" w14:paraId="5FA95839"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0A95047E"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1DA16E4" w14:textId="77777777" w:rsidR="00035D7F" w:rsidRPr="00B76CB9" w:rsidRDefault="00035D7F" w:rsidP="00035D7F">
                  <w:pPr>
                    <w:spacing w:before="40" w:after="40"/>
                  </w:pPr>
                  <w:r w:rsidRPr="00B76CB9">
                    <w:t>Диапазон коммутируемых напряжений, В,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76ACD662" w14:textId="77777777" w:rsidR="00035D7F" w:rsidRPr="00B76CB9" w:rsidRDefault="00035D7F" w:rsidP="00035D7F">
                  <w:pPr>
                    <w:spacing w:before="40" w:after="40"/>
                    <w:jc w:val="center"/>
                  </w:pPr>
                  <w:r w:rsidRPr="00B76CB9">
                    <w:t>10 – 265</w:t>
                  </w:r>
                </w:p>
              </w:tc>
            </w:tr>
            <w:tr w:rsidR="00126DFC" w:rsidRPr="00B76CB9" w14:paraId="63F49BA0"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7EAA6ED3"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B6A98F9" w14:textId="77777777" w:rsidR="00035D7F" w:rsidRPr="00B76CB9" w:rsidRDefault="00035D7F" w:rsidP="00035D7F">
                  <w:pPr>
                    <w:spacing w:before="40" w:after="40"/>
                  </w:pPr>
                  <w:r w:rsidRPr="00B76CB9">
                    <w:t>Коммутационная способность на переменном токе, А,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737B8044" w14:textId="77777777" w:rsidR="00035D7F" w:rsidRPr="00B76CB9" w:rsidRDefault="00035D7F" w:rsidP="00035D7F">
                  <w:pPr>
                    <w:spacing w:before="40" w:after="40"/>
                    <w:jc w:val="center"/>
                  </w:pPr>
                  <w:r w:rsidRPr="00B76CB9">
                    <w:t>8</w:t>
                  </w:r>
                </w:p>
              </w:tc>
            </w:tr>
            <w:tr w:rsidR="00126DFC" w:rsidRPr="00B76CB9" w14:paraId="73ACB9B9" w14:textId="77777777" w:rsidTr="00D403EA">
              <w:tc>
                <w:tcPr>
                  <w:tcW w:w="562" w:type="dxa"/>
                  <w:vMerge w:val="restart"/>
                  <w:tcBorders>
                    <w:top w:val="single" w:sz="4" w:space="0" w:color="auto"/>
                    <w:left w:val="single" w:sz="4" w:space="0" w:color="auto"/>
                    <w:bottom w:val="single" w:sz="4" w:space="0" w:color="auto"/>
                    <w:right w:val="single" w:sz="4" w:space="0" w:color="auto"/>
                  </w:tcBorders>
                  <w:vAlign w:val="center"/>
                </w:tcPr>
                <w:p w14:paraId="3A032AC2" w14:textId="77777777" w:rsidR="00035D7F" w:rsidRPr="00B76CB9" w:rsidRDefault="00035D7F" w:rsidP="00035D7F">
                  <w:pPr>
                    <w:pStyle w:val="a6"/>
                    <w:numPr>
                      <w:ilvl w:val="1"/>
                      <w:numId w:val="21"/>
                    </w:num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268C21F4" w14:textId="77777777" w:rsidR="00035D7F" w:rsidRPr="00B76CB9" w:rsidRDefault="00035D7F" w:rsidP="00035D7F">
                  <w:pPr>
                    <w:spacing w:before="40" w:after="40"/>
                  </w:pPr>
                  <w:r w:rsidRPr="00B76CB9">
                    <w:t>Коммутационная способность на постоянном токе, А, не менее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FF606F" w14:textId="77777777" w:rsidR="00035D7F" w:rsidRPr="00B76CB9" w:rsidRDefault="00035D7F" w:rsidP="00035D7F">
                  <w:pPr>
                    <w:spacing w:before="40" w:after="40"/>
                  </w:pPr>
                  <w:r w:rsidRPr="00B76CB9">
                    <w:t>замыкание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28237784" w14:textId="77777777" w:rsidR="00035D7F" w:rsidRPr="00B76CB9" w:rsidRDefault="00035D7F" w:rsidP="00035D7F">
                  <w:pPr>
                    <w:spacing w:before="40" w:after="40"/>
                    <w:jc w:val="center"/>
                  </w:pPr>
                  <w:r w:rsidRPr="00B76CB9">
                    <w:t>8</w:t>
                  </w:r>
                </w:p>
              </w:tc>
            </w:tr>
            <w:tr w:rsidR="00126DFC" w:rsidRPr="00B76CB9" w14:paraId="2F29C121" w14:textId="77777777" w:rsidTr="00D403EA">
              <w:tc>
                <w:tcPr>
                  <w:tcW w:w="562" w:type="dxa"/>
                  <w:vMerge/>
                  <w:tcBorders>
                    <w:top w:val="single" w:sz="4" w:space="0" w:color="auto"/>
                    <w:left w:val="single" w:sz="4" w:space="0" w:color="auto"/>
                    <w:bottom w:val="single" w:sz="4" w:space="0" w:color="auto"/>
                    <w:right w:val="single" w:sz="4" w:space="0" w:color="auto"/>
                  </w:tcBorders>
                  <w:vAlign w:val="center"/>
                  <w:hideMark/>
                </w:tcPr>
                <w:p w14:paraId="445DE5F1" w14:textId="77777777" w:rsidR="00035D7F" w:rsidRPr="00B76CB9" w:rsidRDefault="00035D7F" w:rsidP="00035D7F"/>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14B3294" w14:textId="77777777" w:rsidR="00035D7F" w:rsidRPr="00B76CB9" w:rsidRDefault="00035D7F" w:rsidP="00035D7F"/>
              </w:tc>
              <w:tc>
                <w:tcPr>
                  <w:tcW w:w="1984" w:type="dxa"/>
                  <w:tcBorders>
                    <w:top w:val="single" w:sz="4" w:space="0" w:color="auto"/>
                    <w:left w:val="single" w:sz="4" w:space="0" w:color="auto"/>
                    <w:bottom w:val="single" w:sz="4" w:space="0" w:color="auto"/>
                    <w:right w:val="single" w:sz="4" w:space="0" w:color="auto"/>
                  </w:tcBorders>
                  <w:vAlign w:val="center"/>
                  <w:hideMark/>
                </w:tcPr>
                <w:p w14:paraId="1CE0446A" w14:textId="77777777" w:rsidR="00035D7F" w:rsidRPr="00B76CB9" w:rsidRDefault="00035D7F" w:rsidP="00035D7F">
                  <w:pPr>
                    <w:spacing w:before="40" w:after="40"/>
                  </w:pPr>
                  <w:r w:rsidRPr="00B76CB9">
                    <w:t>Размыкание, RL-нагрузка, t=0.02 c</w:t>
                  </w:r>
                </w:p>
              </w:tc>
              <w:tc>
                <w:tcPr>
                  <w:tcW w:w="4224" w:type="dxa"/>
                  <w:tcBorders>
                    <w:top w:val="single" w:sz="4" w:space="0" w:color="auto"/>
                    <w:left w:val="single" w:sz="4" w:space="0" w:color="auto"/>
                    <w:bottom w:val="single" w:sz="4" w:space="0" w:color="auto"/>
                    <w:right w:val="single" w:sz="4" w:space="0" w:color="auto"/>
                  </w:tcBorders>
                  <w:vAlign w:val="center"/>
                  <w:hideMark/>
                </w:tcPr>
                <w:p w14:paraId="62AD5885" w14:textId="77777777" w:rsidR="00035D7F" w:rsidRPr="00B76CB9" w:rsidRDefault="00035D7F" w:rsidP="00035D7F">
                  <w:pPr>
                    <w:spacing w:before="40" w:after="40"/>
                    <w:jc w:val="center"/>
                  </w:pPr>
                  <w:r w:rsidRPr="00B76CB9">
                    <w:t>0,3</w:t>
                  </w:r>
                </w:p>
              </w:tc>
            </w:tr>
            <w:tr w:rsidR="00126DFC" w:rsidRPr="00B76CB9" w14:paraId="6FE554DB" w14:textId="77777777" w:rsidTr="00D403EA">
              <w:tc>
                <w:tcPr>
                  <w:tcW w:w="1045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6FE2EE85" w14:textId="77777777" w:rsidR="00035D7F" w:rsidRPr="00B76CB9" w:rsidRDefault="00035D7F" w:rsidP="00035D7F">
                  <w:pPr>
                    <w:pStyle w:val="a6"/>
                    <w:numPr>
                      <w:ilvl w:val="0"/>
                      <w:numId w:val="19"/>
                    </w:numPr>
                  </w:pPr>
                  <w:r w:rsidRPr="00B76CB9">
                    <w:t>Функциональный состав</w:t>
                  </w:r>
                </w:p>
              </w:tc>
            </w:tr>
            <w:tr w:rsidR="00126DFC" w:rsidRPr="00B76CB9" w14:paraId="77030FB3"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BF54F2B" w14:textId="77777777" w:rsidR="00035D7F" w:rsidRPr="00B76CB9" w:rsidRDefault="00035D7F" w:rsidP="00035D7F">
                  <w:pPr>
                    <w:pStyle w:val="a6"/>
                    <w:numPr>
                      <w:ilvl w:val="0"/>
                      <w:numId w:val="21"/>
                    </w:numPr>
                  </w:pPr>
                </w:p>
                <w:p w14:paraId="1CEAF6F8"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D115378" w14:textId="77777777" w:rsidR="00035D7F" w:rsidRPr="00B76CB9" w:rsidRDefault="00035D7F" w:rsidP="00035D7F">
                  <w:pPr>
                    <w:spacing w:before="40" w:after="40"/>
                  </w:pPr>
                  <w:r w:rsidRPr="00B76CB9">
                    <w:t>Токовые защиты, ступеней,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1CBC1875" w14:textId="77777777" w:rsidR="00035D7F" w:rsidRPr="00B76CB9" w:rsidRDefault="00035D7F" w:rsidP="00035D7F">
                  <w:pPr>
                    <w:spacing w:before="40" w:after="40"/>
                    <w:jc w:val="center"/>
                  </w:pPr>
                  <w:r w:rsidRPr="00B76CB9">
                    <w:t>4</w:t>
                  </w:r>
                </w:p>
              </w:tc>
            </w:tr>
            <w:tr w:rsidR="00126DFC" w:rsidRPr="00B76CB9" w14:paraId="133EC226"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B7E4601"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650777E" w14:textId="77777777" w:rsidR="00D403EA" w:rsidRPr="00B76CB9" w:rsidRDefault="00D403EA" w:rsidP="00D403EA">
                  <w:pPr>
                    <w:spacing w:before="40" w:after="40"/>
                  </w:pPr>
                  <w:r w:rsidRPr="00B76CB9">
                    <w:t>Зависимые от тока выдержки времени токовых защит</w:t>
                  </w:r>
                </w:p>
              </w:tc>
              <w:tc>
                <w:tcPr>
                  <w:tcW w:w="4224" w:type="dxa"/>
                  <w:tcBorders>
                    <w:top w:val="single" w:sz="4" w:space="0" w:color="auto"/>
                    <w:left w:val="single" w:sz="4" w:space="0" w:color="auto"/>
                    <w:bottom w:val="single" w:sz="4" w:space="0" w:color="auto"/>
                    <w:right w:val="single" w:sz="4" w:space="0" w:color="auto"/>
                  </w:tcBorders>
                  <w:hideMark/>
                </w:tcPr>
                <w:p w14:paraId="18050287" w14:textId="7DE9AFE3" w:rsidR="00D403EA" w:rsidRPr="00B76CB9" w:rsidRDefault="00D403EA" w:rsidP="00D403EA">
                  <w:pPr>
                    <w:spacing w:before="40" w:after="40"/>
                    <w:jc w:val="center"/>
                  </w:pPr>
                  <w:r w:rsidRPr="00B76CB9">
                    <w:t>наличие</w:t>
                  </w:r>
                </w:p>
              </w:tc>
            </w:tr>
            <w:tr w:rsidR="00126DFC" w:rsidRPr="00B76CB9" w14:paraId="32491E7A"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69AADBC2"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ABD84E8" w14:textId="77777777" w:rsidR="00D403EA" w:rsidRPr="00B76CB9" w:rsidRDefault="00D403EA" w:rsidP="00D403EA">
                  <w:pPr>
                    <w:spacing w:before="40" w:after="40"/>
                  </w:pPr>
                  <w:r w:rsidRPr="00B76CB9">
                    <w:t>Оперативный перевод токовых защит на сигнал</w:t>
                  </w:r>
                </w:p>
              </w:tc>
              <w:tc>
                <w:tcPr>
                  <w:tcW w:w="4224" w:type="dxa"/>
                  <w:tcBorders>
                    <w:top w:val="single" w:sz="4" w:space="0" w:color="auto"/>
                    <w:left w:val="single" w:sz="4" w:space="0" w:color="auto"/>
                    <w:bottom w:val="single" w:sz="4" w:space="0" w:color="auto"/>
                    <w:right w:val="single" w:sz="4" w:space="0" w:color="auto"/>
                  </w:tcBorders>
                  <w:hideMark/>
                </w:tcPr>
                <w:p w14:paraId="33A0938C" w14:textId="69AE4ACC" w:rsidR="00D403EA" w:rsidRPr="00B76CB9" w:rsidRDefault="00D403EA" w:rsidP="00D403EA">
                  <w:pPr>
                    <w:spacing w:before="40" w:after="40"/>
                    <w:jc w:val="center"/>
                  </w:pPr>
                  <w:r w:rsidRPr="00B76CB9">
                    <w:t>наличие</w:t>
                  </w:r>
                </w:p>
              </w:tc>
            </w:tr>
            <w:tr w:rsidR="00126DFC" w:rsidRPr="00B76CB9" w14:paraId="23FAF714"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3A230623"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CAF420E" w14:textId="77777777" w:rsidR="00D403EA" w:rsidRPr="00B76CB9" w:rsidRDefault="00D403EA" w:rsidP="00D403EA">
                  <w:pPr>
                    <w:spacing w:before="40" w:after="40"/>
                  </w:pPr>
                  <w:r w:rsidRPr="00B76CB9">
                    <w:t>Логическая защита шин</w:t>
                  </w:r>
                </w:p>
              </w:tc>
              <w:tc>
                <w:tcPr>
                  <w:tcW w:w="4224" w:type="dxa"/>
                  <w:tcBorders>
                    <w:top w:val="single" w:sz="4" w:space="0" w:color="auto"/>
                    <w:left w:val="single" w:sz="4" w:space="0" w:color="auto"/>
                    <w:bottom w:val="single" w:sz="4" w:space="0" w:color="auto"/>
                    <w:right w:val="single" w:sz="4" w:space="0" w:color="auto"/>
                  </w:tcBorders>
                  <w:hideMark/>
                </w:tcPr>
                <w:p w14:paraId="1A860F05" w14:textId="4AEB3713" w:rsidR="00D403EA" w:rsidRPr="00B76CB9" w:rsidRDefault="00D403EA" w:rsidP="00D403EA">
                  <w:pPr>
                    <w:spacing w:before="40" w:after="40"/>
                    <w:jc w:val="center"/>
                  </w:pPr>
                  <w:r w:rsidRPr="00B76CB9">
                    <w:t>наличие</w:t>
                  </w:r>
                </w:p>
              </w:tc>
            </w:tr>
            <w:tr w:rsidR="00126DFC" w:rsidRPr="00B76CB9" w14:paraId="3671D174"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6DE57FF2"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86A6446" w14:textId="77777777" w:rsidR="00D403EA" w:rsidRPr="00B76CB9" w:rsidRDefault="00D403EA" w:rsidP="00D403EA">
                  <w:pPr>
                    <w:spacing w:before="40" w:after="40"/>
                  </w:pPr>
                  <w:r w:rsidRPr="00B76CB9">
                    <w:t>Защита обратной последовательности</w:t>
                  </w:r>
                </w:p>
              </w:tc>
              <w:tc>
                <w:tcPr>
                  <w:tcW w:w="4224" w:type="dxa"/>
                  <w:tcBorders>
                    <w:top w:val="single" w:sz="4" w:space="0" w:color="auto"/>
                    <w:left w:val="single" w:sz="4" w:space="0" w:color="auto"/>
                    <w:bottom w:val="single" w:sz="4" w:space="0" w:color="auto"/>
                    <w:right w:val="single" w:sz="4" w:space="0" w:color="auto"/>
                  </w:tcBorders>
                  <w:hideMark/>
                </w:tcPr>
                <w:p w14:paraId="4495808F" w14:textId="4891F82F" w:rsidR="00D403EA" w:rsidRPr="00B76CB9" w:rsidRDefault="00D403EA" w:rsidP="00D403EA">
                  <w:pPr>
                    <w:spacing w:before="40" w:after="40"/>
                    <w:jc w:val="center"/>
                  </w:pPr>
                  <w:r w:rsidRPr="00B76CB9">
                    <w:t>наличие</w:t>
                  </w:r>
                </w:p>
              </w:tc>
            </w:tr>
            <w:tr w:rsidR="00126DFC" w:rsidRPr="00B76CB9" w14:paraId="7FE73735"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77D315F"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8DBE85F" w14:textId="77777777" w:rsidR="00D403EA" w:rsidRPr="00B76CB9" w:rsidRDefault="00D403EA" w:rsidP="00D403EA">
                  <w:pPr>
                    <w:spacing w:before="40" w:after="40"/>
                  </w:pPr>
                  <w:r w:rsidRPr="00B76CB9">
                    <w:t>Защита от однофазных замыканий на землю по напряжению 3U0</w:t>
                  </w:r>
                </w:p>
              </w:tc>
              <w:tc>
                <w:tcPr>
                  <w:tcW w:w="4224" w:type="dxa"/>
                  <w:tcBorders>
                    <w:top w:val="single" w:sz="4" w:space="0" w:color="auto"/>
                    <w:left w:val="single" w:sz="4" w:space="0" w:color="auto"/>
                    <w:bottom w:val="single" w:sz="4" w:space="0" w:color="auto"/>
                    <w:right w:val="single" w:sz="4" w:space="0" w:color="auto"/>
                  </w:tcBorders>
                  <w:hideMark/>
                </w:tcPr>
                <w:p w14:paraId="176E5CB5" w14:textId="2E6AF25C" w:rsidR="00D403EA" w:rsidRPr="00B76CB9" w:rsidRDefault="00D403EA" w:rsidP="00D403EA">
                  <w:pPr>
                    <w:spacing w:before="40" w:after="40"/>
                    <w:jc w:val="center"/>
                  </w:pPr>
                  <w:r w:rsidRPr="00B76CB9">
                    <w:t>наличие</w:t>
                  </w:r>
                </w:p>
              </w:tc>
            </w:tr>
            <w:tr w:rsidR="00126DFC" w:rsidRPr="00B76CB9" w14:paraId="4C7C1046"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643DF9F1"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8AA7EF9" w14:textId="77777777" w:rsidR="00D403EA" w:rsidRPr="00B76CB9" w:rsidRDefault="00D403EA" w:rsidP="00D403EA">
                  <w:pPr>
                    <w:spacing w:before="40" w:after="40"/>
                  </w:pPr>
                  <w:r w:rsidRPr="00B76CB9">
                    <w:t>Защита от однофазных замыканий на землю по току 3I0</w:t>
                  </w:r>
                </w:p>
              </w:tc>
              <w:tc>
                <w:tcPr>
                  <w:tcW w:w="4224" w:type="dxa"/>
                  <w:tcBorders>
                    <w:top w:val="single" w:sz="4" w:space="0" w:color="auto"/>
                    <w:left w:val="single" w:sz="4" w:space="0" w:color="auto"/>
                    <w:bottom w:val="single" w:sz="4" w:space="0" w:color="auto"/>
                    <w:right w:val="single" w:sz="4" w:space="0" w:color="auto"/>
                  </w:tcBorders>
                  <w:hideMark/>
                </w:tcPr>
                <w:p w14:paraId="7FD5E9EC" w14:textId="59819893" w:rsidR="00D403EA" w:rsidRPr="00B76CB9" w:rsidRDefault="00D403EA" w:rsidP="00D403EA">
                  <w:pPr>
                    <w:spacing w:before="40" w:after="40"/>
                    <w:jc w:val="center"/>
                  </w:pPr>
                  <w:r w:rsidRPr="00B76CB9">
                    <w:t>наличие</w:t>
                  </w:r>
                </w:p>
              </w:tc>
            </w:tr>
            <w:tr w:rsidR="00126DFC" w:rsidRPr="00B76CB9" w14:paraId="6BE35498"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E892BEA"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F668BB7" w14:textId="77777777" w:rsidR="00D403EA" w:rsidRPr="00B76CB9" w:rsidRDefault="00D403EA" w:rsidP="00D403EA">
                  <w:pPr>
                    <w:spacing w:before="40" w:after="40"/>
                  </w:pPr>
                  <w:r w:rsidRPr="00B76CB9">
                    <w:t>Защита от дуговых замыканий</w:t>
                  </w:r>
                </w:p>
              </w:tc>
              <w:tc>
                <w:tcPr>
                  <w:tcW w:w="4224" w:type="dxa"/>
                  <w:tcBorders>
                    <w:top w:val="single" w:sz="4" w:space="0" w:color="auto"/>
                    <w:left w:val="single" w:sz="4" w:space="0" w:color="auto"/>
                    <w:bottom w:val="single" w:sz="4" w:space="0" w:color="auto"/>
                    <w:right w:val="single" w:sz="4" w:space="0" w:color="auto"/>
                  </w:tcBorders>
                  <w:hideMark/>
                </w:tcPr>
                <w:p w14:paraId="1C0AF846" w14:textId="032B2E27" w:rsidR="00D403EA" w:rsidRPr="00B76CB9" w:rsidRDefault="00D403EA" w:rsidP="00D403EA">
                  <w:pPr>
                    <w:spacing w:before="40" w:after="40"/>
                    <w:jc w:val="center"/>
                  </w:pPr>
                  <w:r w:rsidRPr="00B76CB9">
                    <w:t>наличие</w:t>
                  </w:r>
                </w:p>
              </w:tc>
            </w:tr>
            <w:tr w:rsidR="00126DFC" w:rsidRPr="00B76CB9" w14:paraId="5EC83D99"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0B3129C8"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81C9A1F" w14:textId="77777777" w:rsidR="00D403EA" w:rsidRPr="00B76CB9" w:rsidRDefault="00D403EA" w:rsidP="00D403EA">
                  <w:pPr>
                    <w:spacing w:before="40" w:after="40"/>
                  </w:pPr>
                  <w:r w:rsidRPr="00B76CB9">
                    <w:t>Автоматический ввод резерва</w:t>
                  </w:r>
                </w:p>
              </w:tc>
              <w:tc>
                <w:tcPr>
                  <w:tcW w:w="4224" w:type="dxa"/>
                  <w:tcBorders>
                    <w:top w:val="single" w:sz="4" w:space="0" w:color="auto"/>
                    <w:left w:val="single" w:sz="4" w:space="0" w:color="auto"/>
                    <w:bottom w:val="single" w:sz="4" w:space="0" w:color="auto"/>
                    <w:right w:val="single" w:sz="4" w:space="0" w:color="auto"/>
                  </w:tcBorders>
                  <w:hideMark/>
                </w:tcPr>
                <w:p w14:paraId="7C518780" w14:textId="60AC10C3" w:rsidR="00D403EA" w:rsidRPr="00B76CB9" w:rsidRDefault="00D403EA" w:rsidP="00D403EA">
                  <w:pPr>
                    <w:spacing w:before="40" w:after="40"/>
                    <w:jc w:val="center"/>
                  </w:pPr>
                  <w:r w:rsidRPr="00B76CB9">
                    <w:t>наличие</w:t>
                  </w:r>
                </w:p>
              </w:tc>
            </w:tr>
            <w:tr w:rsidR="00126DFC" w:rsidRPr="00B76CB9" w14:paraId="5D7AE60A"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2EFF96A" w14:textId="77777777" w:rsidR="00D403EA" w:rsidRPr="00B76CB9" w:rsidRDefault="00D403EA" w:rsidP="00D403EA">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B402164" w14:textId="77777777" w:rsidR="00D403EA" w:rsidRPr="00B76CB9" w:rsidRDefault="00D403EA" w:rsidP="00D403EA">
                  <w:pPr>
                    <w:spacing w:before="40" w:after="40"/>
                  </w:pPr>
                  <w:r w:rsidRPr="00B76CB9">
                    <w:t>Восстановление нормального режима после АВР</w:t>
                  </w:r>
                </w:p>
              </w:tc>
              <w:tc>
                <w:tcPr>
                  <w:tcW w:w="4224" w:type="dxa"/>
                  <w:tcBorders>
                    <w:top w:val="single" w:sz="4" w:space="0" w:color="auto"/>
                    <w:left w:val="single" w:sz="4" w:space="0" w:color="auto"/>
                    <w:bottom w:val="single" w:sz="4" w:space="0" w:color="auto"/>
                    <w:right w:val="single" w:sz="4" w:space="0" w:color="auto"/>
                  </w:tcBorders>
                  <w:hideMark/>
                </w:tcPr>
                <w:p w14:paraId="364DB08D" w14:textId="190F2759" w:rsidR="00D403EA" w:rsidRPr="00B76CB9" w:rsidRDefault="00D403EA" w:rsidP="00D403EA">
                  <w:pPr>
                    <w:spacing w:before="40" w:after="40"/>
                    <w:jc w:val="center"/>
                  </w:pPr>
                  <w:r w:rsidRPr="00B76CB9">
                    <w:t>наличие</w:t>
                  </w:r>
                </w:p>
              </w:tc>
            </w:tr>
            <w:tr w:rsidR="00126DFC" w:rsidRPr="00B76CB9" w14:paraId="1429490A"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ED7FF26"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F6435C3" w14:textId="77777777" w:rsidR="00035D7F" w:rsidRPr="00B76CB9" w:rsidRDefault="00035D7F" w:rsidP="00035D7F">
                  <w:pPr>
                    <w:spacing w:before="40" w:after="40"/>
                  </w:pPr>
                  <w:r w:rsidRPr="00B76CB9">
                    <w:t>Автоматическое повторное включение, циклов,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26F5554" w14:textId="77777777" w:rsidR="00035D7F" w:rsidRPr="00B76CB9" w:rsidRDefault="00035D7F" w:rsidP="00035D7F">
                  <w:pPr>
                    <w:spacing w:before="40" w:after="40"/>
                    <w:jc w:val="center"/>
                  </w:pPr>
                  <w:r w:rsidRPr="00B76CB9">
                    <w:t>2</w:t>
                  </w:r>
                </w:p>
              </w:tc>
            </w:tr>
            <w:tr w:rsidR="00126DFC" w:rsidRPr="00B76CB9" w14:paraId="36EDF508"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0EE3D017"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4B2B275" w14:textId="77777777" w:rsidR="00035D7F" w:rsidRPr="00B76CB9" w:rsidRDefault="00035D7F" w:rsidP="00035D7F">
                  <w:pPr>
                    <w:spacing w:before="40" w:after="40"/>
                  </w:pPr>
                  <w:r w:rsidRPr="00B76CB9">
                    <w:t>Максимальная длительность аварийной записи осциллографа, с,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667523DE" w14:textId="77777777" w:rsidR="00035D7F" w:rsidRPr="00B76CB9" w:rsidRDefault="00035D7F" w:rsidP="00035D7F">
                  <w:pPr>
                    <w:spacing w:before="40" w:after="40"/>
                    <w:jc w:val="center"/>
                  </w:pPr>
                  <w:r w:rsidRPr="00B76CB9">
                    <w:t>3</w:t>
                  </w:r>
                </w:p>
              </w:tc>
            </w:tr>
            <w:tr w:rsidR="00126DFC" w:rsidRPr="00B76CB9" w14:paraId="36071319"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61DE17A2"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03D98FD" w14:textId="77777777" w:rsidR="00035D7F" w:rsidRPr="00B76CB9" w:rsidRDefault="00035D7F" w:rsidP="00035D7F">
                  <w:pPr>
                    <w:spacing w:before="40" w:after="40"/>
                  </w:pPr>
                  <w:r w:rsidRPr="00B76CB9">
                    <w:t>Максимальная длительность предаварийной записи осциллографа, с,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7622F467" w14:textId="77777777" w:rsidR="00035D7F" w:rsidRPr="00B76CB9" w:rsidRDefault="00035D7F" w:rsidP="00035D7F">
                  <w:pPr>
                    <w:spacing w:before="40" w:after="40"/>
                    <w:jc w:val="center"/>
                  </w:pPr>
                  <w:r w:rsidRPr="00B76CB9">
                    <w:t>0,1</w:t>
                  </w:r>
                </w:p>
              </w:tc>
            </w:tr>
            <w:tr w:rsidR="00126DFC" w:rsidRPr="00B76CB9" w14:paraId="3593727B" w14:textId="77777777" w:rsidTr="00D403EA">
              <w:tc>
                <w:tcPr>
                  <w:tcW w:w="1045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746D57" w14:textId="77777777" w:rsidR="00035D7F" w:rsidRPr="00B76CB9" w:rsidRDefault="00035D7F" w:rsidP="00035D7F">
                  <w:pPr>
                    <w:pStyle w:val="a6"/>
                    <w:numPr>
                      <w:ilvl w:val="0"/>
                      <w:numId w:val="19"/>
                    </w:numPr>
                  </w:pPr>
                  <w:r w:rsidRPr="00B76CB9">
                    <w:t>Прочее</w:t>
                  </w:r>
                </w:p>
              </w:tc>
            </w:tr>
            <w:tr w:rsidR="00126DFC" w:rsidRPr="00B76CB9" w14:paraId="30A51FFD"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749BA449" w14:textId="77777777" w:rsidR="00035D7F" w:rsidRPr="00B76CB9" w:rsidRDefault="00035D7F" w:rsidP="00035D7F">
                  <w:pPr>
                    <w:pStyle w:val="a6"/>
                    <w:numPr>
                      <w:ilvl w:val="0"/>
                      <w:numId w:val="21"/>
                    </w:numPr>
                  </w:pPr>
                </w:p>
                <w:p w14:paraId="11FA68ED"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E980EDC" w14:textId="77777777" w:rsidR="00035D7F" w:rsidRPr="00B76CB9" w:rsidRDefault="00035D7F" w:rsidP="00035D7F">
                  <w:pPr>
                    <w:spacing w:before="40" w:after="40"/>
                  </w:pPr>
                  <w:r w:rsidRPr="00B76CB9">
                    <w:t>Гарантийный срок службы, не менее</w:t>
                  </w:r>
                </w:p>
              </w:tc>
              <w:tc>
                <w:tcPr>
                  <w:tcW w:w="4224" w:type="dxa"/>
                  <w:tcBorders>
                    <w:top w:val="single" w:sz="4" w:space="0" w:color="auto"/>
                    <w:left w:val="single" w:sz="4" w:space="0" w:color="auto"/>
                    <w:bottom w:val="single" w:sz="4" w:space="0" w:color="auto"/>
                    <w:right w:val="single" w:sz="4" w:space="0" w:color="auto"/>
                  </w:tcBorders>
                  <w:vAlign w:val="center"/>
                  <w:hideMark/>
                </w:tcPr>
                <w:p w14:paraId="3A7EE1B1" w14:textId="77777777" w:rsidR="00035D7F" w:rsidRPr="00B76CB9" w:rsidRDefault="00035D7F" w:rsidP="00035D7F">
                  <w:pPr>
                    <w:spacing w:before="40" w:after="40"/>
                    <w:jc w:val="center"/>
                  </w:pPr>
                  <w:r w:rsidRPr="00B76CB9">
                    <w:t>10 лет</w:t>
                  </w:r>
                </w:p>
              </w:tc>
            </w:tr>
            <w:tr w:rsidR="00126DFC" w:rsidRPr="00B76CB9" w14:paraId="583A8D1C" w14:textId="77777777" w:rsidTr="00D403EA">
              <w:tc>
                <w:tcPr>
                  <w:tcW w:w="562" w:type="dxa"/>
                  <w:tcBorders>
                    <w:top w:val="single" w:sz="4" w:space="0" w:color="auto"/>
                    <w:left w:val="single" w:sz="4" w:space="0" w:color="auto"/>
                    <w:bottom w:val="single" w:sz="4" w:space="0" w:color="auto"/>
                    <w:right w:val="single" w:sz="4" w:space="0" w:color="auto"/>
                  </w:tcBorders>
                  <w:vAlign w:val="center"/>
                </w:tcPr>
                <w:p w14:paraId="49C8FAD6" w14:textId="77777777" w:rsidR="00035D7F" w:rsidRPr="00B76CB9" w:rsidRDefault="00035D7F" w:rsidP="00035D7F">
                  <w:pPr>
                    <w:pStyle w:val="a6"/>
                    <w:numPr>
                      <w:ilvl w:val="1"/>
                      <w:numId w:val="21"/>
                    </w:num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E4BB9FC" w14:textId="77777777" w:rsidR="00035D7F" w:rsidRPr="00B76CB9" w:rsidRDefault="00035D7F" w:rsidP="00035D7F">
                  <w:pPr>
                    <w:spacing w:before="40" w:after="40"/>
                  </w:pPr>
                  <w:r w:rsidRPr="00B76CB9">
                    <w:t>Техническая поддержка</w:t>
                  </w:r>
                </w:p>
              </w:tc>
              <w:tc>
                <w:tcPr>
                  <w:tcW w:w="4224" w:type="dxa"/>
                  <w:tcBorders>
                    <w:top w:val="single" w:sz="4" w:space="0" w:color="auto"/>
                    <w:left w:val="single" w:sz="4" w:space="0" w:color="auto"/>
                    <w:bottom w:val="single" w:sz="4" w:space="0" w:color="auto"/>
                    <w:right w:val="single" w:sz="4" w:space="0" w:color="auto"/>
                  </w:tcBorders>
                  <w:vAlign w:val="center"/>
                  <w:hideMark/>
                </w:tcPr>
                <w:p w14:paraId="7A2AD501" w14:textId="77777777" w:rsidR="00035D7F" w:rsidRPr="00B76CB9" w:rsidRDefault="00035D7F" w:rsidP="00035D7F">
                  <w:pPr>
                    <w:spacing w:before="40" w:after="40"/>
                    <w:jc w:val="center"/>
                  </w:pPr>
                  <w:r w:rsidRPr="00B76CB9">
                    <w:t>Круглосуточно, без выходных</w:t>
                  </w:r>
                </w:p>
              </w:tc>
            </w:tr>
          </w:tbl>
          <w:p w14:paraId="3B0AA624" w14:textId="77777777" w:rsidR="00035D7F" w:rsidRPr="00B76CB9" w:rsidRDefault="00035D7F" w:rsidP="00035D7F">
            <w:pPr>
              <w:ind w:firstLine="567"/>
            </w:pPr>
          </w:p>
          <w:p w14:paraId="3C72D6E9" w14:textId="77777777" w:rsidR="00035D7F" w:rsidRPr="00B76CB9" w:rsidRDefault="00035D7F" w:rsidP="00035D7F">
            <w:pPr>
              <w:spacing w:line="272" w:lineRule="auto"/>
              <w:ind w:firstLine="567"/>
              <w:jc w:val="both"/>
              <w:rPr>
                <w:u w:val="single"/>
              </w:rPr>
            </w:pPr>
          </w:p>
          <w:p w14:paraId="7901D481" w14:textId="77777777" w:rsidR="00035D7F" w:rsidRPr="00B76CB9" w:rsidRDefault="00035D7F" w:rsidP="00035D7F">
            <w:pPr>
              <w:spacing w:line="272" w:lineRule="auto"/>
              <w:ind w:firstLine="567"/>
              <w:jc w:val="both"/>
              <w:rPr>
                <w:u w:val="single"/>
              </w:rPr>
            </w:pPr>
          </w:p>
          <w:p w14:paraId="7209BADC" w14:textId="2FB75ECD" w:rsidR="00035D7F" w:rsidRPr="00B76CB9" w:rsidRDefault="009D2B73" w:rsidP="009D2B73">
            <w:pPr>
              <w:spacing w:line="272" w:lineRule="auto"/>
              <w:jc w:val="both"/>
              <w:rPr>
                <w:u w:val="single"/>
              </w:rPr>
            </w:pPr>
            <w:r w:rsidRPr="00B76CB9">
              <w:rPr>
                <w:u w:val="single"/>
              </w:rPr>
              <w:t xml:space="preserve">3.2.18. </w:t>
            </w:r>
            <w:r w:rsidR="00035D7F" w:rsidRPr="00B76CB9">
              <w:rPr>
                <w:u w:val="single"/>
              </w:rPr>
              <w:t>Технические требования к устройству сбора и передачи данных (далее УСПД):</w:t>
            </w:r>
          </w:p>
          <w:p w14:paraId="7A527A50" w14:textId="77777777" w:rsidR="00035D7F" w:rsidRPr="00B76CB9" w:rsidRDefault="00035D7F" w:rsidP="00035D7F">
            <w:pPr>
              <w:spacing w:line="272" w:lineRule="auto"/>
              <w:ind w:firstLine="567"/>
              <w:jc w:val="both"/>
            </w:pPr>
            <w:r w:rsidRPr="00B76CB9">
              <w:t>Устройство должно быть предназначено для работы в составе АСДУ, комплексного учета энергоресурсов, систем коммерческого учёта электроэнергии и мощности, комплексов устройств телемеханики автоматизированных систем управления технологическим процессом, организации связи с центром сбора обработки и хранения информации. Устройство должно быть зарегистрировано в Государственном реестре средств измерений и иметь следующие характеристики:</w:t>
            </w:r>
          </w:p>
          <w:p w14:paraId="492B3A96" w14:textId="77777777" w:rsidR="00035D7F" w:rsidRPr="00B76CB9" w:rsidRDefault="00035D7F" w:rsidP="00035D7F">
            <w:pPr>
              <w:spacing w:line="272" w:lineRule="auto"/>
              <w:ind w:firstLine="567"/>
              <w:jc w:val="both"/>
            </w:pPr>
            <w:r w:rsidRPr="00B76CB9">
              <w:t>КАНАЛЫ СВЯЗИ</w:t>
            </w:r>
          </w:p>
          <w:tbl>
            <w:tblPr>
              <w:tblW w:w="10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977"/>
              <w:gridCol w:w="5103"/>
            </w:tblGrid>
            <w:tr w:rsidR="00126DFC" w:rsidRPr="00B76CB9" w14:paraId="7EFED9DA"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1A735925" w14:textId="77777777" w:rsidR="00035D7F" w:rsidRPr="00B76CB9" w:rsidRDefault="00035D7F" w:rsidP="00035D7F">
                  <w:pPr>
                    <w:spacing w:line="272" w:lineRule="auto"/>
                    <w:ind w:firstLine="567"/>
                    <w:jc w:val="both"/>
                  </w:pPr>
                  <w:r w:rsidRPr="00B76CB9">
                    <w:t>GSM МОДУЛЬ</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562FB350" w14:textId="77777777" w:rsidR="00035D7F" w:rsidRPr="00B76CB9" w:rsidRDefault="00035D7F" w:rsidP="00035D7F">
                  <w:pPr>
                    <w:spacing w:line="272" w:lineRule="auto"/>
                    <w:ind w:firstLine="567"/>
                    <w:jc w:val="both"/>
                    <w:rPr>
                      <w:lang w:val="en-US"/>
                    </w:rPr>
                  </w:pPr>
                  <w:r w:rsidRPr="00B76CB9">
                    <w:rPr>
                      <w:lang w:val="en-US"/>
                    </w:rPr>
                    <w:t xml:space="preserve">4G </w:t>
                  </w:r>
                  <w:proofErr w:type="spellStart"/>
                  <w:r w:rsidRPr="00B76CB9">
                    <w:rPr>
                      <w:lang w:val="en-US"/>
                    </w:rPr>
                    <w:t>SIMCom</w:t>
                  </w:r>
                  <w:proofErr w:type="spellEnd"/>
                  <w:r w:rsidRPr="00B76CB9">
                    <w:rPr>
                      <w:lang w:val="en-US"/>
                    </w:rPr>
                    <w:t xml:space="preserve"> SIM 7600E-H</w:t>
                  </w:r>
                </w:p>
              </w:tc>
            </w:tr>
            <w:tr w:rsidR="00126DFC" w:rsidRPr="00B76CB9" w14:paraId="75D01E29"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11F87F94" w14:textId="77777777" w:rsidR="00035D7F" w:rsidRPr="00B76CB9" w:rsidRDefault="00035D7F" w:rsidP="00035D7F">
                  <w:pPr>
                    <w:spacing w:line="272" w:lineRule="auto"/>
                    <w:ind w:firstLine="567"/>
                    <w:jc w:val="both"/>
                  </w:pPr>
                  <w:r w:rsidRPr="00B76CB9">
                    <w:t>LAN/WAN</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542FC27" w14:textId="492B9DE7" w:rsidR="00035D7F" w:rsidRPr="00B76CB9" w:rsidRDefault="00D403EA" w:rsidP="00035D7F">
                  <w:pPr>
                    <w:spacing w:line="272" w:lineRule="auto"/>
                    <w:ind w:firstLine="567"/>
                    <w:jc w:val="both"/>
                  </w:pPr>
                  <w:r w:rsidRPr="00B76CB9">
                    <w:t>наличие</w:t>
                  </w:r>
                </w:p>
              </w:tc>
            </w:tr>
          </w:tbl>
          <w:p w14:paraId="4C21FB5D" w14:textId="77777777" w:rsidR="00035D7F" w:rsidRPr="00B76CB9" w:rsidRDefault="00035D7F" w:rsidP="00035D7F">
            <w:pPr>
              <w:spacing w:line="272" w:lineRule="auto"/>
              <w:ind w:firstLine="567"/>
              <w:jc w:val="both"/>
            </w:pPr>
            <w:r w:rsidRPr="00B76CB9">
              <w:t>ПАРАМЕТРЫ АППАРАТНОЙ ПЛАТФОРМЫ</w:t>
            </w:r>
          </w:p>
          <w:tbl>
            <w:tblPr>
              <w:tblW w:w="10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977"/>
              <w:gridCol w:w="5103"/>
            </w:tblGrid>
            <w:tr w:rsidR="00126DFC" w:rsidRPr="00B76CB9" w14:paraId="76CA9A65"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EB4EAFD" w14:textId="77777777" w:rsidR="00035D7F" w:rsidRPr="00B76CB9" w:rsidRDefault="00035D7F" w:rsidP="00D403EA">
                  <w:pPr>
                    <w:spacing w:line="272" w:lineRule="auto"/>
                    <w:jc w:val="both"/>
                  </w:pPr>
                  <w:r w:rsidRPr="00B76CB9">
                    <w:t>Процессор</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DA7BB56" w14:textId="77777777" w:rsidR="00035D7F" w:rsidRPr="00B76CB9" w:rsidRDefault="00035D7F" w:rsidP="00D403EA">
                  <w:pPr>
                    <w:spacing w:line="272" w:lineRule="auto"/>
                    <w:jc w:val="both"/>
                  </w:pPr>
                  <w:r w:rsidRPr="00B76CB9">
                    <w:t>NXP i.MX287 454 МГц</w:t>
                  </w:r>
                </w:p>
              </w:tc>
            </w:tr>
            <w:tr w:rsidR="00126DFC" w:rsidRPr="00B76CB9" w14:paraId="458DCFE6"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559211D2" w14:textId="77777777" w:rsidR="00035D7F" w:rsidRPr="00B76CB9" w:rsidRDefault="00035D7F" w:rsidP="00D403EA">
                  <w:pPr>
                    <w:spacing w:line="272" w:lineRule="auto"/>
                    <w:jc w:val="both"/>
                  </w:pPr>
                  <w:r w:rsidRPr="00B76CB9">
                    <w:t>Оперативная память не менее</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5FC28C50" w14:textId="77777777" w:rsidR="00035D7F" w:rsidRPr="00B76CB9" w:rsidRDefault="00035D7F" w:rsidP="00D403EA">
                  <w:pPr>
                    <w:spacing w:line="272" w:lineRule="auto"/>
                    <w:jc w:val="both"/>
                  </w:pPr>
                  <w:r w:rsidRPr="00B76CB9">
                    <w:t>128 Мб</w:t>
                  </w:r>
                </w:p>
              </w:tc>
            </w:tr>
            <w:tr w:rsidR="00126DFC" w:rsidRPr="00B76CB9" w14:paraId="2A787096"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C6D878A" w14:textId="77777777" w:rsidR="00035D7F" w:rsidRPr="00B76CB9" w:rsidRDefault="00035D7F" w:rsidP="00D403EA">
                  <w:pPr>
                    <w:spacing w:line="272" w:lineRule="auto"/>
                    <w:jc w:val="both"/>
                  </w:pPr>
                  <w:r w:rsidRPr="00B76CB9">
                    <w:t>Flash-память не менее</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0F5A2EF" w14:textId="77777777" w:rsidR="00035D7F" w:rsidRPr="00B76CB9" w:rsidRDefault="00035D7F" w:rsidP="00D403EA">
                  <w:pPr>
                    <w:spacing w:line="272" w:lineRule="auto"/>
                    <w:jc w:val="both"/>
                  </w:pPr>
                  <w:r w:rsidRPr="00B76CB9">
                    <w:t>256 Мб</w:t>
                  </w:r>
                </w:p>
              </w:tc>
            </w:tr>
            <w:tr w:rsidR="00126DFC" w:rsidRPr="00B76CB9" w14:paraId="2E66AC95"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983E216" w14:textId="77777777" w:rsidR="00035D7F" w:rsidRPr="00B76CB9" w:rsidRDefault="00035D7F" w:rsidP="00D403EA">
                  <w:pPr>
                    <w:spacing w:line="272" w:lineRule="auto"/>
                    <w:jc w:val="both"/>
                  </w:pPr>
                  <w:r w:rsidRPr="00B76CB9">
                    <w:t>Ethernet, Мбит/сек</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3855DA8" w14:textId="77777777" w:rsidR="00035D7F" w:rsidRPr="00B76CB9" w:rsidRDefault="00035D7F" w:rsidP="00D403EA">
                  <w:pPr>
                    <w:spacing w:line="272" w:lineRule="auto"/>
                    <w:jc w:val="both"/>
                  </w:pPr>
                  <w:r w:rsidRPr="00B76CB9">
                    <w:t>x2, 10/100 Base-TX, RJ-45</w:t>
                  </w:r>
                </w:p>
              </w:tc>
            </w:tr>
          </w:tbl>
          <w:p w14:paraId="33F78C99" w14:textId="77777777" w:rsidR="00035D7F" w:rsidRPr="00B76CB9" w:rsidRDefault="00035D7F" w:rsidP="00035D7F">
            <w:pPr>
              <w:spacing w:line="272" w:lineRule="auto"/>
              <w:ind w:firstLine="567"/>
              <w:jc w:val="both"/>
            </w:pPr>
            <w:r w:rsidRPr="00B76CB9">
              <w:t>ЭЛЕКТРИЧЕСКИЕ ПАРАМЕТРЫ</w:t>
            </w:r>
          </w:p>
          <w:tbl>
            <w:tblPr>
              <w:tblW w:w="10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977"/>
              <w:gridCol w:w="5103"/>
            </w:tblGrid>
            <w:tr w:rsidR="00126DFC" w:rsidRPr="00B76CB9" w14:paraId="015A7DF7"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3AD99376" w14:textId="7ADB6456" w:rsidR="00035D7F" w:rsidRPr="00B76CB9" w:rsidRDefault="00035D7F" w:rsidP="00D403EA">
                  <w:pPr>
                    <w:spacing w:line="272" w:lineRule="auto"/>
                    <w:jc w:val="both"/>
                  </w:pPr>
                  <w:r w:rsidRPr="00B76CB9">
                    <w:t>Напряжение питания</w:t>
                  </w:r>
                  <w:r w:rsidR="003F7A36" w:rsidRPr="00B76CB9">
                    <w:t>, не менее</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7FAF374" w14:textId="77777777" w:rsidR="00035D7F" w:rsidRPr="00B76CB9" w:rsidRDefault="00035D7F" w:rsidP="00D403EA">
                  <w:pPr>
                    <w:spacing w:line="272" w:lineRule="auto"/>
                    <w:jc w:val="both"/>
                  </w:pPr>
                  <w:r w:rsidRPr="00B76CB9">
                    <w:t>10-50В</w:t>
                  </w:r>
                </w:p>
              </w:tc>
            </w:tr>
            <w:tr w:rsidR="00126DFC" w:rsidRPr="00B76CB9" w14:paraId="6F2DF06B" w14:textId="77777777" w:rsidTr="004D5398">
              <w:trPr>
                <w:trHeight w:val="312"/>
              </w:trPr>
              <w:tc>
                <w:tcPr>
                  <w:tcW w:w="497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79F1186" w14:textId="77777777" w:rsidR="00035D7F" w:rsidRPr="00B76CB9" w:rsidRDefault="00035D7F" w:rsidP="00D403EA">
                  <w:pPr>
                    <w:spacing w:line="272" w:lineRule="auto"/>
                    <w:jc w:val="both"/>
                  </w:pPr>
                  <w:r w:rsidRPr="00B76CB9">
                    <w:t>Потребляемая мощность, не более, Вт</w:t>
                  </w:r>
                </w:p>
              </w:tc>
              <w:tc>
                <w:tcPr>
                  <w:tcW w:w="510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7C6FFC45" w14:textId="77777777" w:rsidR="00035D7F" w:rsidRPr="00B76CB9" w:rsidRDefault="00035D7F" w:rsidP="00D403EA">
                  <w:pPr>
                    <w:spacing w:line="272" w:lineRule="auto"/>
                    <w:jc w:val="both"/>
                  </w:pPr>
                  <w:r w:rsidRPr="00B76CB9">
                    <w:t>9,6</w:t>
                  </w:r>
                </w:p>
              </w:tc>
            </w:tr>
          </w:tbl>
          <w:p w14:paraId="506D1927" w14:textId="77777777" w:rsidR="00035D7F" w:rsidRPr="00B76CB9" w:rsidRDefault="00035D7F" w:rsidP="00035D7F">
            <w:pPr>
              <w:spacing w:line="272" w:lineRule="auto"/>
              <w:ind w:firstLine="567"/>
              <w:jc w:val="both"/>
            </w:pPr>
            <w:r w:rsidRPr="00B76CB9">
              <w:t>МЕХАНИЧЕСКИЕ ПАРАМЕТРЫ</w:t>
            </w:r>
          </w:p>
          <w:tbl>
            <w:tblPr>
              <w:tblW w:w="10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93"/>
              <w:gridCol w:w="5187"/>
            </w:tblGrid>
            <w:tr w:rsidR="00126DFC" w:rsidRPr="00B76CB9" w14:paraId="079A8C36" w14:textId="77777777" w:rsidTr="004D5398">
              <w:tc>
                <w:tcPr>
                  <w:tcW w:w="489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2AFC7939" w14:textId="77777777" w:rsidR="00035D7F" w:rsidRPr="00B76CB9" w:rsidRDefault="00035D7F" w:rsidP="00D403EA">
                  <w:pPr>
                    <w:spacing w:line="272" w:lineRule="auto"/>
                    <w:jc w:val="both"/>
                  </w:pPr>
                  <w:r w:rsidRPr="00B76CB9">
                    <w:t>Тип корпуса</w:t>
                  </w:r>
                </w:p>
              </w:tc>
              <w:tc>
                <w:tcPr>
                  <w:tcW w:w="518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32C340D2" w14:textId="602200CA" w:rsidR="00035D7F" w:rsidRPr="00B76CB9" w:rsidRDefault="00035D7F" w:rsidP="00D403EA">
                  <w:pPr>
                    <w:spacing w:line="272" w:lineRule="auto"/>
                    <w:jc w:val="both"/>
                  </w:pPr>
                  <w:r w:rsidRPr="00B76CB9">
                    <w:t>Сплав алюминия, класс защиты – IP</w:t>
                  </w:r>
                  <w:r w:rsidR="00D403EA" w:rsidRPr="00B76CB9">
                    <w:t xml:space="preserve"> не ниже</w:t>
                  </w:r>
                  <w:r w:rsidRPr="00B76CB9">
                    <w:t xml:space="preserve"> 30. </w:t>
                  </w:r>
                </w:p>
              </w:tc>
            </w:tr>
            <w:tr w:rsidR="00126DFC" w:rsidRPr="00B76CB9" w14:paraId="37021E3A" w14:textId="77777777" w:rsidTr="004D5398">
              <w:tc>
                <w:tcPr>
                  <w:tcW w:w="489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F01B7E0" w14:textId="3C9BA46C" w:rsidR="00035D7F" w:rsidRPr="00B76CB9" w:rsidRDefault="00035D7F" w:rsidP="00D403EA">
                  <w:pPr>
                    <w:spacing w:line="272" w:lineRule="auto"/>
                    <w:jc w:val="both"/>
                  </w:pPr>
                  <w:r w:rsidRPr="00B76CB9">
                    <w:t>Габариты корпуса (Д х Ш х В), мм</w:t>
                  </w:r>
                  <w:r w:rsidR="00D403EA" w:rsidRPr="00B76CB9">
                    <w:t>, не менее</w:t>
                  </w:r>
                </w:p>
              </w:tc>
              <w:tc>
                <w:tcPr>
                  <w:tcW w:w="518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FF7F86D" w14:textId="77777777" w:rsidR="00035D7F" w:rsidRPr="00B76CB9" w:rsidRDefault="00035D7F" w:rsidP="00D403EA">
                  <w:pPr>
                    <w:spacing w:line="272" w:lineRule="auto"/>
                    <w:jc w:val="both"/>
                  </w:pPr>
                  <w:r w:rsidRPr="00B76CB9">
                    <w:t>97 х 78 х 36</w:t>
                  </w:r>
                </w:p>
              </w:tc>
            </w:tr>
            <w:tr w:rsidR="00126DFC" w:rsidRPr="00B76CB9" w14:paraId="3C63D144" w14:textId="77777777" w:rsidTr="004D5398">
              <w:tc>
                <w:tcPr>
                  <w:tcW w:w="489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74E6C7D" w14:textId="5828FF19" w:rsidR="00035D7F" w:rsidRPr="00B76CB9" w:rsidRDefault="00035D7F" w:rsidP="00D403EA">
                  <w:pPr>
                    <w:spacing w:line="272" w:lineRule="auto"/>
                    <w:jc w:val="both"/>
                  </w:pPr>
                  <w:r w:rsidRPr="00B76CB9">
                    <w:t>Гарантия, лет</w:t>
                  </w:r>
                  <w:r w:rsidR="00D403EA" w:rsidRPr="00B76CB9">
                    <w:t>, не менее</w:t>
                  </w:r>
                </w:p>
              </w:tc>
              <w:tc>
                <w:tcPr>
                  <w:tcW w:w="518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6A4D3F2" w14:textId="77777777" w:rsidR="00035D7F" w:rsidRPr="00B76CB9" w:rsidRDefault="00035D7F" w:rsidP="00D403EA">
                  <w:pPr>
                    <w:spacing w:line="272" w:lineRule="auto"/>
                    <w:jc w:val="both"/>
                  </w:pPr>
                  <w:r w:rsidRPr="00B76CB9">
                    <w:t xml:space="preserve">4 </w:t>
                  </w:r>
                </w:p>
              </w:tc>
            </w:tr>
            <w:tr w:rsidR="00126DFC" w:rsidRPr="00B76CB9" w14:paraId="53B22D3B" w14:textId="77777777" w:rsidTr="004D5398">
              <w:tc>
                <w:tcPr>
                  <w:tcW w:w="489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5C5FFC30" w14:textId="37CF4896" w:rsidR="00035D7F" w:rsidRPr="00B76CB9" w:rsidRDefault="00035D7F" w:rsidP="00D403EA">
                  <w:pPr>
                    <w:spacing w:line="272" w:lineRule="auto"/>
                    <w:jc w:val="both"/>
                  </w:pPr>
                  <w:r w:rsidRPr="00B76CB9">
                    <w:t>Рабочий температурный диапазон, ℃</w:t>
                  </w:r>
                  <w:r w:rsidR="00D403EA" w:rsidRPr="00B76CB9">
                    <w:t>, не менее</w:t>
                  </w:r>
                </w:p>
              </w:tc>
              <w:tc>
                <w:tcPr>
                  <w:tcW w:w="518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95A9926" w14:textId="77777777" w:rsidR="00035D7F" w:rsidRPr="00B76CB9" w:rsidRDefault="00035D7F" w:rsidP="00D403EA">
                  <w:pPr>
                    <w:spacing w:line="272" w:lineRule="auto"/>
                    <w:jc w:val="both"/>
                  </w:pPr>
                  <w:r w:rsidRPr="00B76CB9">
                    <w:t>-40 до +70</w:t>
                  </w:r>
                </w:p>
              </w:tc>
            </w:tr>
            <w:tr w:rsidR="00126DFC" w:rsidRPr="00B76CB9" w14:paraId="703C68F6" w14:textId="77777777" w:rsidTr="004D5398">
              <w:tc>
                <w:tcPr>
                  <w:tcW w:w="4893"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757E15E2" w14:textId="2A21E9AE" w:rsidR="00035D7F" w:rsidRPr="00B76CB9" w:rsidRDefault="00035D7F" w:rsidP="00D403EA">
                  <w:pPr>
                    <w:spacing w:line="272" w:lineRule="auto"/>
                    <w:jc w:val="both"/>
                  </w:pPr>
                  <w:r w:rsidRPr="00B76CB9">
                    <w:t>Относительная влажность, %</w:t>
                  </w:r>
                  <w:r w:rsidR="00D403EA" w:rsidRPr="00B76CB9">
                    <w:t>, не более</w:t>
                  </w:r>
                </w:p>
              </w:tc>
              <w:tc>
                <w:tcPr>
                  <w:tcW w:w="518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11A7D0F" w14:textId="77777777" w:rsidR="00035D7F" w:rsidRPr="00B76CB9" w:rsidRDefault="00035D7F" w:rsidP="00D403EA">
                  <w:pPr>
                    <w:spacing w:line="272" w:lineRule="auto"/>
                    <w:jc w:val="both"/>
                  </w:pPr>
                  <w:r w:rsidRPr="00B76CB9">
                    <w:t>до 98, при температуре 30</w:t>
                  </w:r>
                </w:p>
              </w:tc>
            </w:tr>
          </w:tbl>
          <w:p w14:paraId="58938E44" w14:textId="77777777" w:rsidR="00035D7F" w:rsidRPr="00B76CB9" w:rsidRDefault="00035D7F" w:rsidP="00035D7F">
            <w:pPr>
              <w:spacing w:line="272" w:lineRule="auto"/>
              <w:ind w:firstLine="567"/>
              <w:jc w:val="both"/>
            </w:pPr>
            <w:r w:rsidRPr="00B76CB9">
              <w:t>РАЗЪЕМЫ И ИНТЕРФЕЙСЫ</w:t>
            </w:r>
          </w:p>
          <w:tbl>
            <w:tblPr>
              <w:tblW w:w="993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17"/>
              <w:gridCol w:w="8120"/>
            </w:tblGrid>
            <w:tr w:rsidR="00126DFC" w:rsidRPr="00B76CB9" w14:paraId="0E65CB8F" w14:textId="77777777" w:rsidTr="00D403EA">
              <w:tc>
                <w:tcPr>
                  <w:tcW w:w="181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2FC5B779" w14:textId="77777777" w:rsidR="00035D7F" w:rsidRPr="00B76CB9" w:rsidRDefault="00035D7F" w:rsidP="00D403EA">
                  <w:pPr>
                    <w:spacing w:line="272" w:lineRule="auto"/>
                    <w:jc w:val="both"/>
                  </w:pPr>
                  <w:r w:rsidRPr="00B76CB9">
                    <w:t>Ethernet</w:t>
                  </w:r>
                </w:p>
              </w:tc>
              <w:tc>
                <w:tcPr>
                  <w:tcW w:w="8120"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F1C5E98" w14:textId="77777777" w:rsidR="00035D7F" w:rsidRPr="00B76CB9" w:rsidRDefault="00035D7F" w:rsidP="00D403EA">
                  <w:pPr>
                    <w:spacing w:line="272" w:lineRule="auto"/>
                    <w:ind w:right="38"/>
                    <w:jc w:val="both"/>
                  </w:pPr>
                  <w:r w:rsidRPr="00B76CB9">
                    <w:t>x2, 10/100 Base-TX, RJ-45</w:t>
                  </w:r>
                </w:p>
              </w:tc>
            </w:tr>
            <w:tr w:rsidR="00126DFC" w:rsidRPr="00B76CB9" w14:paraId="2CEDA323" w14:textId="77777777" w:rsidTr="00D403EA">
              <w:tc>
                <w:tcPr>
                  <w:tcW w:w="181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723ED45C" w14:textId="77777777" w:rsidR="00035D7F" w:rsidRPr="00B76CB9" w:rsidRDefault="00035D7F" w:rsidP="00D403EA">
                  <w:pPr>
                    <w:spacing w:line="272" w:lineRule="auto"/>
                    <w:jc w:val="both"/>
                  </w:pPr>
                  <w:r w:rsidRPr="00B76CB9">
                    <w:lastRenderedPageBreak/>
                    <w:t>RS-232</w:t>
                  </w:r>
                </w:p>
              </w:tc>
              <w:tc>
                <w:tcPr>
                  <w:tcW w:w="8120"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F65BC17" w14:textId="36239320" w:rsidR="00035D7F" w:rsidRPr="00B76CB9" w:rsidRDefault="00035D7F" w:rsidP="00D403EA">
                  <w:pPr>
                    <w:spacing w:line="272" w:lineRule="auto"/>
                    <w:ind w:right="38"/>
                    <w:jc w:val="both"/>
                  </w:pPr>
                  <w:r w:rsidRPr="00B76CB9">
                    <w:t xml:space="preserve">x1, скорость передачи: </w:t>
                  </w:r>
                  <w:r w:rsidR="00D403EA" w:rsidRPr="00B76CB9">
                    <w:t xml:space="preserve">не менее </w:t>
                  </w:r>
                  <w:r w:rsidRPr="00B76CB9">
                    <w:t xml:space="preserve">1200-115200 бит/сек. Разъём: 5-pin (разрывной </w:t>
                  </w:r>
                  <w:proofErr w:type="spellStart"/>
                  <w:r w:rsidRPr="00B76CB9">
                    <w:t>клеммник</w:t>
                  </w:r>
                  <w:proofErr w:type="spellEnd"/>
                  <w:r w:rsidRPr="00B76CB9">
                    <w:t>)</w:t>
                  </w:r>
                </w:p>
              </w:tc>
            </w:tr>
            <w:tr w:rsidR="00126DFC" w:rsidRPr="00B76CB9" w14:paraId="6EBA6C12" w14:textId="77777777" w:rsidTr="00D403EA">
              <w:tc>
                <w:tcPr>
                  <w:tcW w:w="181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33983508" w14:textId="77777777" w:rsidR="00035D7F" w:rsidRPr="00B76CB9" w:rsidRDefault="00035D7F" w:rsidP="00D403EA">
                  <w:pPr>
                    <w:spacing w:line="272" w:lineRule="auto"/>
                    <w:jc w:val="both"/>
                  </w:pPr>
                  <w:r w:rsidRPr="00B76CB9">
                    <w:t>RS-485</w:t>
                  </w:r>
                </w:p>
              </w:tc>
              <w:tc>
                <w:tcPr>
                  <w:tcW w:w="8120"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71373A09" w14:textId="01CB7F49" w:rsidR="00035D7F" w:rsidRPr="00B76CB9" w:rsidRDefault="00035D7F" w:rsidP="00D403EA">
                  <w:pPr>
                    <w:spacing w:line="272" w:lineRule="auto"/>
                    <w:ind w:right="38"/>
                    <w:jc w:val="both"/>
                  </w:pPr>
                  <w:r w:rsidRPr="00B76CB9">
                    <w:t xml:space="preserve">x2, скорость передачи: </w:t>
                  </w:r>
                  <w:r w:rsidR="00D403EA" w:rsidRPr="00B76CB9">
                    <w:t xml:space="preserve">не менее </w:t>
                  </w:r>
                  <w:r w:rsidRPr="00B76CB9">
                    <w:t xml:space="preserve">1200-115200 бит/сек. Разъём: 3-pin (разрывной </w:t>
                  </w:r>
                  <w:proofErr w:type="spellStart"/>
                  <w:r w:rsidRPr="00B76CB9">
                    <w:t>клеммник</w:t>
                  </w:r>
                  <w:proofErr w:type="spellEnd"/>
                  <w:r w:rsidRPr="00B76CB9">
                    <w:t>)</w:t>
                  </w:r>
                </w:p>
              </w:tc>
            </w:tr>
            <w:tr w:rsidR="00126DFC" w:rsidRPr="00B76CB9" w14:paraId="6D2EA858" w14:textId="77777777" w:rsidTr="00D403EA">
              <w:tc>
                <w:tcPr>
                  <w:tcW w:w="181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0D0D1AC" w14:textId="77777777" w:rsidR="00035D7F" w:rsidRPr="00B76CB9" w:rsidRDefault="00035D7F" w:rsidP="00D403EA">
                  <w:pPr>
                    <w:spacing w:line="272" w:lineRule="auto"/>
                    <w:jc w:val="both"/>
                  </w:pPr>
                  <w:r w:rsidRPr="00B76CB9">
                    <w:t>I/O (GPIO)</w:t>
                  </w:r>
                </w:p>
              </w:tc>
              <w:tc>
                <w:tcPr>
                  <w:tcW w:w="8120"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60872F2" w14:textId="5C8AFCE9" w:rsidR="00035D7F" w:rsidRPr="00B76CB9" w:rsidRDefault="00035D7F" w:rsidP="00D403EA">
                  <w:pPr>
                    <w:spacing w:line="272" w:lineRule="auto"/>
                    <w:ind w:right="38"/>
                    <w:jc w:val="both"/>
                  </w:pPr>
                  <w:r w:rsidRPr="00B76CB9">
                    <w:t xml:space="preserve">x4, режимы работы: измерение напряжения, управление нагрузкой. Макс. подаваемое напряжение: </w:t>
                  </w:r>
                  <w:r w:rsidR="00D403EA" w:rsidRPr="00B76CB9">
                    <w:t xml:space="preserve">не менее </w:t>
                  </w:r>
                  <w:r w:rsidRPr="00B76CB9">
                    <w:t xml:space="preserve">50 В (макс. измеряемое: </w:t>
                  </w:r>
                  <w:r w:rsidR="00D403EA" w:rsidRPr="00B76CB9">
                    <w:t xml:space="preserve">не менее </w:t>
                  </w:r>
                  <w:r w:rsidRPr="00B76CB9">
                    <w:t xml:space="preserve">18 В). Макс. ток (на один канал): </w:t>
                  </w:r>
                  <w:r w:rsidR="00D403EA" w:rsidRPr="00B76CB9">
                    <w:t xml:space="preserve">не менее </w:t>
                  </w:r>
                  <w:r w:rsidRPr="00B76CB9">
                    <w:t>60 мА Антенный разъем</w:t>
                  </w:r>
                </w:p>
              </w:tc>
            </w:tr>
            <w:tr w:rsidR="00126DFC" w:rsidRPr="00B76CB9" w14:paraId="44FEFB96" w14:textId="77777777" w:rsidTr="00D403EA">
              <w:tc>
                <w:tcPr>
                  <w:tcW w:w="181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31FD3BFE" w14:textId="77777777" w:rsidR="00035D7F" w:rsidRPr="00B76CB9" w:rsidRDefault="00035D7F" w:rsidP="00D403EA">
                  <w:pPr>
                    <w:spacing w:line="272" w:lineRule="auto"/>
                    <w:jc w:val="both"/>
                  </w:pPr>
                  <w:r w:rsidRPr="00B76CB9">
                    <w:t>Антенный разъем</w:t>
                  </w:r>
                </w:p>
              </w:tc>
              <w:tc>
                <w:tcPr>
                  <w:tcW w:w="8120"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5AF35B36" w14:textId="77777777" w:rsidR="00035D7F" w:rsidRPr="00B76CB9" w:rsidRDefault="00035D7F" w:rsidP="00D403EA">
                  <w:pPr>
                    <w:spacing w:line="272" w:lineRule="auto"/>
                    <w:ind w:right="38"/>
                    <w:jc w:val="both"/>
                  </w:pPr>
                  <w:r w:rsidRPr="00B76CB9">
                    <w:t>x1, SMA-f (4G)</w:t>
                  </w:r>
                </w:p>
              </w:tc>
            </w:tr>
            <w:tr w:rsidR="00126DFC" w:rsidRPr="00B76CB9" w14:paraId="6D9248B4" w14:textId="77777777" w:rsidTr="00D403EA">
              <w:tc>
                <w:tcPr>
                  <w:tcW w:w="181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05068296" w14:textId="77777777" w:rsidR="00035D7F" w:rsidRPr="00B76CB9" w:rsidRDefault="00035D7F" w:rsidP="00D403EA">
                  <w:pPr>
                    <w:spacing w:line="272" w:lineRule="auto"/>
                    <w:jc w:val="both"/>
                  </w:pPr>
                  <w:r w:rsidRPr="00B76CB9">
                    <w:t>SIM</w:t>
                  </w:r>
                </w:p>
              </w:tc>
              <w:tc>
                <w:tcPr>
                  <w:tcW w:w="8120"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5CC66D8" w14:textId="77777777" w:rsidR="00035D7F" w:rsidRPr="00B76CB9" w:rsidRDefault="00035D7F" w:rsidP="00D403EA">
                  <w:pPr>
                    <w:spacing w:line="272" w:lineRule="auto"/>
                    <w:ind w:right="38"/>
                    <w:jc w:val="both"/>
                  </w:pPr>
                  <w:r w:rsidRPr="00B76CB9">
                    <w:t>x2, 2FF</w:t>
                  </w:r>
                </w:p>
              </w:tc>
            </w:tr>
            <w:tr w:rsidR="00126DFC" w:rsidRPr="00B76CB9" w14:paraId="51A3195F" w14:textId="77777777" w:rsidTr="00D403EA">
              <w:tc>
                <w:tcPr>
                  <w:tcW w:w="1817"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1FFC123C" w14:textId="77777777" w:rsidR="00035D7F" w:rsidRPr="00B76CB9" w:rsidRDefault="00035D7F" w:rsidP="00D403EA">
                  <w:pPr>
                    <w:spacing w:line="272" w:lineRule="auto"/>
                    <w:jc w:val="both"/>
                  </w:pPr>
                  <w:r w:rsidRPr="00B76CB9">
                    <w:t>Напряжение питания</w:t>
                  </w:r>
                </w:p>
              </w:tc>
              <w:tc>
                <w:tcPr>
                  <w:tcW w:w="8120"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2454508E" w14:textId="5B68379A" w:rsidR="00035D7F" w:rsidRPr="00B76CB9" w:rsidRDefault="00D403EA" w:rsidP="00D403EA">
                  <w:pPr>
                    <w:spacing w:line="272" w:lineRule="auto"/>
                    <w:ind w:right="38"/>
                    <w:jc w:val="both"/>
                  </w:pPr>
                  <w:r w:rsidRPr="00B76CB9">
                    <w:t xml:space="preserve">не менее </w:t>
                  </w:r>
                  <w:r w:rsidR="00035D7F" w:rsidRPr="00B76CB9">
                    <w:t xml:space="preserve">10-50 В DC (разъёмы питания: </w:t>
                  </w:r>
                  <w:proofErr w:type="spellStart"/>
                  <w:r w:rsidR="00035D7F" w:rsidRPr="00B76CB9">
                    <w:t>MicroFit</w:t>
                  </w:r>
                  <w:proofErr w:type="spellEnd"/>
                  <w:r w:rsidR="00035D7F" w:rsidRPr="00B76CB9">
                    <w:t xml:space="preserve"> 4- </w:t>
                  </w:r>
                  <w:proofErr w:type="spellStart"/>
                  <w:r w:rsidR="00035D7F" w:rsidRPr="00B76CB9">
                    <w:t>pin</w:t>
                  </w:r>
                  <w:proofErr w:type="spellEnd"/>
                  <w:r w:rsidR="00035D7F" w:rsidRPr="00B76CB9">
                    <w:t xml:space="preserve">, разрывной </w:t>
                  </w:r>
                  <w:proofErr w:type="spellStart"/>
                  <w:r w:rsidR="00035D7F" w:rsidRPr="00B76CB9">
                    <w:t>клеммник</w:t>
                  </w:r>
                  <w:proofErr w:type="spellEnd"/>
                  <w:r w:rsidR="00035D7F" w:rsidRPr="00B76CB9">
                    <w:t xml:space="preserve"> 2-pin)</w:t>
                  </w:r>
                </w:p>
              </w:tc>
            </w:tr>
          </w:tbl>
          <w:p w14:paraId="79113DC8" w14:textId="45674AA3" w:rsidR="00035D7F" w:rsidRPr="00B76CB9" w:rsidRDefault="00035D7F" w:rsidP="00035D7F">
            <w:pPr>
              <w:spacing w:line="272" w:lineRule="auto"/>
              <w:ind w:firstLine="567"/>
              <w:jc w:val="both"/>
            </w:pPr>
            <w:r w:rsidRPr="00B76CB9">
              <w:t>ПАРАМЕТРЫ ОПЕРАЦИОННОЙ СРЕДЫ</w:t>
            </w:r>
            <w:r w:rsidR="003F7A36" w:rsidRPr="00B76CB9">
              <w:t xml:space="preserve"> (ОКПД 2: 58.29.11.000-запрет)</w:t>
            </w:r>
          </w:p>
          <w:tbl>
            <w:tblPr>
              <w:tblW w:w="10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26"/>
              <w:gridCol w:w="7654"/>
            </w:tblGrid>
            <w:tr w:rsidR="00126DFC" w:rsidRPr="00B76CB9" w14:paraId="3BE4763D" w14:textId="77777777" w:rsidTr="004D5398">
              <w:tc>
                <w:tcPr>
                  <w:tcW w:w="2426"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257C0D8E" w14:textId="77777777" w:rsidR="00035D7F" w:rsidRPr="00B76CB9" w:rsidRDefault="00035D7F" w:rsidP="003F7A36">
                  <w:pPr>
                    <w:spacing w:line="272" w:lineRule="auto"/>
                    <w:jc w:val="both"/>
                  </w:pPr>
                  <w:r w:rsidRPr="00B76CB9">
                    <w:t>Ядро</w:t>
                  </w:r>
                </w:p>
              </w:tc>
              <w:tc>
                <w:tcPr>
                  <w:tcW w:w="7654"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2320C9A5" w14:textId="77777777" w:rsidR="00035D7F" w:rsidRPr="00B76CB9" w:rsidRDefault="00035D7F" w:rsidP="003F7A36">
                  <w:pPr>
                    <w:spacing w:line="272" w:lineRule="auto"/>
                    <w:ind w:right="173"/>
                    <w:jc w:val="both"/>
                  </w:pPr>
                  <w:r w:rsidRPr="00B76CB9">
                    <w:t>Linux</w:t>
                  </w:r>
                </w:p>
              </w:tc>
            </w:tr>
            <w:tr w:rsidR="00126DFC" w:rsidRPr="00B76CB9" w14:paraId="756C0A07" w14:textId="77777777" w:rsidTr="004D5398">
              <w:tc>
                <w:tcPr>
                  <w:tcW w:w="2426"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698DDF2" w14:textId="77777777" w:rsidR="00035D7F" w:rsidRPr="00B76CB9" w:rsidRDefault="00035D7F" w:rsidP="003F7A36">
                  <w:pPr>
                    <w:spacing w:line="272" w:lineRule="auto"/>
                    <w:jc w:val="both"/>
                  </w:pPr>
                  <w:r w:rsidRPr="00B76CB9">
                    <w:t>Администрирование</w:t>
                  </w:r>
                </w:p>
              </w:tc>
              <w:tc>
                <w:tcPr>
                  <w:tcW w:w="7654"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71877A4F" w14:textId="77777777" w:rsidR="00035D7F" w:rsidRPr="00B76CB9" w:rsidRDefault="00035D7F" w:rsidP="003F7A36">
                  <w:pPr>
                    <w:spacing w:line="272" w:lineRule="auto"/>
                    <w:ind w:right="173"/>
                    <w:jc w:val="both"/>
                  </w:pPr>
                  <w:r w:rsidRPr="00B76CB9">
                    <w:t>ENLOGIC</w:t>
                  </w:r>
                </w:p>
              </w:tc>
            </w:tr>
            <w:tr w:rsidR="00126DFC" w:rsidRPr="00B76CB9" w14:paraId="4B1BB655" w14:textId="77777777" w:rsidTr="004D5398">
              <w:tc>
                <w:tcPr>
                  <w:tcW w:w="2426"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4CC9ACF2" w14:textId="77777777" w:rsidR="00035D7F" w:rsidRPr="00B76CB9" w:rsidRDefault="00035D7F" w:rsidP="003F7A36">
                  <w:pPr>
                    <w:spacing w:line="272" w:lineRule="auto"/>
                    <w:jc w:val="both"/>
                  </w:pPr>
                  <w:r w:rsidRPr="00B76CB9">
                    <w:t>Безопасность</w:t>
                  </w:r>
                </w:p>
              </w:tc>
              <w:tc>
                <w:tcPr>
                  <w:tcW w:w="7654" w:type="dxa"/>
                  <w:tcBorders>
                    <w:top w:val="single" w:sz="6" w:space="0" w:color="000000"/>
                    <w:left w:val="single" w:sz="6" w:space="0" w:color="000000"/>
                    <w:bottom w:val="single" w:sz="6" w:space="0" w:color="000000"/>
                    <w:right w:val="single" w:sz="6" w:space="0" w:color="000000"/>
                  </w:tcBorders>
                  <w:shd w:val="clear" w:color="auto" w:fill="F7F8FC"/>
                  <w:vAlign w:val="center"/>
                </w:tcPr>
                <w:p w14:paraId="6FFCAA3C" w14:textId="77777777" w:rsidR="00035D7F" w:rsidRPr="00B76CB9" w:rsidRDefault="00035D7F" w:rsidP="003F7A36">
                  <w:pPr>
                    <w:spacing w:line="272" w:lineRule="auto"/>
                    <w:ind w:right="173"/>
                    <w:jc w:val="both"/>
                  </w:pPr>
                  <w:r w:rsidRPr="00B76CB9">
                    <w:t>Программный</w:t>
                  </w:r>
                  <w:r w:rsidRPr="00B76CB9">
                    <w:rPr>
                      <w:lang w:val="en-US"/>
                    </w:rPr>
                    <w:t xml:space="preserve"> </w:t>
                  </w:r>
                  <w:r w:rsidRPr="00B76CB9">
                    <w:t>комплекс</w:t>
                  </w:r>
                  <w:r w:rsidRPr="00B76CB9">
                    <w:rPr>
                      <w:lang w:val="en-US"/>
                    </w:rPr>
                    <w:t xml:space="preserve"> </w:t>
                  </w:r>
                  <w:proofErr w:type="spellStart"/>
                  <w:r w:rsidRPr="00B76CB9">
                    <w:rPr>
                      <w:lang w:val="en-US"/>
                    </w:rPr>
                    <w:t>ViPNet</w:t>
                  </w:r>
                  <w:proofErr w:type="spellEnd"/>
                  <w:r w:rsidRPr="00B76CB9">
                    <w:rPr>
                      <w:lang w:val="en-US"/>
                    </w:rPr>
                    <w:t xml:space="preserve"> Client 4 for Linux. </w:t>
                  </w:r>
                  <w:r w:rsidRPr="00B76CB9">
                    <w:t xml:space="preserve">Соответствует требованиям к средствам криптографической защиты информации. VPN; Firewall </w:t>
                  </w:r>
                  <w:proofErr w:type="spellStart"/>
                  <w:r w:rsidRPr="00B76CB9">
                    <w:t>IPRoute</w:t>
                  </w:r>
                  <w:proofErr w:type="spellEnd"/>
                  <w:r w:rsidRPr="00B76CB9">
                    <w:t>; фильтрация по IP/MAC-адресу</w:t>
                  </w:r>
                </w:p>
              </w:tc>
            </w:tr>
          </w:tbl>
          <w:p w14:paraId="79E8B0B7" w14:textId="77777777" w:rsidR="00035D7F" w:rsidRPr="00B76CB9" w:rsidRDefault="00035D7F" w:rsidP="00035D7F">
            <w:pPr>
              <w:spacing w:line="272" w:lineRule="auto"/>
              <w:ind w:firstLine="567"/>
              <w:jc w:val="both"/>
            </w:pPr>
          </w:p>
          <w:p w14:paraId="6ED06539" w14:textId="77777777" w:rsidR="00035D7F" w:rsidRPr="00B76CB9" w:rsidRDefault="00035D7F" w:rsidP="00035D7F">
            <w:pPr>
              <w:spacing w:line="272" w:lineRule="auto"/>
              <w:ind w:firstLine="567"/>
              <w:jc w:val="both"/>
            </w:pPr>
            <w:r w:rsidRPr="00B76CB9">
              <w:t xml:space="preserve">УСПД автоматически должно опрашивать периферийные устройства на предмет наличия событий (авария, положение контактов, наличие/отсутствие напряжения на токоведущих шинах и </w:t>
            </w:r>
            <w:proofErr w:type="spellStart"/>
            <w:r w:rsidRPr="00B76CB9">
              <w:t>тд</w:t>
            </w:r>
            <w:proofErr w:type="spellEnd"/>
            <w:r w:rsidRPr="00B76CB9">
              <w:t>.) и создавать события по факту изменения дискретного входа периферийного устройства.</w:t>
            </w:r>
          </w:p>
          <w:p w14:paraId="4BC8341E" w14:textId="2552FB00" w:rsidR="00035D7F" w:rsidRPr="00B76CB9" w:rsidRDefault="00035D7F" w:rsidP="00035D7F">
            <w:pPr>
              <w:spacing w:line="272" w:lineRule="auto"/>
              <w:ind w:firstLine="567"/>
              <w:jc w:val="both"/>
            </w:pPr>
            <w:r w:rsidRPr="00B76CB9">
              <w:t xml:space="preserve">Для обеспечения бесперебойного электропитания терминалов РЗА, УСПД и др. </w:t>
            </w:r>
            <w:proofErr w:type="spellStart"/>
            <w:r w:rsidRPr="00B76CB9">
              <w:t>телекоммутационного</w:t>
            </w:r>
            <w:proofErr w:type="spellEnd"/>
            <w:r w:rsidRPr="00B76CB9">
              <w:t xml:space="preserve"> оборудования необходимо предусмотреть ИБП соответствующей мощности с АКБ ёмкостью </w:t>
            </w:r>
            <w:r w:rsidR="00D403EA" w:rsidRPr="00B76CB9">
              <w:t xml:space="preserve">не менее </w:t>
            </w:r>
            <w:r w:rsidRPr="00B76CB9">
              <w:t xml:space="preserve">200 А*ч. Рекомендуется ИБП «Гарант-750» производства ЭТК «Энергия» или его эквивалент (аналог). </w:t>
            </w:r>
          </w:p>
          <w:p w14:paraId="5A8438D7" w14:textId="77777777" w:rsidR="00035D7F" w:rsidRPr="00B76CB9" w:rsidRDefault="00035D7F" w:rsidP="00035D7F">
            <w:pPr>
              <w:spacing w:line="272" w:lineRule="auto"/>
              <w:ind w:firstLine="567"/>
              <w:jc w:val="both"/>
            </w:pPr>
            <w:r w:rsidRPr="00B76CB9">
              <w:t>Предусмотреть в составе оборудования устройство для синхронизации времени.</w:t>
            </w:r>
          </w:p>
          <w:p w14:paraId="1D85770F" w14:textId="2D085757" w:rsidR="00035D7F" w:rsidRPr="00B76CB9" w:rsidRDefault="00035D7F" w:rsidP="00035D7F">
            <w:pPr>
              <w:spacing w:line="272" w:lineRule="auto"/>
              <w:ind w:firstLine="567"/>
              <w:jc w:val="both"/>
            </w:pPr>
            <w:r w:rsidRPr="00B76CB9">
              <w:t xml:space="preserve">Организация в ТП-4Ш волоконно-оптического канала связи. Скорость передачи информации от </w:t>
            </w:r>
            <w:r w:rsidR="00D403EA" w:rsidRPr="00B76CB9">
              <w:t xml:space="preserve">не менее </w:t>
            </w:r>
            <w:r w:rsidRPr="00B76CB9">
              <w:t>20 Мбит/с.</w:t>
            </w:r>
          </w:p>
          <w:p w14:paraId="375391AB" w14:textId="4333EA6A" w:rsidR="000B35FA" w:rsidRPr="00B76CB9" w:rsidRDefault="00035D7F" w:rsidP="008009E6">
            <w:pPr>
              <w:spacing w:line="272" w:lineRule="auto"/>
              <w:ind w:firstLine="567"/>
              <w:jc w:val="both"/>
            </w:pPr>
            <w:r w:rsidRPr="00B76CB9">
              <w:t>В качестве УСПД рекомендуется использовать контроллер КМ ЭНТЕК E2R2(G) -1 v.4 или его эквивалент (аналог).</w:t>
            </w:r>
          </w:p>
        </w:tc>
      </w:tr>
      <w:tr w:rsidR="00126DFC" w:rsidRPr="00B76CB9" w14:paraId="55A73C27" w14:textId="77777777" w:rsidTr="008009E6">
        <w:trPr>
          <w:trHeight w:val="343"/>
        </w:trPr>
        <w:tc>
          <w:tcPr>
            <w:tcW w:w="10060" w:type="dxa"/>
            <w:tcBorders>
              <w:top w:val="single" w:sz="4" w:space="0" w:color="auto"/>
              <w:left w:val="single" w:sz="4" w:space="0" w:color="auto"/>
              <w:bottom w:val="single" w:sz="4" w:space="0" w:color="auto"/>
              <w:right w:val="single" w:sz="4" w:space="0" w:color="auto"/>
            </w:tcBorders>
          </w:tcPr>
          <w:p w14:paraId="64922520" w14:textId="77777777" w:rsidR="00D403EA" w:rsidRPr="00B76CB9" w:rsidRDefault="00D403EA" w:rsidP="00144CE7">
            <w:pPr>
              <w:ind w:right="178"/>
              <w:jc w:val="both"/>
            </w:pPr>
          </w:p>
        </w:tc>
      </w:tr>
      <w:tr w:rsidR="000B35FA" w:rsidRPr="00B76CB9" w14:paraId="111CAE3B" w14:textId="77777777" w:rsidTr="004D5398">
        <w:tc>
          <w:tcPr>
            <w:tcW w:w="10060" w:type="dxa"/>
            <w:tcBorders>
              <w:top w:val="single" w:sz="4" w:space="0" w:color="auto"/>
              <w:left w:val="single" w:sz="4" w:space="0" w:color="auto"/>
              <w:bottom w:val="single" w:sz="4" w:space="0" w:color="auto"/>
              <w:right w:val="single" w:sz="4" w:space="0" w:color="auto"/>
            </w:tcBorders>
          </w:tcPr>
          <w:p w14:paraId="0063D630" w14:textId="77777777" w:rsidR="000B35FA" w:rsidRPr="00B76CB9" w:rsidRDefault="000B35FA" w:rsidP="000B35FA">
            <w:pPr>
              <w:jc w:val="center"/>
            </w:pPr>
            <w:r w:rsidRPr="00B76CB9">
              <w:t>3.3. Требования к проектным решениям</w:t>
            </w:r>
          </w:p>
        </w:tc>
      </w:tr>
      <w:tr w:rsidR="000B35FA" w:rsidRPr="00B76CB9" w14:paraId="07C67166" w14:textId="77777777" w:rsidTr="004D5398">
        <w:tc>
          <w:tcPr>
            <w:tcW w:w="10060" w:type="dxa"/>
            <w:tcBorders>
              <w:top w:val="single" w:sz="4" w:space="0" w:color="auto"/>
              <w:left w:val="single" w:sz="4" w:space="0" w:color="auto"/>
              <w:bottom w:val="single" w:sz="4" w:space="0" w:color="auto"/>
              <w:right w:val="single" w:sz="4" w:space="0" w:color="auto"/>
            </w:tcBorders>
          </w:tcPr>
          <w:p w14:paraId="13B5BC76" w14:textId="77777777" w:rsidR="000B35FA" w:rsidRPr="00B76CB9" w:rsidRDefault="000B35FA" w:rsidP="000B35FA"/>
          <w:p w14:paraId="3E0BB7FE" w14:textId="77777777" w:rsidR="000B35FA" w:rsidRPr="00B76CB9" w:rsidRDefault="000B35FA" w:rsidP="000B35FA">
            <w:pPr>
              <w:jc w:val="both"/>
            </w:pPr>
            <w:r w:rsidRPr="00B76CB9">
              <w:t xml:space="preserve">Технические свойства поставляемого оборудования по требованиям защиты человека от поражений электрическим током должны относиться к классу 1 и должны быть выполнены в соответствии с ГОСТ 12.2.007-0-75. </w:t>
            </w:r>
          </w:p>
          <w:p w14:paraId="629E4EFD" w14:textId="77777777" w:rsidR="000B35FA" w:rsidRPr="00B76CB9" w:rsidRDefault="000B35FA" w:rsidP="000B35FA">
            <w:pPr>
              <w:jc w:val="both"/>
            </w:pPr>
            <w:r w:rsidRPr="00B76CB9">
              <w:t>Оборудование и материалы должны соответствовать «Правилам устройства электроустановок» (ПУЭ, утверждены Министерством энергетики Российской Федерации, приказ от 8 июля 2002 г. № 204). Оборудование, должно быть подключено к общецеховому контуру заземления, соответствующего требованиям ГОСТ 12.2.007-0-75.</w:t>
            </w:r>
          </w:p>
          <w:p w14:paraId="6E492968" w14:textId="77777777" w:rsidR="000B35FA" w:rsidRPr="00B76CB9" w:rsidRDefault="000B35FA" w:rsidP="000B35FA">
            <w:pPr>
              <w:jc w:val="both"/>
            </w:pPr>
            <w:r w:rsidRPr="00B76CB9">
              <w:t>Должны соблюдаться требования к общепромышленному оборудованию, по обеспечению безопасности при монтаже, подготовке к эксплуатации, эксплуатации, техническом обслуживании и ремонте в соответствии с действующей нормативной документацией согласно ГОСТ 12.2.003-91, ГОСТ 12.3.002-2014.</w:t>
            </w:r>
          </w:p>
        </w:tc>
      </w:tr>
      <w:tr w:rsidR="000B35FA" w:rsidRPr="00B76CB9" w14:paraId="0449169A" w14:textId="77777777" w:rsidTr="004D5398">
        <w:tc>
          <w:tcPr>
            <w:tcW w:w="10060" w:type="dxa"/>
            <w:tcBorders>
              <w:top w:val="single" w:sz="4" w:space="0" w:color="auto"/>
              <w:left w:val="single" w:sz="4" w:space="0" w:color="auto"/>
              <w:bottom w:val="single" w:sz="4" w:space="0" w:color="auto"/>
              <w:right w:val="single" w:sz="4" w:space="0" w:color="auto"/>
            </w:tcBorders>
          </w:tcPr>
          <w:p w14:paraId="62F8F7D8" w14:textId="77777777" w:rsidR="000B35FA" w:rsidRPr="00B76CB9" w:rsidRDefault="000B35FA" w:rsidP="000B35FA">
            <w:pPr>
              <w:jc w:val="center"/>
            </w:pPr>
            <w:r w:rsidRPr="00B76CB9">
              <w:t xml:space="preserve">Подраздел 3.4. Требования </w:t>
            </w:r>
            <w:r w:rsidRPr="00B76CB9">
              <w:rPr>
                <w:bCs/>
              </w:rPr>
              <w:t>к оформлению и составу проекта производства работ (ППР)</w:t>
            </w:r>
          </w:p>
        </w:tc>
      </w:tr>
      <w:tr w:rsidR="000B35FA" w:rsidRPr="00B76CB9" w14:paraId="251410FD" w14:textId="77777777" w:rsidTr="004D5398">
        <w:tc>
          <w:tcPr>
            <w:tcW w:w="10060" w:type="dxa"/>
            <w:tcBorders>
              <w:top w:val="single" w:sz="4" w:space="0" w:color="auto"/>
              <w:left w:val="single" w:sz="4" w:space="0" w:color="auto"/>
              <w:bottom w:val="single" w:sz="4" w:space="0" w:color="auto"/>
              <w:right w:val="single" w:sz="4" w:space="0" w:color="auto"/>
            </w:tcBorders>
          </w:tcPr>
          <w:p w14:paraId="02F4D276" w14:textId="77777777" w:rsidR="000B35FA" w:rsidRPr="00B76CB9" w:rsidRDefault="000B35FA" w:rsidP="000B35FA">
            <w:pPr>
              <w:widowControl w:val="0"/>
              <w:tabs>
                <w:tab w:val="left" w:pos="284"/>
              </w:tabs>
              <w:autoSpaceDE w:val="0"/>
              <w:autoSpaceDN w:val="0"/>
              <w:adjustRightInd w:val="0"/>
              <w:ind w:right="150"/>
              <w:jc w:val="both"/>
            </w:pPr>
            <w:r w:rsidRPr="00B76CB9">
              <w:lastRenderedPageBreak/>
              <w:t xml:space="preserve">Перед началом производства работ Подрядчику необходимо разработать (за счет собственных средств) и согласовать с Заказчиком и с надзорными органами (при необходимости) проект производства работ (ППР), в который включить мероприятия, связанные с обеспечением техники безопасности, противопожарные мероприятия и мероприятия по безопасной организации работ в действующей электроустановке. </w:t>
            </w:r>
          </w:p>
          <w:p w14:paraId="053ABB68" w14:textId="77777777" w:rsidR="000B35FA" w:rsidRPr="00B76CB9" w:rsidRDefault="000B35FA" w:rsidP="000B35FA">
            <w:pPr>
              <w:widowControl w:val="0"/>
              <w:tabs>
                <w:tab w:val="left" w:pos="284"/>
              </w:tabs>
              <w:autoSpaceDE w:val="0"/>
              <w:autoSpaceDN w:val="0"/>
              <w:adjustRightInd w:val="0"/>
              <w:ind w:right="150"/>
              <w:jc w:val="both"/>
            </w:pPr>
            <w:r w:rsidRPr="00B76CB9">
              <w:t>Выполнение работ должно быть организованно так, чтобы не создавать помех производственной деятельности предприятия.</w:t>
            </w:r>
          </w:p>
          <w:p w14:paraId="393443A6" w14:textId="77777777" w:rsidR="000B35FA" w:rsidRPr="00B76CB9" w:rsidRDefault="000B35FA" w:rsidP="000B35FA">
            <w:pPr>
              <w:jc w:val="both"/>
            </w:pPr>
            <w:r w:rsidRPr="00B76CB9">
              <w:t>Дополнительные затраты Подрядчика, возникшие при исполнении ППР, Заказчиком не компенсируются.</w:t>
            </w:r>
          </w:p>
        </w:tc>
      </w:tr>
    </w:tbl>
    <w:p w14:paraId="0DDC6E5D" w14:textId="77777777" w:rsidR="000B35FA" w:rsidRPr="00B76CB9" w:rsidRDefault="000B35FA" w:rsidP="000B35FA">
      <w:pPr>
        <w:jc w:val="both"/>
        <w:rPr>
          <w:bCs/>
        </w:rPr>
      </w:pPr>
    </w:p>
    <w:p w14:paraId="5C829EF4" w14:textId="751C966D" w:rsidR="000B35FA" w:rsidRPr="00B76CB9" w:rsidRDefault="000B35FA" w:rsidP="000B35FA">
      <w:pPr>
        <w:ind w:left="1420" w:hanging="720"/>
        <w:jc w:val="center"/>
        <w:outlineLvl w:val="1"/>
        <w:rPr>
          <w:rFonts w:eastAsia="Calibri"/>
          <w:bCs/>
          <w:caps/>
          <w:kern w:val="32"/>
        </w:rPr>
      </w:pPr>
      <w:r w:rsidRPr="00B76CB9">
        <w:rPr>
          <w:rFonts w:eastAsia="Calibri"/>
          <w:caps/>
          <w:kern w:val="32"/>
        </w:rPr>
        <w:t xml:space="preserve">РАЗДЕЛ 4. </w:t>
      </w:r>
      <w:r w:rsidR="00F03440" w:rsidRPr="00B76CB9">
        <w:rPr>
          <w:rFonts w:eastAsia="Calibri"/>
          <w:caps/>
          <w:kern w:val="32"/>
        </w:rPr>
        <w:t xml:space="preserve">Требования </w:t>
      </w:r>
      <w:r w:rsidR="00CF3805" w:rsidRPr="00B76CB9">
        <w:rPr>
          <w:rFonts w:eastAsia="Calibri"/>
          <w:caps/>
          <w:kern w:val="32"/>
        </w:rPr>
        <w:t xml:space="preserve">и ответственность </w:t>
      </w:r>
      <w:r w:rsidR="00F03440" w:rsidRPr="00B76CB9">
        <w:rPr>
          <w:rFonts w:eastAsia="Calibri"/>
          <w:caps/>
          <w:kern w:val="32"/>
        </w:rPr>
        <w:t>исполнител</w:t>
      </w:r>
      <w:r w:rsidR="00CF3805" w:rsidRPr="00B76CB9">
        <w:rPr>
          <w:rFonts w:eastAsia="Calibri"/>
          <w:caps/>
          <w:kern w:val="32"/>
        </w:rPr>
        <w:t>я</w:t>
      </w:r>
    </w:p>
    <w:p w14:paraId="1A18E730" w14:textId="77777777" w:rsidR="000B35FA" w:rsidRPr="00B76CB9" w:rsidRDefault="000B35FA" w:rsidP="000B35FA">
      <w:pPr>
        <w:jc w:val="both"/>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0B35FA" w:rsidRPr="00B76CB9" w14:paraId="1D576152" w14:textId="77777777" w:rsidTr="004D5398">
        <w:trPr>
          <w:trHeight w:val="157"/>
        </w:trPr>
        <w:tc>
          <w:tcPr>
            <w:tcW w:w="10060" w:type="dxa"/>
            <w:tcBorders>
              <w:top w:val="single" w:sz="4" w:space="0" w:color="auto"/>
              <w:left w:val="single" w:sz="4" w:space="0" w:color="auto"/>
              <w:bottom w:val="single" w:sz="4" w:space="0" w:color="auto"/>
              <w:right w:val="single" w:sz="4" w:space="0" w:color="auto"/>
            </w:tcBorders>
          </w:tcPr>
          <w:p w14:paraId="190A09DD" w14:textId="124EA950" w:rsidR="00F03440" w:rsidRPr="00B76CB9" w:rsidRDefault="00CF3805" w:rsidP="00CF3805">
            <w:pPr>
              <w:widowControl w:val="0"/>
              <w:pBdr>
                <w:top w:val="nil"/>
                <w:left w:val="nil"/>
                <w:bottom w:val="nil"/>
                <w:right w:val="nil"/>
                <w:between w:val="nil"/>
              </w:pBdr>
              <w:tabs>
                <w:tab w:val="left" w:pos="284"/>
              </w:tabs>
              <w:autoSpaceDE w:val="0"/>
              <w:autoSpaceDN w:val="0"/>
              <w:adjustRightInd w:val="0"/>
              <w:ind w:right="150"/>
              <w:jc w:val="both"/>
            </w:pPr>
            <w:r w:rsidRPr="00B76CB9">
              <w:t>4.</w:t>
            </w:r>
            <w:r w:rsidR="003D4FC6" w:rsidRPr="00B76CB9">
              <w:t>1</w:t>
            </w:r>
            <w:r w:rsidRPr="00B76CB9">
              <w:t xml:space="preserve">. </w:t>
            </w:r>
            <w:r w:rsidRPr="00B76CB9">
              <w:rPr>
                <w:u w:val="single"/>
              </w:rPr>
              <w:t>Ответственность:</w:t>
            </w:r>
            <w:r w:rsidRPr="00B76CB9">
              <w:t xml:space="preserve"> з</w:t>
            </w:r>
            <w:r w:rsidR="00F03440" w:rsidRPr="00B76CB9">
              <w:t>а нарушение условий ТЗ, повлекшие ухудшение результата выполненных работ, Заказчик вправе потребовать от Исполнитель безвозмездного устранения дефектов и недостатков в сроки, установленные Заказчиком, либо соразмерного уменьшения стоимости работ.</w:t>
            </w:r>
          </w:p>
          <w:p w14:paraId="312916E9" w14:textId="26E0BF62" w:rsidR="00F03440" w:rsidRPr="00B76CB9" w:rsidRDefault="00CF3805" w:rsidP="00CF3805">
            <w:pPr>
              <w:widowControl w:val="0"/>
              <w:pBdr>
                <w:top w:val="nil"/>
                <w:left w:val="nil"/>
                <w:bottom w:val="nil"/>
                <w:right w:val="nil"/>
                <w:between w:val="nil"/>
              </w:pBdr>
              <w:tabs>
                <w:tab w:val="left" w:pos="284"/>
              </w:tabs>
              <w:autoSpaceDE w:val="0"/>
              <w:autoSpaceDN w:val="0"/>
              <w:adjustRightInd w:val="0"/>
              <w:ind w:right="150"/>
              <w:jc w:val="both"/>
            </w:pPr>
            <w:r w:rsidRPr="00B76CB9">
              <w:t>4.</w:t>
            </w:r>
            <w:r w:rsidR="003D4FC6" w:rsidRPr="00B76CB9">
              <w:t>1</w:t>
            </w:r>
            <w:r w:rsidRPr="00B76CB9">
              <w:t xml:space="preserve">.1. </w:t>
            </w:r>
            <w:r w:rsidR="00F03440" w:rsidRPr="00B76CB9">
              <w:t>Исполнитель отвечает за соответствие качества материалов, применяемых при производстве работ, государственным стандартам и техническим условиям и несет риск убытков, связанных с их ненадлежащим качеством.</w:t>
            </w:r>
          </w:p>
          <w:p w14:paraId="1060C842" w14:textId="7DD3C965" w:rsidR="00F03440" w:rsidRPr="00B76CB9" w:rsidRDefault="00CF3805" w:rsidP="00CF3805">
            <w:pPr>
              <w:widowControl w:val="0"/>
              <w:pBdr>
                <w:top w:val="nil"/>
                <w:left w:val="nil"/>
                <w:bottom w:val="nil"/>
                <w:right w:val="nil"/>
                <w:between w:val="nil"/>
              </w:pBdr>
              <w:tabs>
                <w:tab w:val="left" w:pos="284"/>
              </w:tabs>
              <w:autoSpaceDE w:val="0"/>
              <w:autoSpaceDN w:val="0"/>
              <w:adjustRightInd w:val="0"/>
              <w:ind w:right="150"/>
              <w:jc w:val="both"/>
            </w:pPr>
            <w:r w:rsidRPr="00B76CB9">
              <w:t>4.</w:t>
            </w:r>
            <w:r w:rsidR="003D4FC6" w:rsidRPr="00B76CB9">
              <w:t>1</w:t>
            </w:r>
            <w:r w:rsidRPr="00B76CB9">
              <w:t xml:space="preserve">.2. </w:t>
            </w:r>
            <w:r w:rsidR="00F03440" w:rsidRPr="00B76CB9">
              <w:t>Исполнитель несет ответственность за ущерб, причиненный в ходе работы людям, зданиям, оборудованию, за соблюдение требований охраны труда, пожарной и промышленной безопасности в процессе производства работ. Исполнитель несет ответственность за убытки, понесенные Заказчиком вследствие простое производства (оборудования) по причине неисполнения либо ненадлежащего исполнения Исполнителем своих обязательств по настоящему ТЗ.</w:t>
            </w:r>
          </w:p>
          <w:p w14:paraId="5314A5D0" w14:textId="3C586E03" w:rsidR="00F03440" w:rsidRPr="00B76CB9" w:rsidRDefault="00CF3805" w:rsidP="00CF3805">
            <w:pPr>
              <w:widowControl w:val="0"/>
              <w:pBdr>
                <w:top w:val="nil"/>
                <w:left w:val="nil"/>
                <w:bottom w:val="nil"/>
                <w:right w:val="nil"/>
                <w:between w:val="nil"/>
              </w:pBdr>
              <w:tabs>
                <w:tab w:val="left" w:pos="284"/>
              </w:tabs>
              <w:autoSpaceDE w:val="0"/>
              <w:autoSpaceDN w:val="0"/>
              <w:adjustRightInd w:val="0"/>
              <w:ind w:right="150"/>
              <w:jc w:val="both"/>
            </w:pPr>
            <w:r w:rsidRPr="00B76CB9">
              <w:t>4.</w:t>
            </w:r>
            <w:r w:rsidR="003D4FC6" w:rsidRPr="00B76CB9">
              <w:t>1</w:t>
            </w:r>
            <w:r w:rsidRPr="00B76CB9">
              <w:t xml:space="preserve">.3. </w:t>
            </w:r>
            <w:r w:rsidR="00F03440" w:rsidRPr="00B76CB9">
              <w:t>Исполнитель, не предупредивший Заказчика о необходимости выполнения дополнительных работ, не учтенных в ТЗ, которые могут повлиять на работоспособность оборудования, а также об иных обстоятельствах, которые грозят годности  или  прочности  результатов  выполняемой  работы  либо  создают невозможность её завершения в срок, либо продолживший работу, несмотря на своевременное указание Заказчика о прекращении работы, обязан возместить в полном объеме убытки, причинённые Заказчику.</w:t>
            </w:r>
            <w:r w:rsidRPr="00B76CB9">
              <w:t xml:space="preserve"> </w:t>
            </w:r>
            <w:r w:rsidR="00F03440" w:rsidRPr="00B76CB9">
              <w:t>Уплата неустойки и возмещение убытков не освобождает Исполнителя от исполнения работ по ТЗ и устранения нарушений.</w:t>
            </w:r>
          </w:p>
          <w:p w14:paraId="145EF421" w14:textId="77777777" w:rsidR="00F03440" w:rsidRPr="00B76CB9" w:rsidRDefault="00F03440" w:rsidP="00F03440">
            <w:pPr>
              <w:widowControl w:val="0"/>
              <w:pBdr>
                <w:top w:val="nil"/>
                <w:left w:val="nil"/>
                <w:bottom w:val="nil"/>
                <w:right w:val="nil"/>
                <w:between w:val="nil"/>
              </w:pBdr>
              <w:tabs>
                <w:tab w:val="left" w:pos="284"/>
              </w:tabs>
              <w:autoSpaceDE w:val="0"/>
              <w:autoSpaceDN w:val="0"/>
              <w:adjustRightInd w:val="0"/>
              <w:ind w:right="150"/>
              <w:jc w:val="both"/>
            </w:pPr>
          </w:p>
          <w:p w14:paraId="4869C92B" w14:textId="16E3AD53" w:rsidR="000B35FA" w:rsidRPr="00B76CB9" w:rsidRDefault="000B35FA" w:rsidP="000B35FA">
            <w:pPr>
              <w:ind w:right="-3"/>
              <w:jc w:val="both"/>
              <w:rPr>
                <w:bCs/>
              </w:rPr>
            </w:pPr>
          </w:p>
        </w:tc>
      </w:tr>
    </w:tbl>
    <w:p w14:paraId="3C3D5371" w14:textId="77777777" w:rsidR="000B35FA" w:rsidRPr="00B76CB9" w:rsidRDefault="000B35FA" w:rsidP="000B35FA">
      <w:pPr>
        <w:jc w:val="center"/>
      </w:pPr>
    </w:p>
    <w:p w14:paraId="17B6E8ED"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5. МЕСТО ВЫПОЛНЯЕМЫХ РАБОТ</w:t>
      </w:r>
    </w:p>
    <w:p w14:paraId="5F127B87" w14:textId="77777777" w:rsidR="000B35FA" w:rsidRPr="00B76CB9" w:rsidRDefault="000B35FA" w:rsidP="000B35FA">
      <w:pPr>
        <w:jc w:val="both"/>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7D44A685" w14:textId="77777777" w:rsidTr="004D5398">
        <w:tc>
          <w:tcPr>
            <w:tcW w:w="10060" w:type="dxa"/>
            <w:tcBorders>
              <w:top w:val="single" w:sz="4" w:space="0" w:color="auto"/>
              <w:left w:val="single" w:sz="4" w:space="0" w:color="auto"/>
              <w:bottom w:val="single" w:sz="4" w:space="0" w:color="auto"/>
              <w:right w:val="single" w:sz="4" w:space="0" w:color="auto"/>
            </w:tcBorders>
          </w:tcPr>
          <w:p w14:paraId="54A6D1C6" w14:textId="04FC1BDD" w:rsidR="0043620A" w:rsidRPr="00B76CB9" w:rsidRDefault="0043620A" w:rsidP="0043620A">
            <w:pPr>
              <w:pBdr>
                <w:top w:val="nil"/>
                <w:left w:val="nil"/>
                <w:bottom w:val="nil"/>
                <w:right w:val="nil"/>
                <w:between w:val="nil"/>
              </w:pBdr>
              <w:ind w:right="-3"/>
              <w:jc w:val="both"/>
              <w:rPr>
                <w:bCs/>
              </w:rPr>
            </w:pPr>
            <w:r w:rsidRPr="00B76CB9">
              <w:rPr>
                <w:bCs/>
              </w:rPr>
              <w:t>Работы по техперевооружению РУ-10 кВ ТП-4Ш выполняются в нежилом помещении Заказчика по адресу: Воронежская область, г. Воронеж, ул. Курчатова, 18.</w:t>
            </w:r>
          </w:p>
          <w:p w14:paraId="6319C30E" w14:textId="77777777" w:rsidR="000B35FA" w:rsidRPr="00B76CB9" w:rsidRDefault="000B35FA" w:rsidP="000B35FA">
            <w:pPr>
              <w:jc w:val="both"/>
            </w:pPr>
          </w:p>
          <w:p w14:paraId="6E5CE832" w14:textId="77777777" w:rsidR="000B35FA" w:rsidRPr="00B76CB9" w:rsidRDefault="000B35FA" w:rsidP="000B35FA">
            <w:pPr>
              <w:jc w:val="both"/>
              <w:rPr>
                <w:rFonts w:eastAsia="Calibri"/>
              </w:rPr>
            </w:pPr>
          </w:p>
        </w:tc>
      </w:tr>
    </w:tbl>
    <w:p w14:paraId="4DB52CEF" w14:textId="4646F274" w:rsidR="000B35FA" w:rsidRPr="00B76CB9" w:rsidRDefault="000B35FA" w:rsidP="000B35FA"/>
    <w:p w14:paraId="2AD0217C" w14:textId="0DA1679E" w:rsidR="008009E6" w:rsidRPr="00B76CB9" w:rsidRDefault="008009E6" w:rsidP="000B35FA"/>
    <w:p w14:paraId="0410DC83" w14:textId="77777777" w:rsidR="008009E6" w:rsidRPr="00B76CB9" w:rsidRDefault="008009E6" w:rsidP="000B35FA"/>
    <w:p w14:paraId="3A89A6F7"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6. ТРЕБОВАНИЯ И УСЛОВИЯ К РАЗРАБОТКЕ ПРИРОДООХРАННЫХ МЕР И МЕРОПРИЯТИЙ</w:t>
      </w:r>
    </w:p>
    <w:p w14:paraId="4DD718E9" w14:textId="77777777" w:rsidR="000B35FA" w:rsidRPr="00B76CB9" w:rsidRDefault="000B35FA" w:rsidP="000B35FA">
      <w:pPr>
        <w:jc w:val="both"/>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7FA723D1" w14:textId="77777777" w:rsidTr="004D5398">
        <w:tc>
          <w:tcPr>
            <w:tcW w:w="10060" w:type="dxa"/>
            <w:tcBorders>
              <w:top w:val="single" w:sz="4" w:space="0" w:color="auto"/>
              <w:left w:val="single" w:sz="4" w:space="0" w:color="auto"/>
              <w:bottom w:val="single" w:sz="4" w:space="0" w:color="auto"/>
              <w:right w:val="single" w:sz="4" w:space="0" w:color="auto"/>
            </w:tcBorders>
          </w:tcPr>
          <w:p w14:paraId="4FE391EA" w14:textId="77777777" w:rsidR="000B35FA" w:rsidRPr="00B76CB9" w:rsidRDefault="000B35FA" w:rsidP="000B35FA">
            <w:pPr>
              <w:jc w:val="both"/>
            </w:pPr>
            <w:r w:rsidRPr="00B76CB9">
              <w:t xml:space="preserve">В процессе производства работ должен производиться контроль за проведением строительных работ в целях проверки соответствия выполняемых работ проектной документации с учетом </w:t>
            </w:r>
            <w:r w:rsidRPr="00B76CB9">
              <w:lastRenderedPageBreak/>
              <w:t xml:space="preserve">инженерно-экологических изысканий и требованиям Градостроительного Кодекса РФ и ФЗ «Об особо охраняемых природных территориях». </w:t>
            </w:r>
          </w:p>
          <w:p w14:paraId="68618DBB" w14:textId="77777777" w:rsidR="000B35FA" w:rsidRPr="00B76CB9" w:rsidRDefault="000B35FA" w:rsidP="000B35FA">
            <w:pPr>
              <w:jc w:val="both"/>
            </w:pPr>
            <w:r w:rsidRPr="00B76CB9">
              <w:t>В процессе производства работ должен производиться производственный контроль в области охраны окружающей среды в целях обеспечения рационального использования и восстановления природных ресурсов, а также в целях соблюдения требований в области охраны окружающей среды, установленных законодательством, ФЗ «Об охране окружающей среды» и ФЗ «Об охране атмосферного воздуха».</w:t>
            </w:r>
          </w:p>
          <w:p w14:paraId="018722F8" w14:textId="77777777" w:rsidR="000B35FA" w:rsidRPr="00B76CB9" w:rsidRDefault="000B35FA" w:rsidP="000B35FA">
            <w:pPr>
              <w:jc w:val="both"/>
            </w:pPr>
            <w:r w:rsidRPr="00B76CB9">
              <w:t>Технология выполняемых работ должна обеспечивать безопасность жизни и здоровья человека и экологическую безопасность в части воздействий на компоненты природной среды.</w:t>
            </w:r>
          </w:p>
          <w:p w14:paraId="38552404" w14:textId="77777777" w:rsidR="000B35FA" w:rsidRPr="00B76CB9" w:rsidRDefault="000B35FA" w:rsidP="000B35FA">
            <w:pPr>
              <w:jc w:val="both"/>
            </w:pPr>
            <w:r w:rsidRPr="00B76CB9">
              <w:t xml:space="preserve">При производстве работ не должны превышаться предельно допустимые значения, установленные соответствующими стандартами и санитарными нормами в области: </w:t>
            </w:r>
          </w:p>
          <w:p w14:paraId="35536F78" w14:textId="77777777" w:rsidR="000B35FA" w:rsidRPr="00B76CB9" w:rsidRDefault="000B35FA" w:rsidP="000B35FA">
            <w:pPr>
              <w:jc w:val="both"/>
            </w:pPr>
            <w:r w:rsidRPr="00B76CB9">
              <w:t>- выбросов загрязняющих веществ в атмосферу (</w:t>
            </w:r>
            <w:proofErr w:type="gramStart"/>
            <w:r w:rsidRPr="00B76CB9">
              <w:t>в частности</w:t>
            </w:r>
            <w:proofErr w:type="gramEnd"/>
            <w:r w:rsidRPr="00B76CB9">
              <w:t xml:space="preserve"> от транспортных средств); </w:t>
            </w:r>
          </w:p>
          <w:p w14:paraId="5CE80E82" w14:textId="77777777" w:rsidR="000B35FA" w:rsidRPr="00B76CB9" w:rsidRDefault="000B35FA" w:rsidP="000B35FA">
            <w:pPr>
              <w:jc w:val="both"/>
            </w:pPr>
            <w:r w:rsidRPr="00B76CB9">
              <w:t xml:space="preserve">- сбросов загрязняющих веществ в поверхностные и подземные водные объекты; </w:t>
            </w:r>
          </w:p>
          <w:p w14:paraId="4D8168BE" w14:textId="77777777" w:rsidR="000B35FA" w:rsidRPr="00B76CB9" w:rsidRDefault="000B35FA" w:rsidP="000B35FA">
            <w:pPr>
              <w:jc w:val="both"/>
            </w:pPr>
            <w:r w:rsidRPr="00B76CB9">
              <w:t>- уровня шума (звуковая мощность оборудования).</w:t>
            </w:r>
          </w:p>
          <w:p w14:paraId="789C20DB" w14:textId="77777777" w:rsidR="000B35FA" w:rsidRPr="00B76CB9" w:rsidRDefault="000B35FA" w:rsidP="000B35FA">
            <w:pPr>
              <w:jc w:val="both"/>
            </w:pPr>
            <w:r w:rsidRPr="00B76CB9">
              <w:t>Производство работ с использованием механизмов, не обеспечивающих соблюдение установленных санитарных норм и природоохранных требований, не допускается.</w:t>
            </w:r>
          </w:p>
          <w:p w14:paraId="18A5579D" w14:textId="77777777" w:rsidR="000B35FA" w:rsidRPr="00B76CB9" w:rsidRDefault="000B35FA" w:rsidP="000B35FA">
            <w:pPr>
              <w:jc w:val="both"/>
            </w:pPr>
            <w:r w:rsidRPr="00B76CB9">
              <w:t>При производстве работ должны быть предусмотрены меры и средства для предотвращения возможности возникновения пожаров.</w:t>
            </w:r>
          </w:p>
          <w:p w14:paraId="1A1EE4CD" w14:textId="77777777" w:rsidR="000B35FA" w:rsidRPr="00B76CB9" w:rsidRDefault="000B35FA" w:rsidP="000B35FA">
            <w:pPr>
              <w:jc w:val="both"/>
            </w:pPr>
            <w:r w:rsidRPr="00B76CB9">
              <w:t xml:space="preserve">По окончании работ необходимо выполнять: </w:t>
            </w:r>
          </w:p>
          <w:p w14:paraId="2E3C39E1" w14:textId="77777777" w:rsidR="000B35FA" w:rsidRPr="00B76CB9" w:rsidRDefault="000B35FA" w:rsidP="000B35FA">
            <w:pPr>
              <w:jc w:val="both"/>
            </w:pPr>
            <w:r w:rsidRPr="00B76CB9">
              <w:t xml:space="preserve">- утилизацию образовавшихся отходов, загрязняющих атмосферный воздух, почву, водные объекты; </w:t>
            </w:r>
          </w:p>
          <w:p w14:paraId="5785496C" w14:textId="77777777" w:rsidR="000B35FA" w:rsidRPr="00B76CB9" w:rsidRDefault="000B35FA" w:rsidP="000B35FA">
            <w:pPr>
              <w:jc w:val="both"/>
            </w:pPr>
            <w:r w:rsidRPr="00B76CB9">
              <w:t>- складирование, обезвреживание и захоронение образовавшихся отходов на специализированных полигонах, имеющихся в распоряжении местной или региональной администрации.</w:t>
            </w:r>
          </w:p>
          <w:p w14:paraId="2F5EA886" w14:textId="77777777" w:rsidR="000B35FA" w:rsidRPr="00B76CB9" w:rsidRDefault="000B35FA" w:rsidP="000B35FA">
            <w:pPr>
              <w:jc w:val="both"/>
            </w:pPr>
            <w:r w:rsidRPr="00B76CB9">
              <w:t>Временное хранение отходов должно быть предусмотрено существующими нормативами.</w:t>
            </w:r>
          </w:p>
          <w:p w14:paraId="5D73F2EC" w14:textId="77777777" w:rsidR="000B35FA" w:rsidRPr="00B76CB9" w:rsidRDefault="000B35FA" w:rsidP="000B35FA">
            <w:pPr>
              <w:jc w:val="both"/>
            </w:pPr>
            <w:r w:rsidRPr="00B76CB9">
              <w:t>Конечное складирование или захоронение отходов на территории объекта не допускается.</w:t>
            </w:r>
          </w:p>
          <w:p w14:paraId="443B2432" w14:textId="77777777" w:rsidR="000B35FA" w:rsidRPr="00B76CB9" w:rsidRDefault="000B35FA" w:rsidP="000B35FA">
            <w:pPr>
              <w:jc w:val="both"/>
            </w:pPr>
            <w:r w:rsidRPr="00B76CB9">
              <w:t>Утилизация отходов, образовавшихся при производстве работ, с территории строительной площадки должна производиться силами Подрядчика своевременно и в полном объеме.</w:t>
            </w:r>
          </w:p>
          <w:p w14:paraId="2BE8718D" w14:textId="77777777" w:rsidR="000B35FA" w:rsidRPr="00B76CB9" w:rsidRDefault="000B35FA" w:rsidP="000B35FA">
            <w:pPr>
              <w:jc w:val="both"/>
            </w:pPr>
            <w:r w:rsidRPr="00B76CB9">
              <w:t xml:space="preserve">Запрещается захоронение отходов на территориях городских и других поселений,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w:t>
            </w:r>
          </w:p>
          <w:p w14:paraId="0F58EA78" w14:textId="77777777" w:rsidR="000B35FA" w:rsidRPr="00B76CB9" w:rsidRDefault="000B35FA" w:rsidP="000B35FA">
            <w:pPr>
              <w:jc w:val="both"/>
            </w:pPr>
            <w:r w:rsidRPr="00B76CB9">
              <w:t>Подрядные организации, занимающиеся сбором, транспортировкой, утилизацией и переработкой отходов, должны иметь лицензию на соответствующий вид деятельности, в том числе на обращение с опасными отходами.</w:t>
            </w:r>
          </w:p>
          <w:p w14:paraId="6127B291" w14:textId="77777777" w:rsidR="000B35FA" w:rsidRPr="00B76CB9" w:rsidRDefault="000B35FA" w:rsidP="000B35FA">
            <w:pPr>
              <w:jc w:val="both"/>
            </w:pPr>
            <w:r w:rsidRPr="00B76CB9">
              <w:t>Все образующиеся при производстве работ отходы и мусор (за исключением металлического лома и ценных металлов) складируются в тару Подрядчика, вывозятся и утилизируются силами и средствами Подрядчика.</w:t>
            </w:r>
          </w:p>
          <w:p w14:paraId="4AFA4EA0" w14:textId="77777777" w:rsidR="000B35FA" w:rsidRPr="00B76CB9" w:rsidRDefault="000B35FA" w:rsidP="000B35FA">
            <w:pPr>
              <w:jc w:val="both"/>
            </w:pPr>
            <w:r w:rsidRPr="00B76CB9">
              <w:t>Образовавшийся при производстве работ лом черных и цветных металлов, нарезается в габарит, сортируется и складируется в тару Заказчика силами Подрядчика.</w:t>
            </w:r>
          </w:p>
        </w:tc>
      </w:tr>
    </w:tbl>
    <w:p w14:paraId="4A160502" w14:textId="77777777" w:rsidR="000B35FA" w:rsidRPr="00B76CB9" w:rsidRDefault="000B35FA" w:rsidP="000B35FA">
      <w:pPr>
        <w:jc w:val="center"/>
      </w:pPr>
    </w:p>
    <w:p w14:paraId="49CAEFC6"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7. СРОК (ИНТЕРВАЛ) ВЫПОЛНЕНИЯ РАБОТ</w:t>
      </w:r>
    </w:p>
    <w:p w14:paraId="095D54CD" w14:textId="77777777" w:rsidR="000B35FA" w:rsidRPr="00B76CB9" w:rsidRDefault="000B35FA" w:rsidP="000B35FA">
      <w:pPr>
        <w:jc w:val="both"/>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5A0FC458" w14:textId="77777777" w:rsidTr="004D5398">
        <w:tc>
          <w:tcPr>
            <w:tcW w:w="10060" w:type="dxa"/>
            <w:tcBorders>
              <w:top w:val="single" w:sz="4" w:space="0" w:color="auto"/>
              <w:left w:val="single" w:sz="4" w:space="0" w:color="auto"/>
              <w:bottom w:val="single" w:sz="4" w:space="0" w:color="auto"/>
              <w:right w:val="single" w:sz="4" w:space="0" w:color="auto"/>
            </w:tcBorders>
          </w:tcPr>
          <w:p w14:paraId="5C8AF617" w14:textId="13CFC08A" w:rsidR="000B35FA" w:rsidRPr="00B76CB9" w:rsidRDefault="0043620A" w:rsidP="000B35FA">
            <w:pPr>
              <w:ind w:right="-3"/>
              <w:jc w:val="both"/>
            </w:pPr>
            <w:r w:rsidRPr="00B76CB9">
              <w:t>С даты заключения договора по 30.11.2026 г.</w:t>
            </w:r>
            <w:r w:rsidR="000B35FA" w:rsidRPr="00B76CB9">
              <w:t>.</w:t>
            </w:r>
          </w:p>
        </w:tc>
      </w:tr>
    </w:tbl>
    <w:p w14:paraId="29EC44B4" w14:textId="15E84557" w:rsidR="000B35FA" w:rsidRPr="00B76CB9" w:rsidRDefault="000B35FA" w:rsidP="000B35FA">
      <w:pPr>
        <w:jc w:val="both"/>
      </w:pPr>
    </w:p>
    <w:p w14:paraId="0AB8D37B" w14:textId="77777777" w:rsidR="008009E6" w:rsidRPr="00B76CB9" w:rsidRDefault="008009E6" w:rsidP="000B35FA">
      <w:pPr>
        <w:jc w:val="both"/>
      </w:pPr>
    </w:p>
    <w:p w14:paraId="681473F9"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8. ТРЕБОВАНИЯ К КАЧЕСТВУ ВЫПОЛНЯЕМЫХ РАБОТ</w:t>
      </w:r>
    </w:p>
    <w:p w14:paraId="73B1F557" w14:textId="77777777" w:rsidR="000B35FA" w:rsidRPr="00B76CB9" w:rsidRDefault="000B35FA" w:rsidP="000B35FA">
      <w:pPr>
        <w:jc w:val="both"/>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021D4FAD" w14:textId="77777777" w:rsidTr="004D5398">
        <w:tc>
          <w:tcPr>
            <w:tcW w:w="10060" w:type="dxa"/>
            <w:tcBorders>
              <w:top w:val="single" w:sz="4" w:space="0" w:color="auto"/>
              <w:left w:val="single" w:sz="4" w:space="0" w:color="auto"/>
              <w:bottom w:val="single" w:sz="4" w:space="0" w:color="auto"/>
              <w:right w:val="single" w:sz="4" w:space="0" w:color="auto"/>
            </w:tcBorders>
          </w:tcPr>
          <w:p w14:paraId="3A850069" w14:textId="77777777" w:rsidR="00C86C23" w:rsidRPr="00B76CB9" w:rsidRDefault="00C86C23" w:rsidP="00C86C23">
            <w:pPr>
              <w:tabs>
                <w:tab w:val="left" w:pos="318"/>
              </w:tabs>
              <w:autoSpaceDE w:val="0"/>
              <w:autoSpaceDN w:val="0"/>
              <w:adjustRightInd w:val="0"/>
              <w:jc w:val="both"/>
            </w:pPr>
            <w:r w:rsidRPr="00B76CB9">
              <w:t xml:space="preserve">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w:t>
            </w:r>
            <w:r w:rsidRPr="00B76CB9">
              <w:lastRenderedPageBreak/>
              <w:t>(СНиП, СанПиН, СП и иных действующих нормативных правовых актов), установленных для данных видов работ и применяемых материалов, в том числе:</w:t>
            </w:r>
          </w:p>
          <w:p w14:paraId="1B6D9251" w14:textId="77777777" w:rsidR="00C86C23" w:rsidRPr="00B76CB9" w:rsidRDefault="00C86C23" w:rsidP="00C86C23">
            <w:pPr>
              <w:tabs>
                <w:tab w:val="left" w:pos="318"/>
              </w:tabs>
              <w:autoSpaceDE w:val="0"/>
              <w:autoSpaceDN w:val="0"/>
              <w:adjustRightInd w:val="0"/>
              <w:jc w:val="both"/>
            </w:pPr>
            <w:r w:rsidRPr="00B76CB9">
              <w:t>- Федеральный закон №52-ФЗ от 30.03.99г. «О санитарно-эпидемиологическом благополучии населения (с Изменениями)»;</w:t>
            </w:r>
          </w:p>
          <w:p w14:paraId="5592DC8E" w14:textId="77777777" w:rsidR="00C86C23" w:rsidRPr="00B76CB9" w:rsidRDefault="00C86C23" w:rsidP="00C86C23">
            <w:pPr>
              <w:tabs>
                <w:tab w:val="left" w:pos="318"/>
              </w:tabs>
              <w:autoSpaceDE w:val="0"/>
              <w:autoSpaceDN w:val="0"/>
              <w:adjustRightInd w:val="0"/>
              <w:jc w:val="both"/>
            </w:pPr>
            <w:r w:rsidRPr="00B76CB9">
              <w:t>- Градостроительный кодекс Российской Федерации (редакция, действующая);</w:t>
            </w:r>
          </w:p>
          <w:p w14:paraId="7E241716" w14:textId="77777777" w:rsidR="00C86C23" w:rsidRPr="00B76CB9" w:rsidRDefault="00C86C23" w:rsidP="00C86C23">
            <w:pPr>
              <w:tabs>
                <w:tab w:val="left" w:pos="318"/>
              </w:tabs>
              <w:autoSpaceDE w:val="0"/>
              <w:autoSpaceDN w:val="0"/>
              <w:adjustRightInd w:val="0"/>
              <w:jc w:val="both"/>
            </w:pPr>
            <w:r w:rsidRPr="00B76CB9">
              <w:t>- Федеральный закон от 22.07.2008 № 123-ФЗ «Технический регламент о требованиях пожарной безопасности (с Изменениями)»;</w:t>
            </w:r>
          </w:p>
          <w:p w14:paraId="4996AF96" w14:textId="77777777" w:rsidR="00C86C23" w:rsidRPr="00B76CB9" w:rsidRDefault="00C86C23" w:rsidP="00C86C23">
            <w:pPr>
              <w:tabs>
                <w:tab w:val="left" w:pos="318"/>
              </w:tabs>
              <w:autoSpaceDE w:val="0"/>
              <w:autoSpaceDN w:val="0"/>
              <w:adjustRightInd w:val="0"/>
              <w:jc w:val="both"/>
            </w:pPr>
            <w:r w:rsidRPr="00B76CB9">
              <w:t>- Приказ Минтруда России от 11.12.2020 N 883н "Об утверждении Правил по охране труда при строительстве, реконструкции и ремонте";</w:t>
            </w:r>
          </w:p>
          <w:p w14:paraId="34DAEC6D" w14:textId="77777777" w:rsidR="00C86C23" w:rsidRPr="00B76CB9" w:rsidRDefault="00C86C23" w:rsidP="00C86C23">
            <w:pPr>
              <w:tabs>
                <w:tab w:val="left" w:pos="318"/>
              </w:tabs>
              <w:autoSpaceDE w:val="0"/>
              <w:autoSpaceDN w:val="0"/>
              <w:adjustRightInd w:val="0"/>
              <w:jc w:val="both"/>
            </w:pPr>
            <w:r w:rsidRPr="00B76CB9">
              <w:t>- Федеральный закон от 21.12.1994 № 69-ФЗ «О пожарной безопасности» (с Изменениями);</w:t>
            </w:r>
          </w:p>
          <w:p w14:paraId="4DACF0C2" w14:textId="77777777" w:rsidR="00C86C23" w:rsidRPr="00B76CB9" w:rsidRDefault="00C86C23" w:rsidP="00C86C23">
            <w:pPr>
              <w:tabs>
                <w:tab w:val="left" w:pos="318"/>
              </w:tabs>
              <w:autoSpaceDE w:val="0"/>
              <w:autoSpaceDN w:val="0"/>
              <w:adjustRightInd w:val="0"/>
              <w:jc w:val="both"/>
            </w:pPr>
            <w:r w:rsidRPr="00B76CB9">
              <w:t>- Федеральный закон от 27.12.2002 № 184-ФЗ «О техническом регулировании» (с Изменениями);</w:t>
            </w:r>
          </w:p>
          <w:p w14:paraId="7E9D102C" w14:textId="77777777" w:rsidR="00C86C23" w:rsidRPr="00B76CB9" w:rsidRDefault="00C86C23" w:rsidP="00C86C23">
            <w:pPr>
              <w:tabs>
                <w:tab w:val="left" w:pos="318"/>
              </w:tabs>
              <w:autoSpaceDE w:val="0"/>
              <w:autoSpaceDN w:val="0"/>
              <w:adjustRightInd w:val="0"/>
              <w:jc w:val="both"/>
            </w:pPr>
            <w:r w:rsidRPr="00B76CB9">
              <w:t>- Федеральным законом от 30.12.2009 № 384-ФЗ «Технический регламент о безопасности зданий и сооружений (с изменениями)»;</w:t>
            </w:r>
          </w:p>
          <w:p w14:paraId="6A82760C" w14:textId="77777777" w:rsidR="00C86C23" w:rsidRPr="00B76CB9" w:rsidRDefault="00C86C23" w:rsidP="00C86C23">
            <w:pPr>
              <w:tabs>
                <w:tab w:val="left" w:pos="318"/>
              </w:tabs>
              <w:autoSpaceDE w:val="0"/>
              <w:autoSpaceDN w:val="0"/>
              <w:adjustRightInd w:val="0"/>
              <w:jc w:val="both"/>
            </w:pPr>
            <w:r w:rsidRPr="00B76CB9">
              <w:t>- СП 76.13330.2016 «СНиП 3.05.06-85 Электротехнические устройства»;</w:t>
            </w:r>
          </w:p>
          <w:p w14:paraId="29F79330" w14:textId="77777777" w:rsidR="00C86C23" w:rsidRPr="00B76CB9" w:rsidRDefault="00C86C23" w:rsidP="00C86C23">
            <w:pPr>
              <w:tabs>
                <w:tab w:val="left" w:pos="318"/>
              </w:tabs>
              <w:autoSpaceDE w:val="0"/>
              <w:autoSpaceDN w:val="0"/>
              <w:adjustRightInd w:val="0"/>
              <w:jc w:val="both"/>
            </w:pPr>
            <w:r w:rsidRPr="00B76CB9">
              <w:t>- СП 134.13330.2022 «Системы электросвязи зданий и сооружений. Основные положения проектирования»;</w:t>
            </w:r>
          </w:p>
          <w:p w14:paraId="19D65056" w14:textId="77777777" w:rsidR="00C86C23" w:rsidRPr="00B76CB9" w:rsidRDefault="00C86C23" w:rsidP="00C86C23">
            <w:pPr>
              <w:tabs>
                <w:tab w:val="left" w:pos="318"/>
              </w:tabs>
              <w:autoSpaceDE w:val="0"/>
              <w:autoSpaceDN w:val="0"/>
              <w:adjustRightInd w:val="0"/>
              <w:jc w:val="both"/>
            </w:pPr>
            <w:r w:rsidRPr="00B76CB9">
              <w:t>- ПУЭ «Правила устройства электроустановок» изд. 7.</w:t>
            </w:r>
          </w:p>
          <w:p w14:paraId="516F6BBD" w14:textId="77777777" w:rsidR="00C86C23" w:rsidRPr="00B76CB9" w:rsidRDefault="00C86C23" w:rsidP="000B35FA">
            <w:pPr>
              <w:tabs>
                <w:tab w:val="left" w:pos="318"/>
              </w:tabs>
              <w:autoSpaceDE w:val="0"/>
              <w:autoSpaceDN w:val="0"/>
              <w:adjustRightInd w:val="0"/>
              <w:jc w:val="both"/>
            </w:pPr>
          </w:p>
          <w:p w14:paraId="0D1DFB4D" w14:textId="238A8032" w:rsidR="000B35FA" w:rsidRPr="00B76CB9" w:rsidRDefault="000B35FA" w:rsidP="000B35FA">
            <w:pPr>
              <w:tabs>
                <w:tab w:val="left" w:pos="318"/>
              </w:tabs>
              <w:autoSpaceDE w:val="0"/>
              <w:autoSpaceDN w:val="0"/>
              <w:adjustRightInd w:val="0"/>
              <w:jc w:val="both"/>
            </w:pPr>
            <w:r w:rsidRPr="00B76CB9">
              <w:t>Ответственность за качество выполняемых работ, применяемых деталей, комплектующих и материалов, несет Подрядчик.</w:t>
            </w:r>
          </w:p>
          <w:p w14:paraId="523E73A4" w14:textId="77777777" w:rsidR="000B35FA" w:rsidRPr="00B76CB9" w:rsidRDefault="000B35FA" w:rsidP="000B35FA">
            <w:pPr>
              <w:tabs>
                <w:tab w:val="left" w:pos="318"/>
              </w:tabs>
              <w:autoSpaceDE w:val="0"/>
              <w:autoSpaceDN w:val="0"/>
              <w:adjustRightInd w:val="0"/>
              <w:jc w:val="both"/>
            </w:pPr>
            <w:r w:rsidRPr="00B76CB9">
              <w:t>Качество комплектующих, запчастей и материалов, используемых при выполнении работ, должно соответствовать относящейся к ним нормативно-технической документации и быть подтверждено сертификатами, техническими паспортами и другими документами, удостоверяющими их качество. На комплектующие, запчасти и материалы, подлежащие подтверждению соответствия требованиям технических регламентов Таможенного союза, должны быть предоставлены документы, подтверждающие данное соответствие (декларация/ сертификат).</w:t>
            </w:r>
          </w:p>
          <w:p w14:paraId="40E73D09" w14:textId="5CD79F85" w:rsidR="000B35FA" w:rsidRPr="00B76CB9" w:rsidRDefault="000B35FA" w:rsidP="000B35FA">
            <w:pPr>
              <w:tabs>
                <w:tab w:val="left" w:pos="318"/>
                <w:tab w:val="left" w:pos="601"/>
              </w:tabs>
              <w:suppressAutoHyphens/>
              <w:jc w:val="both"/>
            </w:pPr>
            <w:r w:rsidRPr="00B76CB9">
              <w:rPr>
                <w:rFonts w:eastAsia="Calibri"/>
              </w:rPr>
              <w:t xml:space="preserve">Комплектующие, запчасти и материалы, используемые Подрядчиком для выполнения </w:t>
            </w:r>
            <w:r w:rsidR="00C86C23" w:rsidRPr="00B76CB9">
              <w:rPr>
                <w:rFonts w:eastAsia="Calibri"/>
              </w:rPr>
              <w:t>работ,</w:t>
            </w:r>
            <w:r w:rsidRPr="00B76CB9">
              <w:rPr>
                <w:rFonts w:eastAsia="Calibri"/>
              </w:rPr>
              <w:t xml:space="preserve"> должны быть новыми (изготовленные не ранее – 202</w:t>
            </w:r>
            <w:r w:rsidR="0043620A" w:rsidRPr="00B76CB9">
              <w:rPr>
                <w:rFonts w:eastAsia="Calibri"/>
              </w:rPr>
              <w:t>5</w:t>
            </w:r>
            <w:r w:rsidRPr="00B76CB9">
              <w:rPr>
                <w:rFonts w:eastAsia="Calibri"/>
              </w:rPr>
              <w:t xml:space="preserve"> года), ранее не использованными</w:t>
            </w:r>
            <w:r w:rsidRPr="00B76CB9">
              <w:t>.</w:t>
            </w:r>
          </w:p>
        </w:tc>
      </w:tr>
    </w:tbl>
    <w:p w14:paraId="39864550" w14:textId="77777777" w:rsidR="000B35FA" w:rsidRPr="00B76CB9" w:rsidRDefault="000B35FA" w:rsidP="000B35FA">
      <w:pPr>
        <w:jc w:val="both"/>
      </w:pPr>
    </w:p>
    <w:p w14:paraId="47766B26" w14:textId="77777777" w:rsidR="0043620A" w:rsidRPr="00B76CB9" w:rsidRDefault="0043620A" w:rsidP="000B35FA">
      <w:pPr>
        <w:jc w:val="both"/>
      </w:pPr>
    </w:p>
    <w:p w14:paraId="6F1DE102"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9. ТРЕБОВАНИЯ К ОСОБЫМ УСЛОВИЯМ РАБОТ</w:t>
      </w:r>
    </w:p>
    <w:p w14:paraId="684DFD7D" w14:textId="77777777" w:rsidR="000B35FA" w:rsidRPr="00B76CB9" w:rsidRDefault="000B35FA" w:rsidP="000B35FA">
      <w:pPr>
        <w:jc w:val="both"/>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7969C57A" w14:textId="77777777" w:rsidTr="004D5398">
        <w:tc>
          <w:tcPr>
            <w:tcW w:w="10060" w:type="dxa"/>
            <w:tcBorders>
              <w:top w:val="single" w:sz="4" w:space="0" w:color="auto"/>
              <w:left w:val="single" w:sz="4" w:space="0" w:color="auto"/>
              <w:bottom w:val="single" w:sz="4" w:space="0" w:color="auto"/>
              <w:right w:val="single" w:sz="4" w:space="0" w:color="auto"/>
            </w:tcBorders>
          </w:tcPr>
          <w:p w14:paraId="130296AE" w14:textId="31592712" w:rsidR="000B35FA" w:rsidRPr="00B76CB9" w:rsidRDefault="000B35FA" w:rsidP="000B35FA">
            <w:pPr>
              <w:jc w:val="both"/>
            </w:pPr>
            <w:r w:rsidRPr="00B76CB9">
              <w:t xml:space="preserve">Работы выполняются в </w:t>
            </w:r>
            <w:r w:rsidR="00E8683F" w:rsidRPr="00B76CB9">
              <w:t xml:space="preserve">действующих </w:t>
            </w:r>
            <w:proofErr w:type="gramStart"/>
            <w:r w:rsidR="00E8683F" w:rsidRPr="00B76CB9">
              <w:t xml:space="preserve">электроустановках </w:t>
            </w:r>
            <w:r w:rsidRPr="00B76CB9">
              <w:t xml:space="preserve"> Заказчика</w:t>
            </w:r>
            <w:proofErr w:type="gramEnd"/>
            <w:r w:rsidRPr="00B76CB9">
              <w:t>.</w:t>
            </w:r>
          </w:p>
          <w:p w14:paraId="4A32D9A0" w14:textId="77777777" w:rsidR="0043620A" w:rsidRPr="00B76CB9" w:rsidRDefault="0043620A" w:rsidP="0043620A">
            <w:pPr>
              <w:pBdr>
                <w:top w:val="nil"/>
                <w:left w:val="nil"/>
                <w:bottom w:val="nil"/>
                <w:right w:val="nil"/>
                <w:between w:val="nil"/>
              </w:pBdr>
              <w:tabs>
                <w:tab w:val="left" w:pos="567"/>
                <w:tab w:val="left" w:pos="993"/>
                <w:tab w:val="left" w:pos="2339"/>
              </w:tabs>
              <w:jc w:val="both"/>
            </w:pPr>
            <w:r w:rsidRPr="00B76CB9">
              <w:t>В стоимость работ входят все необходимые затраты Подрядчика на выполнение работ в соответствии с настоящим техническим заданием, в том числе  разработку проекта производства работ (ППР) и технологических карт (ТК), демонтаж/монтаж узлов, агрегатов, деталей, комплектующих, запчастей и материалов, работы по модернизации электрической и электронной частей, новые узлы, агрегаты, детали, комплектующие, запчасти и материалы, инструмент необходимый для выполнения работ, малярные работы, пусконаладочные работы, испытания и сдача, подготовка и оформление технической, приемочной и эксплуатационной документации, экспертиза промышленной безопасности (при необходимости), технический инструктаж специалистов (представителей) Заказчика с передачей им необходимых знаний по правильной эксплуатации Оборудования, его обслуживанию и ремонту.</w:t>
            </w:r>
          </w:p>
          <w:p w14:paraId="655B44C2" w14:textId="2B17C6D0" w:rsidR="000B35FA" w:rsidRPr="00B76CB9" w:rsidRDefault="000B35FA" w:rsidP="000B35FA">
            <w:pPr>
              <w:jc w:val="both"/>
            </w:pPr>
          </w:p>
        </w:tc>
      </w:tr>
    </w:tbl>
    <w:p w14:paraId="69C9D4F3" w14:textId="77777777" w:rsidR="000B35FA" w:rsidRPr="00B76CB9" w:rsidRDefault="000B35FA" w:rsidP="000B35FA">
      <w:pPr>
        <w:jc w:val="center"/>
      </w:pPr>
    </w:p>
    <w:p w14:paraId="7EFB6363"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10. ТРЕБОВАНИЯ К СРОКУ И (ИЛИ) ОБЪЕМУ ПРЕДОСТАВЛЕНИЯ ГАРАНТИЙ</w:t>
      </w:r>
    </w:p>
    <w:p w14:paraId="0D20C980" w14:textId="77777777" w:rsidR="000B35FA" w:rsidRPr="00B76CB9" w:rsidRDefault="000B35FA" w:rsidP="000B35FA">
      <w:pPr>
        <w:jc w:val="both"/>
        <w:rPr>
          <w:bCs/>
        </w:rPr>
      </w:pPr>
    </w:p>
    <w:tbl>
      <w:tblPr>
        <w:tblStyle w:val="3"/>
        <w:tblW w:w="10060" w:type="dxa"/>
        <w:tblLook w:val="04A0" w:firstRow="1" w:lastRow="0" w:firstColumn="1" w:lastColumn="0" w:noHBand="0" w:noVBand="1"/>
      </w:tblPr>
      <w:tblGrid>
        <w:gridCol w:w="10060"/>
      </w:tblGrid>
      <w:tr w:rsidR="000B35FA" w:rsidRPr="00B76CB9" w14:paraId="2B4E5A23" w14:textId="77777777" w:rsidTr="004D5398">
        <w:tc>
          <w:tcPr>
            <w:tcW w:w="10060" w:type="dxa"/>
          </w:tcPr>
          <w:p w14:paraId="3DDEE2C8" w14:textId="7A59FF2E" w:rsidR="000B35FA" w:rsidRPr="00B76CB9" w:rsidRDefault="000B35FA" w:rsidP="000B35FA">
            <w:pPr>
              <w:spacing w:before="150" w:after="150"/>
              <w:ind w:left="150" w:right="150"/>
              <w:jc w:val="both"/>
            </w:pPr>
            <w:r w:rsidRPr="00B76CB9">
              <w:lastRenderedPageBreak/>
              <w:t xml:space="preserve">Срок гарантии на результат выполненных работ – не менее </w:t>
            </w:r>
            <w:r w:rsidR="0043620A" w:rsidRPr="00B76CB9">
              <w:t>60</w:t>
            </w:r>
            <w:r w:rsidRPr="00B76CB9">
              <w:t xml:space="preserve"> месяцев с даты подписания акта о приеме-сдаче выполненных работ.</w:t>
            </w:r>
          </w:p>
          <w:p w14:paraId="7A574429" w14:textId="77777777" w:rsidR="009D2B73" w:rsidRPr="00B76CB9" w:rsidRDefault="009D2B73" w:rsidP="009D2B73">
            <w:pPr>
              <w:spacing w:before="150" w:after="150"/>
              <w:ind w:left="150" w:right="150"/>
              <w:jc w:val="both"/>
            </w:pPr>
            <w:r w:rsidRPr="00B76CB9">
              <w:t>На пуско-наладочные работы – не менее 24 месяцев.</w:t>
            </w:r>
          </w:p>
          <w:p w14:paraId="24D8343E" w14:textId="00DECADD" w:rsidR="0043620A" w:rsidRPr="00B76CB9" w:rsidRDefault="000B35FA" w:rsidP="000B35FA">
            <w:pPr>
              <w:spacing w:before="150" w:after="150"/>
              <w:ind w:left="150" w:right="150"/>
              <w:jc w:val="both"/>
            </w:pPr>
            <w:r w:rsidRPr="00B76CB9">
              <w:rPr>
                <w:lang w:eastAsia="ar-SA"/>
              </w:rPr>
              <w:t xml:space="preserve">На новые узлы, агрегаты, детали, комплектующие, запчасти и материалы гарантийный срок принимается соответственно указаниям предприятия-изготовителя, но не менее </w:t>
            </w:r>
            <w:r w:rsidRPr="00B76CB9">
              <w:t>24 месяца с даты подписания акта о приеме-сдаче выполненных работ.</w:t>
            </w:r>
          </w:p>
          <w:p w14:paraId="0F578322" w14:textId="77777777" w:rsidR="000B35FA" w:rsidRPr="00B76CB9" w:rsidRDefault="000B35FA" w:rsidP="000B35FA">
            <w:pPr>
              <w:spacing w:before="150" w:after="150"/>
              <w:ind w:left="150" w:right="150"/>
              <w:jc w:val="both"/>
            </w:pPr>
            <w:r w:rsidRPr="00B76CB9">
              <w:t xml:space="preserve">Все выявленные недостатки в период гарантийного срока эксплуатации вновь смонтированного оборудования, </w:t>
            </w:r>
            <w:r w:rsidRPr="00B76CB9">
              <w:rPr>
                <w:iCs/>
              </w:rPr>
              <w:t xml:space="preserve">устраняются силами и за счёт средств Подрядчика (или его субподрядчиком), при этом, если обнаруженные недостатки не позволяют продолжать нормальную эксплуатацию оборудования до их устранения, гарантийный срок продлевается на период устранения недостатков. </w:t>
            </w:r>
            <w:r w:rsidRPr="00B76CB9">
              <w:t xml:space="preserve">Время устранения Подрядчиком дефектов, выявленных в период </w:t>
            </w:r>
            <w:proofErr w:type="gramStart"/>
            <w:r w:rsidRPr="00B76CB9">
              <w:t>гарантийного срока</w:t>
            </w:r>
            <w:proofErr w:type="gramEnd"/>
            <w:r w:rsidRPr="00B76CB9">
              <w:t xml:space="preserve"> не должен превышать 10 рабочих дней с момента уведомления Заказчиком Подрядчика, если иной срок письменно не согласован Сторонами.</w:t>
            </w:r>
          </w:p>
        </w:tc>
      </w:tr>
    </w:tbl>
    <w:p w14:paraId="1D9AAE03"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11. ТРЕБОВАНИЯ К БЕЗОПАСНОСТИ ВЫПОЛНЯЕМЫХ РАБОТ</w:t>
      </w:r>
    </w:p>
    <w:p w14:paraId="5212724B" w14:textId="77777777" w:rsidR="000B35FA" w:rsidRPr="00B76CB9" w:rsidRDefault="000B35FA" w:rsidP="000B35FA">
      <w:pPr>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25BF823B" w14:textId="77777777" w:rsidTr="004D5398">
        <w:tc>
          <w:tcPr>
            <w:tcW w:w="10060" w:type="dxa"/>
            <w:tcBorders>
              <w:top w:val="single" w:sz="4" w:space="0" w:color="auto"/>
              <w:left w:val="single" w:sz="4" w:space="0" w:color="auto"/>
              <w:bottom w:val="single" w:sz="4" w:space="0" w:color="auto"/>
              <w:right w:val="single" w:sz="4" w:space="0" w:color="auto"/>
            </w:tcBorders>
          </w:tcPr>
          <w:p w14:paraId="3670B01D" w14:textId="77777777" w:rsidR="009D2B73" w:rsidRPr="00B76CB9" w:rsidRDefault="009D2B73" w:rsidP="009D2B73">
            <w:pPr>
              <w:widowControl w:val="0"/>
              <w:tabs>
                <w:tab w:val="left" w:pos="567"/>
                <w:tab w:val="left" w:pos="851"/>
                <w:tab w:val="left" w:pos="993"/>
              </w:tabs>
              <w:autoSpaceDE w:val="0"/>
              <w:autoSpaceDN w:val="0"/>
              <w:spacing w:line="302" w:lineRule="exact"/>
              <w:jc w:val="both"/>
            </w:pPr>
            <w:r w:rsidRPr="00B76CB9">
              <w:t xml:space="preserve">Наличие у персонала необходимой квалификации, допусков к работам. </w:t>
            </w:r>
          </w:p>
          <w:p w14:paraId="38B2ABD8" w14:textId="0104F67C" w:rsidR="009D2B73" w:rsidRPr="00B76CB9" w:rsidRDefault="009D2B73" w:rsidP="009D2B73">
            <w:pPr>
              <w:widowControl w:val="0"/>
              <w:tabs>
                <w:tab w:val="left" w:pos="567"/>
                <w:tab w:val="left" w:pos="851"/>
                <w:tab w:val="left" w:pos="993"/>
              </w:tabs>
              <w:autoSpaceDE w:val="0"/>
              <w:autoSpaceDN w:val="0"/>
              <w:spacing w:line="302" w:lineRule="exact"/>
              <w:jc w:val="both"/>
            </w:pPr>
            <w:r w:rsidRPr="00B76CB9">
              <w:t>Подрядчик обязан:</w:t>
            </w:r>
          </w:p>
          <w:p w14:paraId="18CB1263" w14:textId="77777777" w:rsidR="009D2B73" w:rsidRPr="00B76CB9" w:rsidRDefault="009D2B73" w:rsidP="009D2B73">
            <w:r w:rsidRPr="00B76CB9">
              <w:t>- оградить зону проведения работ и вывесить предупреждающие таблички и знаки безопасности;</w:t>
            </w:r>
          </w:p>
          <w:p w14:paraId="2F21689E" w14:textId="3E67378E" w:rsidR="009D2B73" w:rsidRPr="00B76CB9" w:rsidRDefault="009D2B73" w:rsidP="009D2B73">
            <w:r w:rsidRPr="00B76CB9">
              <w:t>- работы выполнять в полном соответствии с наряд допуском для работы в электроустановках и ППР;</w:t>
            </w:r>
          </w:p>
          <w:p w14:paraId="2FB74C64" w14:textId="77777777" w:rsidR="009D2B73" w:rsidRPr="00B76CB9" w:rsidRDefault="009D2B73" w:rsidP="009D2B73">
            <w:r w:rsidRPr="00B76CB9">
              <w:t xml:space="preserve">- обеспечить при производстве работ соблюдение норм и правил техники безопасности, охраны труда, пожарной безопасности и электробезопасности в соответствии с действующим законодательством и действующими на территории Заказчика нормативными документами. </w:t>
            </w:r>
          </w:p>
          <w:p w14:paraId="25FA6DC0" w14:textId="77777777" w:rsidR="009D2B73" w:rsidRPr="00B76CB9" w:rsidRDefault="009D2B73" w:rsidP="009D2B73">
            <w:r w:rsidRPr="00B76CB9">
              <w:t>Работы выполняются в соответствии с требованиями ПТЭЭП, ПУЭ, ПОТЭУ и инструкциями по ТБ, с обязательным оформлением ППР и наряд-допуска.</w:t>
            </w:r>
          </w:p>
          <w:p w14:paraId="135114ED" w14:textId="76F4E844" w:rsidR="009D2B73" w:rsidRPr="00B76CB9" w:rsidRDefault="009D2B73" w:rsidP="009D2B73">
            <w:r w:rsidRPr="00B76CB9">
              <w:t>Подрядчик обязан иметь действующие лицензии, свидетельства, сертификаты</w:t>
            </w:r>
            <w:r w:rsidR="006849B6" w:rsidRPr="00B76CB9">
              <w:t>, аттестации, допуск на</w:t>
            </w:r>
            <w:r w:rsidRPr="00B76CB9">
              <w:t xml:space="preserve"> прав</w:t>
            </w:r>
            <w:r w:rsidR="006849B6" w:rsidRPr="00B76CB9">
              <w:t>о</w:t>
            </w:r>
            <w:r w:rsidRPr="00B76CB9">
              <w:t xml:space="preserve"> выполн</w:t>
            </w:r>
            <w:r w:rsidR="006849B6" w:rsidRPr="00B76CB9">
              <w:t>ения</w:t>
            </w:r>
            <w:r w:rsidRPr="00B76CB9">
              <w:t xml:space="preserve"> работ, указанны</w:t>
            </w:r>
            <w:r w:rsidR="006849B6" w:rsidRPr="00B76CB9">
              <w:t>х</w:t>
            </w:r>
            <w:r w:rsidRPr="00B76CB9">
              <w:t xml:space="preserve"> в </w:t>
            </w:r>
            <w:r w:rsidR="006849B6" w:rsidRPr="00B76CB9">
              <w:t>Разделе 3</w:t>
            </w:r>
            <w:r w:rsidRPr="00B76CB9">
              <w:t xml:space="preserve"> ТЗ. </w:t>
            </w:r>
          </w:p>
          <w:p w14:paraId="289C8817" w14:textId="77777777" w:rsidR="009D2B73" w:rsidRPr="00B76CB9" w:rsidRDefault="009D2B73" w:rsidP="009D2B73">
            <w:r w:rsidRPr="00B76CB9">
              <w:t>Подрядчик проводит все подготовительные работы на Объекте до начала производства монтажных работ.</w:t>
            </w:r>
          </w:p>
          <w:p w14:paraId="181D927B" w14:textId="77777777" w:rsidR="009D2B73" w:rsidRPr="00B76CB9" w:rsidRDefault="009D2B73" w:rsidP="009D2B73">
            <w:r w:rsidRPr="00B76CB9">
              <w:t xml:space="preserve">Подрядчик несёт ответственность за соблюдение охраны труда и техники безопасности при производстве работ. </w:t>
            </w:r>
          </w:p>
          <w:p w14:paraId="41892E08" w14:textId="77777777" w:rsidR="009D2B73" w:rsidRPr="00B76CB9" w:rsidRDefault="009D2B73" w:rsidP="009D2B73">
            <w:r w:rsidRPr="00B76CB9">
              <w:t xml:space="preserve">График производства работ, необходимо согласовать с Заказчиком. </w:t>
            </w:r>
            <w:r w:rsidRPr="00B76CB9">
              <w:tab/>
            </w:r>
          </w:p>
          <w:p w14:paraId="46B7CF55" w14:textId="77777777" w:rsidR="009D2B73" w:rsidRPr="00B76CB9" w:rsidRDefault="009D2B73" w:rsidP="009D2B73">
            <w:r w:rsidRPr="00B76CB9">
              <w:t xml:space="preserve">Подрядчик обязан предоставить Заказчику в течение 5 рабочих дней, с даты заключения договора: </w:t>
            </w:r>
          </w:p>
          <w:p w14:paraId="1499D556" w14:textId="77777777" w:rsidR="009D2B73" w:rsidRPr="00B76CB9" w:rsidRDefault="009D2B73" w:rsidP="009D2B73">
            <w:r w:rsidRPr="00B76CB9">
              <w:t>- приказ «о командировании»;</w:t>
            </w:r>
          </w:p>
          <w:p w14:paraId="6C99F578" w14:textId="77777777" w:rsidR="009D2B73" w:rsidRPr="00B76CB9" w:rsidRDefault="009D2B73" w:rsidP="009D2B73">
            <w:r w:rsidRPr="00B76CB9">
              <w:t>- сопроводительное письмо, где должно быть указана цель командировки, а также работники, которым будет предоставлено право выдачи наряда, права быть ответственными руководителями, производителями работ, членами бригады, а также подтверждение группы этих работников по безопасности работ на высоте.</w:t>
            </w:r>
          </w:p>
          <w:p w14:paraId="696AE365" w14:textId="6D8D51C2" w:rsidR="009D2B73" w:rsidRPr="00B76CB9" w:rsidRDefault="009D2B73" w:rsidP="009D2B73">
            <w:r w:rsidRPr="00B76CB9">
              <w:t>- выкопировку из журнала «</w:t>
            </w:r>
            <w:r w:rsidR="002C0964" w:rsidRPr="00B76CB9">
              <w:t xml:space="preserve">Регистрации </w:t>
            </w:r>
            <w:r w:rsidRPr="00B76CB9">
              <w:t>инструктаж</w:t>
            </w:r>
            <w:r w:rsidR="002C0964" w:rsidRPr="00B76CB9">
              <w:t>а</w:t>
            </w:r>
            <w:r w:rsidRPr="00B76CB9">
              <w:t xml:space="preserve"> на рабочем месте»;</w:t>
            </w:r>
          </w:p>
          <w:p w14:paraId="44A27B9F" w14:textId="77777777" w:rsidR="009D2B73" w:rsidRPr="00B76CB9" w:rsidRDefault="009D2B73" w:rsidP="009D2B73">
            <w:r w:rsidRPr="00B76CB9">
              <w:t>- копии протоколов аттестации по охране труда, промышленной и пожарной безопасности, норм и правил работы в электроустановках (сотрудники Подрядчика, работающие с электроинструментом должны иметь не ниже III группы допуска по электробезопасности до и выше 1000 В, производитель работ не ниже IV группы по электробезопасности до и выше 1000 В, ответственный руководитель работ, выдающий наряд-допуск не ниже V группы по электробезопасности до и выше 1000 В);</w:t>
            </w:r>
          </w:p>
          <w:p w14:paraId="286D6C1D" w14:textId="77777777" w:rsidR="009D2B73" w:rsidRPr="00B76CB9" w:rsidRDefault="009D2B73" w:rsidP="009D2B73">
            <w:r w:rsidRPr="00B76CB9">
              <w:lastRenderedPageBreak/>
              <w:t>- копии результатов медосмотров персонала, который будет выполнять работу в электроустановках Заявителя.</w:t>
            </w:r>
          </w:p>
          <w:p w14:paraId="08D956DA" w14:textId="77777777" w:rsidR="009D2B73" w:rsidRPr="00B76CB9" w:rsidRDefault="009D2B73" w:rsidP="009D2B73">
            <w:r w:rsidRPr="00B76CB9">
              <w:t>Ответственность за соблюдение требований охраны труда и техники безопасности при производстве работ возлагается на Подрядчика.</w:t>
            </w:r>
          </w:p>
          <w:p w14:paraId="14E59328" w14:textId="77777777" w:rsidR="009D2B73" w:rsidRPr="00B76CB9" w:rsidRDefault="009D2B73" w:rsidP="009D2B73">
            <w:r w:rsidRPr="00B76CB9">
              <w:t xml:space="preserve">Производство работ на высоте проводить в соответствии с требованиями Приказа Минтруда России № 782Н от 16.11.2020 г. </w:t>
            </w:r>
          </w:p>
          <w:p w14:paraId="464B3495" w14:textId="77777777" w:rsidR="009D2B73" w:rsidRPr="00B76CB9" w:rsidRDefault="009D2B73" w:rsidP="009D2B73">
            <w:r w:rsidRPr="00B76CB9">
              <w:t>Допуск Подрядчика на территорию Заказчика и к проведению работ может быть произведен только после прохождения представителями Подрядчика вводного инструктажа, инструктажа по противопожарной безопасности у специалистов Заказчика. Допуск Подрядчика к производству работ осуществляется только после согласования ППР с Заказчиком.</w:t>
            </w:r>
          </w:p>
          <w:p w14:paraId="4E2D03CE" w14:textId="77777777" w:rsidR="009D2B73" w:rsidRPr="00B76CB9" w:rsidRDefault="009D2B73" w:rsidP="009D2B73">
            <w:r w:rsidRPr="00B76CB9">
              <w:t xml:space="preserve">По требованию Заказчика, до начала производства работ, произвести оценку рисков предстоящих работ и разработать мероприятия, направленные на снижение и исключение выявленных рисков. </w:t>
            </w:r>
          </w:p>
          <w:p w14:paraId="2FF7E136" w14:textId="77777777" w:rsidR="009D2B73" w:rsidRPr="00B76CB9" w:rsidRDefault="009D2B73" w:rsidP="009D2B73">
            <w:r w:rsidRPr="00B76CB9">
              <w:t>Персонал Подрядчика обязан использовать средства защиты при нахождении электроустановках Заявителя (очки, каски, страховочные системы (при необходимости), спецодежда). Ответственный представитель Подрядчика обязан контролировать наличие и использование его сотрудниками средств индивидуальной защиты на территории Заказчика.</w:t>
            </w:r>
          </w:p>
          <w:p w14:paraId="53879342" w14:textId="77777777" w:rsidR="009D2B73" w:rsidRPr="00B76CB9" w:rsidRDefault="009D2B73" w:rsidP="009D2B73">
            <w:pPr>
              <w:pBdr>
                <w:top w:val="nil"/>
                <w:left w:val="nil"/>
                <w:bottom w:val="nil"/>
                <w:right w:val="nil"/>
                <w:between w:val="nil"/>
              </w:pBdr>
              <w:tabs>
                <w:tab w:val="left" w:pos="567"/>
                <w:tab w:val="left" w:pos="993"/>
                <w:tab w:val="left" w:pos="2364"/>
              </w:tabs>
              <w:spacing w:before="11"/>
              <w:ind w:right="161"/>
            </w:pPr>
            <w:r w:rsidRPr="00B76CB9">
              <w:t>При выявлении в ходе оперативных проверок должностными лицами Заказчика и специалистами надзорных подразделений Заказчика несоответствий выполняемых работ требованиям безопасности в области охраны труда, пожарной, экологической, промышленной и электробезопасности, Подрядчик обязан незамедлительно предпринять действия по устранению выявленных несоответствий, замечаний и остановить работы до полного устранения несоответствий.</w:t>
            </w:r>
          </w:p>
          <w:p w14:paraId="0212C941" w14:textId="558A60DC" w:rsidR="000B35FA" w:rsidRPr="00B76CB9" w:rsidRDefault="000B35FA" w:rsidP="000B35FA">
            <w:pPr>
              <w:jc w:val="both"/>
            </w:pPr>
          </w:p>
        </w:tc>
      </w:tr>
    </w:tbl>
    <w:p w14:paraId="3EF3CD14" w14:textId="77777777" w:rsidR="000B35FA" w:rsidRPr="00B76CB9" w:rsidRDefault="000B35FA" w:rsidP="000B35FA">
      <w:pPr>
        <w:jc w:val="both"/>
      </w:pPr>
    </w:p>
    <w:p w14:paraId="2A0F5939"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12. ТРЕБОВАНИЯ К РЕЗУЛЬТАТАМ РАБОТ И ПОРЯДКУ ПРИЕМКИ</w:t>
      </w:r>
    </w:p>
    <w:p w14:paraId="29DEBB32" w14:textId="77777777" w:rsidR="000B35FA" w:rsidRPr="00B76CB9" w:rsidRDefault="000B35FA" w:rsidP="000B35FA"/>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4A31B164" w14:textId="77777777" w:rsidTr="004D5398">
        <w:tc>
          <w:tcPr>
            <w:tcW w:w="10060" w:type="dxa"/>
            <w:tcBorders>
              <w:top w:val="single" w:sz="4" w:space="0" w:color="auto"/>
              <w:left w:val="single" w:sz="4" w:space="0" w:color="auto"/>
              <w:bottom w:val="single" w:sz="4" w:space="0" w:color="auto"/>
              <w:right w:val="single" w:sz="4" w:space="0" w:color="auto"/>
            </w:tcBorders>
          </w:tcPr>
          <w:p w14:paraId="60C03EAF" w14:textId="77777777" w:rsidR="000B35FA" w:rsidRPr="00B76CB9" w:rsidRDefault="000B35FA" w:rsidP="000B35FA">
            <w:pPr>
              <w:jc w:val="center"/>
            </w:pPr>
            <w:r w:rsidRPr="00B76CB9">
              <w:t>Подраздел 12.1 Описание конечного результата выполненных работ</w:t>
            </w:r>
          </w:p>
        </w:tc>
      </w:tr>
      <w:tr w:rsidR="000B35FA" w:rsidRPr="00B76CB9" w14:paraId="1523A01E" w14:textId="77777777" w:rsidTr="004D5398">
        <w:tc>
          <w:tcPr>
            <w:tcW w:w="10060" w:type="dxa"/>
            <w:tcBorders>
              <w:top w:val="single" w:sz="4" w:space="0" w:color="auto"/>
              <w:left w:val="single" w:sz="4" w:space="0" w:color="auto"/>
              <w:bottom w:val="single" w:sz="4" w:space="0" w:color="auto"/>
              <w:right w:val="single" w:sz="4" w:space="0" w:color="auto"/>
            </w:tcBorders>
          </w:tcPr>
          <w:p w14:paraId="6F6F1FCB" w14:textId="52ED8702" w:rsidR="000B35FA" w:rsidRPr="00B76CB9" w:rsidRDefault="000B35FA" w:rsidP="00F0417D">
            <w:pPr>
              <w:jc w:val="both"/>
            </w:pPr>
            <w:r w:rsidRPr="00B76CB9">
              <w:t xml:space="preserve">Результатом работ является: разработанный Подрядчиком технический проект по </w:t>
            </w:r>
            <w:r w:rsidR="00E8683F" w:rsidRPr="00B76CB9">
              <w:rPr>
                <w:rFonts w:eastAsia="Calibri"/>
              </w:rPr>
              <w:t>техперевооружению РУ-10 кВ,</w:t>
            </w:r>
            <w:r w:rsidRPr="00B76CB9">
              <w:t xml:space="preserve"> согласованный с Заказчиком; замененное, пуско-налаженное и успешно прошедшее приемо-сдаточные испытания Оборудование; введенное в эксплуатацию Оборудование, соответствующее ФНП; оформленная Подрядчиком и переданная Заказчику рабочая, техническая, приемочная и эксплуатационная документация на Оборудование; проведение технического инструктажа специалистов (представителей) Заказчика, что должно быть подтверждено оформлением соответствующих документов.</w:t>
            </w:r>
          </w:p>
        </w:tc>
      </w:tr>
      <w:tr w:rsidR="000B35FA" w:rsidRPr="00B76CB9" w14:paraId="42DC4A30" w14:textId="77777777" w:rsidTr="004D5398">
        <w:tc>
          <w:tcPr>
            <w:tcW w:w="10060" w:type="dxa"/>
            <w:tcBorders>
              <w:top w:val="single" w:sz="4" w:space="0" w:color="auto"/>
              <w:left w:val="single" w:sz="4" w:space="0" w:color="auto"/>
              <w:bottom w:val="single" w:sz="4" w:space="0" w:color="auto"/>
              <w:right w:val="single" w:sz="4" w:space="0" w:color="auto"/>
            </w:tcBorders>
          </w:tcPr>
          <w:p w14:paraId="12C24BA2" w14:textId="77777777" w:rsidR="000B35FA" w:rsidRPr="00B76CB9" w:rsidRDefault="000B35FA" w:rsidP="000B35FA">
            <w:pPr>
              <w:jc w:val="center"/>
            </w:pPr>
            <w:r w:rsidRPr="00B76CB9">
              <w:t>Подраздел 12.2 Требования по приемке работ</w:t>
            </w:r>
          </w:p>
        </w:tc>
      </w:tr>
      <w:tr w:rsidR="000B35FA" w:rsidRPr="00B76CB9" w14:paraId="479277DD" w14:textId="77777777" w:rsidTr="004D5398">
        <w:tc>
          <w:tcPr>
            <w:tcW w:w="10060" w:type="dxa"/>
            <w:tcBorders>
              <w:top w:val="single" w:sz="4" w:space="0" w:color="auto"/>
              <w:left w:val="single" w:sz="4" w:space="0" w:color="auto"/>
              <w:bottom w:val="single" w:sz="4" w:space="0" w:color="auto"/>
              <w:right w:val="single" w:sz="4" w:space="0" w:color="auto"/>
            </w:tcBorders>
          </w:tcPr>
          <w:p w14:paraId="1816E018" w14:textId="77777777" w:rsidR="000B35FA" w:rsidRPr="00B76CB9" w:rsidRDefault="000B35FA" w:rsidP="000B35FA">
            <w:pPr>
              <w:jc w:val="both"/>
            </w:pPr>
            <w:r w:rsidRPr="00B76CB9">
              <w:t>После выполнения работ Подрядчик, совместно с Заказчиком, проверяет его работоспособность и принимает участие в проверочных испытаниях поставленного оборудования для целей оценки качества выполненных Подрядчиком работ и оценки выполнения оборудованием потребительских качеств (функциональных свойств).</w:t>
            </w:r>
          </w:p>
          <w:p w14:paraId="409FA53A" w14:textId="77777777" w:rsidR="000B35FA" w:rsidRPr="00B76CB9" w:rsidRDefault="000B35FA" w:rsidP="000B35FA">
            <w:pPr>
              <w:jc w:val="both"/>
            </w:pPr>
            <w:r w:rsidRPr="00B76CB9">
              <w:t>Сдача и приемка осуществляются, после полного окончания монтажа, пуско-наладочных работ, предоставления Заказчику полного перечня документов. Сдача и приёмка проводится по разработанной Подрядчиком программе, согласованной с заказчиком, соответствующей</w:t>
            </w:r>
            <w:r w:rsidRPr="00B76CB9">
              <w:rPr>
                <w:bCs/>
              </w:rPr>
              <w:t xml:space="preserve"> требованиями эксплуатационной документации, а также ФНП.</w:t>
            </w:r>
          </w:p>
        </w:tc>
      </w:tr>
      <w:tr w:rsidR="000B35FA" w:rsidRPr="00B76CB9" w14:paraId="6A4F85B8" w14:textId="77777777" w:rsidTr="004D5398">
        <w:tc>
          <w:tcPr>
            <w:tcW w:w="10060" w:type="dxa"/>
            <w:tcBorders>
              <w:top w:val="single" w:sz="4" w:space="0" w:color="auto"/>
              <w:left w:val="single" w:sz="4" w:space="0" w:color="auto"/>
              <w:bottom w:val="single" w:sz="4" w:space="0" w:color="auto"/>
              <w:right w:val="single" w:sz="4" w:space="0" w:color="auto"/>
            </w:tcBorders>
          </w:tcPr>
          <w:p w14:paraId="590D324C" w14:textId="77777777" w:rsidR="000B35FA" w:rsidRPr="00B76CB9" w:rsidRDefault="000B35FA" w:rsidP="000B35FA">
            <w:pPr>
              <w:ind w:firstLine="318"/>
              <w:jc w:val="center"/>
            </w:pPr>
            <w:r w:rsidRPr="00B76CB9">
              <w:t>Подраздел 4.3 Требования по передаче Заказчику технических и иных документов (оформление результатов выполненных работ).</w:t>
            </w:r>
          </w:p>
        </w:tc>
      </w:tr>
      <w:tr w:rsidR="000B35FA" w:rsidRPr="00B76CB9" w14:paraId="29D98D1E" w14:textId="77777777" w:rsidTr="004D5398">
        <w:tc>
          <w:tcPr>
            <w:tcW w:w="10060" w:type="dxa"/>
            <w:tcBorders>
              <w:top w:val="single" w:sz="4" w:space="0" w:color="auto"/>
              <w:left w:val="single" w:sz="4" w:space="0" w:color="auto"/>
              <w:bottom w:val="single" w:sz="4" w:space="0" w:color="auto"/>
              <w:right w:val="single" w:sz="4" w:space="0" w:color="auto"/>
            </w:tcBorders>
          </w:tcPr>
          <w:p w14:paraId="07C9C435" w14:textId="77777777" w:rsidR="000B35FA" w:rsidRPr="00B76CB9" w:rsidRDefault="000B35FA" w:rsidP="000B35FA">
            <w:pPr>
              <w:jc w:val="both"/>
            </w:pPr>
            <w:r w:rsidRPr="00B76CB9">
              <w:t>При приемке Заказчику передается техническая, приемочная и эксплуатационная документация:</w:t>
            </w:r>
          </w:p>
          <w:p w14:paraId="6278C8FE" w14:textId="77777777" w:rsidR="000B35FA" w:rsidRPr="00B76CB9" w:rsidRDefault="000B35FA" w:rsidP="000B35FA">
            <w:pPr>
              <w:tabs>
                <w:tab w:val="left" w:pos="318"/>
              </w:tabs>
              <w:jc w:val="both"/>
            </w:pPr>
            <w:r w:rsidRPr="00B76CB9">
              <w:t>-</w:t>
            </w:r>
            <w:r w:rsidRPr="00B76CB9">
              <w:rPr>
                <w:lang w:val="en-US"/>
              </w:rPr>
              <w:t> </w:t>
            </w:r>
            <w:r w:rsidRPr="00B76CB9">
              <w:t>проект, включающий в себя электрическую, электронную и механическую части, откорректированные по результатам пуско-наладочных работ;</w:t>
            </w:r>
          </w:p>
          <w:p w14:paraId="4EC3AAC3" w14:textId="77777777" w:rsidR="000B35FA" w:rsidRPr="00B76CB9" w:rsidRDefault="000B35FA" w:rsidP="000B35FA">
            <w:pPr>
              <w:tabs>
                <w:tab w:val="left" w:pos="318"/>
              </w:tabs>
              <w:jc w:val="both"/>
            </w:pPr>
            <w:r w:rsidRPr="00B76CB9">
              <w:t>-</w:t>
            </w:r>
            <w:r w:rsidRPr="00B76CB9">
              <w:rPr>
                <w:lang w:val="en-US"/>
              </w:rPr>
              <w:t> </w:t>
            </w:r>
            <w:r w:rsidRPr="00B76CB9">
              <w:t>руководство по эксплуатации, ремонту и обслуживанию;</w:t>
            </w:r>
          </w:p>
          <w:p w14:paraId="437AE9A9" w14:textId="77777777" w:rsidR="000B35FA" w:rsidRPr="00B76CB9" w:rsidRDefault="000B35FA" w:rsidP="000B35FA">
            <w:pPr>
              <w:tabs>
                <w:tab w:val="left" w:pos="318"/>
              </w:tabs>
              <w:jc w:val="both"/>
            </w:pPr>
            <w:r w:rsidRPr="00B76CB9">
              <w:t>-</w:t>
            </w:r>
            <w:r w:rsidRPr="00B76CB9">
              <w:rPr>
                <w:lang w:val="en-US"/>
              </w:rPr>
              <w:t> </w:t>
            </w:r>
            <w:r w:rsidRPr="00B76CB9">
              <w:t>однолинейные и принципиальные электрическая схемы с подписью и печатью Подрядчика;</w:t>
            </w:r>
          </w:p>
          <w:p w14:paraId="5D62C4AC" w14:textId="77777777" w:rsidR="000B35FA" w:rsidRPr="00B76CB9" w:rsidRDefault="000B35FA" w:rsidP="000B35FA">
            <w:pPr>
              <w:tabs>
                <w:tab w:val="left" w:pos="318"/>
              </w:tabs>
              <w:jc w:val="both"/>
            </w:pPr>
            <w:r w:rsidRPr="00B76CB9">
              <w:lastRenderedPageBreak/>
              <w:t>-</w:t>
            </w:r>
            <w:r w:rsidRPr="00B76CB9">
              <w:rPr>
                <w:lang w:val="en-US"/>
              </w:rPr>
              <w:t> </w:t>
            </w:r>
            <w:r w:rsidRPr="00B76CB9">
              <w:t>сертификаты, технические паспорта и другие документы, удостоверяющие качество на установленные материалы, запчасти, агрегаты, детали и прочее оборудование на русском языке;</w:t>
            </w:r>
          </w:p>
          <w:p w14:paraId="311FD0E1" w14:textId="77777777" w:rsidR="000B35FA" w:rsidRPr="00B76CB9" w:rsidRDefault="000B35FA" w:rsidP="000B35FA">
            <w:pPr>
              <w:tabs>
                <w:tab w:val="left" w:pos="318"/>
              </w:tabs>
              <w:jc w:val="both"/>
            </w:pPr>
            <w:r w:rsidRPr="00B76CB9">
              <w:t>- на узлы, агрегаты, детали, комплектующие, запчасти и материалы, подлежащие подтверждению соответствия требованиям технических регламентов Таможенного союза, должны быть предоставлены документы, подтверждающие данное соответствие (декларация/сертификат).</w:t>
            </w:r>
          </w:p>
          <w:p w14:paraId="2C9D0BC6" w14:textId="77777777" w:rsidR="000B35FA" w:rsidRPr="00B76CB9" w:rsidRDefault="000B35FA" w:rsidP="000B35FA">
            <w:pPr>
              <w:tabs>
                <w:tab w:val="left" w:pos="318"/>
              </w:tabs>
              <w:jc w:val="both"/>
            </w:pPr>
            <w:r w:rsidRPr="00B76CB9">
              <w:t>-</w:t>
            </w:r>
            <w:r w:rsidRPr="00B76CB9">
              <w:rPr>
                <w:lang w:val="en-US"/>
              </w:rPr>
              <w:t> </w:t>
            </w:r>
            <w:r w:rsidRPr="00B76CB9">
              <w:t>акт технической готовности электромонтажных работ;</w:t>
            </w:r>
          </w:p>
          <w:p w14:paraId="1FD98213" w14:textId="77777777" w:rsidR="000B35FA" w:rsidRPr="00B76CB9" w:rsidRDefault="000B35FA" w:rsidP="000B35FA">
            <w:pPr>
              <w:tabs>
                <w:tab w:val="left" w:pos="318"/>
              </w:tabs>
              <w:jc w:val="both"/>
            </w:pPr>
            <w:r w:rsidRPr="00B76CB9">
              <w:t>-</w:t>
            </w:r>
            <w:r w:rsidRPr="00B76CB9">
              <w:rPr>
                <w:lang w:val="en-US"/>
              </w:rPr>
              <w:t> </w:t>
            </w:r>
            <w:r w:rsidRPr="00B76CB9">
              <w:t>акт об окончании пусконаладочных работ;</w:t>
            </w:r>
          </w:p>
          <w:p w14:paraId="765FCFE4" w14:textId="77777777" w:rsidR="000B35FA" w:rsidRPr="00B76CB9" w:rsidRDefault="000B35FA" w:rsidP="000B35FA">
            <w:pPr>
              <w:tabs>
                <w:tab w:val="left" w:pos="318"/>
              </w:tabs>
              <w:jc w:val="both"/>
            </w:pPr>
            <w:r w:rsidRPr="00B76CB9">
              <w:t>-</w:t>
            </w:r>
            <w:r w:rsidRPr="00B76CB9">
              <w:rPr>
                <w:lang w:val="en-US"/>
              </w:rPr>
              <w:t> </w:t>
            </w:r>
            <w:r w:rsidRPr="00B76CB9">
              <w:t>справка о характере выполненных работ;</w:t>
            </w:r>
          </w:p>
          <w:p w14:paraId="54B7587C" w14:textId="637C1DB8" w:rsidR="000B35FA" w:rsidRPr="00B76CB9" w:rsidRDefault="000B35FA" w:rsidP="000B35FA">
            <w:pPr>
              <w:tabs>
                <w:tab w:val="left" w:pos="318"/>
              </w:tabs>
              <w:jc w:val="both"/>
            </w:pPr>
            <w:r w:rsidRPr="00B76CB9">
              <w:t>-</w:t>
            </w:r>
            <w:r w:rsidRPr="00B76CB9">
              <w:rPr>
                <w:lang w:val="en-US"/>
              </w:rPr>
              <w:t> </w:t>
            </w:r>
            <w:r w:rsidRPr="00B76CB9">
              <w:t>предоставление технического отчета по испытаниям защитного заземления, сопротивления изоляции электрических сетей и электрооборудования</w:t>
            </w:r>
            <w:r w:rsidR="00DD36CE" w:rsidRPr="00B76CB9">
              <w:t>.</w:t>
            </w:r>
          </w:p>
          <w:p w14:paraId="18CA743A" w14:textId="1A9B555C" w:rsidR="000B35FA" w:rsidRPr="00B76CB9" w:rsidRDefault="000B35FA" w:rsidP="000B35FA">
            <w:pPr>
              <w:tabs>
                <w:tab w:val="left" w:pos="318"/>
              </w:tabs>
              <w:jc w:val="both"/>
            </w:pPr>
          </w:p>
        </w:tc>
      </w:tr>
    </w:tbl>
    <w:p w14:paraId="1A078CA5" w14:textId="77777777" w:rsidR="000B35FA" w:rsidRPr="00B76CB9" w:rsidRDefault="000B35FA" w:rsidP="000B35FA">
      <w:pPr>
        <w:jc w:val="both"/>
        <w:rPr>
          <w:bCs/>
        </w:rPr>
      </w:pPr>
    </w:p>
    <w:p w14:paraId="2EAB5A21"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13. ТРЕБОВАНИЕ К ФОРМЕ ПРЕДСТАВЛЯЕМОЙ ИНФОРМАЦИИ</w:t>
      </w:r>
    </w:p>
    <w:p w14:paraId="7EAD62B3" w14:textId="77777777" w:rsidR="000B35FA" w:rsidRPr="00B76CB9" w:rsidRDefault="000B35FA" w:rsidP="000B35FA">
      <w:pPr>
        <w:jc w:val="both"/>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7EA7C959" w14:textId="77777777" w:rsidTr="004D5398">
        <w:tc>
          <w:tcPr>
            <w:tcW w:w="10060" w:type="dxa"/>
            <w:tcBorders>
              <w:top w:val="single" w:sz="4" w:space="0" w:color="auto"/>
              <w:left w:val="single" w:sz="4" w:space="0" w:color="auto"/>
              <w:bottom w:val="single" w:sz="4" w:space="0" w:color="auto"/>
              <w:right w:val="single" w:sz="4" w:space="0" w:color="auto"/>
            </w:tcBorders>
          </w:tcPr>
          <w:p w14:paraId="5CB06E81" w14:textId="5343D26A" w:rsidR="000B35FA" w:rsidRPr="00B76CB9" w:rsidRDefault="000B35FA" w:rsidP="000B35FA">
            <w:pPr>
              <w:jc w:val="both"/>
            </w:pPr>
            <w:r w:rsidRPr="00B76CB9">
              <w:t xml:space="preserve">Вся техническая документация должна быть выполнена на русском языке и передана Заказчику в </w:t>
            </w:r>
            <w:r w:rsidR="00DD36CE" w:rsidRPr="00B76CB9">
              <w:t>трёх</w:t>
            </w:r>
            <w:r w:rsidRPr="00B76CB9">
              <w:t xml:space="preserve"> одинаковых экземплярах, отпечатанных на бумаге и в одном экземпляре на электронном носителе, с возможностью полноценной печати с него.</w:t>
            </w:r>
          </w:p>
          <w:p w14:paraId="778C1FE7" w14:textId="15F6874F" w:rsidR="000B35FA" w:rsidRPr="00B76CB9" w:rsidRDefault="000B35FA" w:rsidP="000B35FA">
            <w:pPr>
              <w:jc w:val="both"/>
            </w:pPr>
            <w:r w:rsidRPr="00B76CB9">
              <w:t xml:space="preserve">До начала приёмо-сдаточных испытаний Подрядчик передает Заказчику для ознакомления 1 (один) рабочий комплект эксплуатационной и ремонтной документации, разработанной в соответствии с требованиями </w:t>
            </w:r>
            <w:r w:rsidR="00DD36CE" w:rsidRPr="00B76CB9">
              <w:t>ГОСТ Р 2.601-2019</w:t>
            </w:r>
            <w:r w:rsidRPr="00B76CB9">
              <w:t xml:space="preserve">, ГОСТ 2.701-2008. Окончательный полный комплект эксплуатационной и ремонтной документации со всеми принятыми изменениями передается Заказчику до окончания приемо-сдаточных испытаний. Полный комплект эксплуатационной и ремонтной документации должен быть передан Заказчику в </w:t>
            </w:r>
            <w:r w:rsidR="00DD36CE" w:rsidRPr="00B76CB9">
              <w:t>3</w:t>
            </w:r>
            <w:r w:rsidRPr="00B76CB9">
              <w:t xml:space="preserve"> (</w:t>
            </w:r>
            <w:r w:rsidR="00DD36CE" w:rsidRPr="00B76CB9">
              <w:t>трёх)</w:t>
            </w:r>
            <w:r w:rsidRPr="00B76CB9">
              <w:t xml:space="preserve"> одинаковых экземплярах на бумажном носителе, а также в электронном виде на </w:t>
            </w:r>
            <w:proofErr w:type="spellStart"/>
            <w:r w:rsidRPr="00B76CB9">
              <w:t>flash</w:t>
            </w:r>
            <w:proofErr w:type="spellEnd"/>
            <w:r w:rsidRPr="00B76CB9">
              <w:t>-носителе в формате Adobe Acrobat Reader (.</w:t>
            </w:r>
            <w:proofErr w:type="spellStart"/>
            <w:r w:rsidRPr="00B76CB9">
              <w:t>pdf</w:t>
            </w:r>
            <w:proofErr w:type="spellEnd"/>
            <w:r w:rsidRPr="00B76CB9">
              <w:t>), с возможностью полноценной печати с него; иной формат устанавливается по согласованию Сторон.</w:t>
            </w:r>
          </w:p>
          <w:p w14:paraId="55B0E757" w14:textId="77777777" w:rsidR="000B35FA" w:rsidRPr="00B76CB9" w:rsidRDefault="000B35FA" w:rsidP="000B35FA">
            <w:pPr>
              <w:jc w:val="both"/>
            </w:pPr>
            <w:r w:rsidRPr="00B76CB9">
              <w:t xml:space="preserve">Документация должна быть выполнена на русском языке (или с профессиональным техническим переводом на русский язык) в метрической системе мер и технической системе единиц измерения СИ в виде структурированных томов. Документация должна быть отпечатана четко, типографским способом. Копии должны соответствовать оригиналу, как по содержанию, так и по форме и цвету. Документация должна соответствовать поставляемому оборудованию, компонентам оборудования. Чертежи должны быть отпечатаны в полноформатном масштабе (например, </w:t>
            </w:r>
            <w:proofErr w:type="gramStart"/>
            <w:r w:rsidRPr="00B76CB9">
              <w:t>чертеж</w:t>
            </w:r>
            <w:proofErr w:type="gramEnd"/>
            <w:r w:rsidRPr="00B76CB9">
              <w:t xml:space="preserve"> созданный на формате А1, должен быть передан Заказчику в бумажном варианте на формате А1).</w:t>
            </w:r>
          </w:p>
        </w:tc>
      </w:tr>
    </w:tbl>
    <w:p w14:paraId="0873C5C9" w14:textId="77777777" w:rsidR="000B35FA" w:rsidRPr="00B76CB9" w:rsidRDefault="000B35FA" w:rsidP="000B35FA">
      <w:pPr>
        <w:ind w:left="1134" w:hanging="992"/>
        <w:jc w:val="center"/>
        <w:outlineLvl w:val="1"/>
        <w:rPr>
          <w:rFonts w:eastAsia="Calibri"/>
          <w:caps/>
          <w:kern w:val="32"/>
        </w:rPr>
      </w:pPr>
    </w:p>
    <w:p w14:paraId="5C775675" w14:textId="77777777" w:rsidR="000B35FA" w:rsidRPr="00B76CB9" w:rsidRDefault="000B35FA" w:rsidP="000B35FA">
      <w:pPr>
        <w:ind w:left="1134" w:hanging="992"/>
        <w:jc w:val="center"/>
        <w:outlineLvl w:val="1"/>
        <w:rPr>
          <w:rFonts w:eastAsia="Calibri"/>
          <w:caps/>
          <w:kern w:val="32"/>
        </w:rPr>
      </w:pPr>
      <w:r w:rsidRPr="00B76CB9">
        <w:rPr>
          <w:rFonts w:eastAsia="Calibri"/>
          <w:caps/>
          <w:kern w:val="32"/>
        </w:rPr>
        <w:t>РАЗДЕЛ 14. ТРЕБОВАНИЯ К ТЕХНИЧЕСКОМУ ОБУЧЕНИЮ ПЕРСОНАЛА ЗАКАЗЧИКА</w:t>
      </w:r>
    </w:p>
    <w:p w14:paraId="693CA74F" w14:textId="77777777" w:rsidR="000B35FA" w:rsidRPr="00B76CB9" w:rsidRDefault="000B35FA" w:rsidP="000B35FA"/>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B35FA" w:rsidRPr="00B76CB9" w14:paraId="220BE1CD" w14:textId="77777777" w:rsidTr="004D5398">
        <w:tc>
          <w:tcPr>
            <w:tcW w:w="10060" w:type="dxa"/>
          </w:tcPr>
          <w:p w14:paraId="56EB759D" w14:textId="614C7F4E" w:rsidR="000B35FA" w:rsidRPr="00B76CB9" w:rsidRDefault="000B35FA" w:rsidP="00344095">
            <w:pPr>
              <w:jc w:val="both"/>
            </w:pPr>
            <w:r w:rsidRPr="00B76CB9">
              <w:t xml:space="preserve">Подрядчик обязан провести технический инструктаж представителей Заказчика (ИТР, ремонтного и оперативно-ремонтного персонала) после проведённой </w:t>
            </w:r>
            <w:r w:rsidR="00DD36CE" w:rsidRPr="00B76CB9">
              <w:t>техперевооружения</w:t>
            </w:r>
            <w:r w:rsidRPr="00B76CB9">
              <w:t>, с оформлением соответствующего акта с указанием фамилий участников технического инструктажа. Технический инструктаж представителей Заказчика проводится на территории Заказчика</w:t>
            </w:r>
            <w:r w:rsidRPr="00B76CB9">
              <w:rPr>
                <w:lang w:eastAsia="ar-SA"/>
              </w:rPr>
              <w:t xml:space="preserve"> </w:t>
            </w:r>
          </w:p>
        </w:tc>
      </w:tr>
    </w:tbl>
    <w:p w14:paraId="3CE2402D" w14:textId="77777777" w:rsidR="000B35FA" w:rsidRPr="00B76CB9" w:rsidRDefault="000B35FA" w:rsidP="000B35FA">
      <w:pPr>
        <w:pBdr>
          <w:top w:val="single" w:sz="4" w:space="0" w:color="auto"/>
        </w:pBdr>
        <w:ind w:firstLine="567"/>
        <w:jc w:val="both"/>
      </w:pPr>
    </w:p>
    <w:p w14:paraId="4EC4DBDC"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15. ПЕРЕЧЕНЬ ПРИНЯТЫХ СОКРАЩЕНИЙ</w:t>
      </w:r>
    </w:p>
    <w:p w14:paraId="713354C5" w14:textId="77777777" w:rsidR="000B35FA" w:rsidRPr="00B76CB9" w:rsidRDefault="000B35FA" w:rsidP="000B35FA"/>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6833"/>
      </w:tblGrid>
      <w:tr w:rsidR="000B35FA" w:rsidRPr="00B76CB9" w14:paraId="311AFBA4"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5947FF34" w14:textId="77777777" w:rsidR="000B35FA" w:rsidRPr="00B76CB9" w:rsidRDefault="000B35FA" w:rsidP="000B35FA">
            <w:pPr>
              <w:jc w:val="center"/>
            </w:pPr>
            <w:r w:rsidRPr="00B76CB9">
              <w:t>№ п/п</w:t>
            </w:r>
          </w:p>
        </w:tc>
        <w:tc>
          <w:tcPr>
            <w:tcW w:w="2410" w:type="dxa"/>
            <w:tcBorders>
              <w:top w:val="single" w:sz="4" w:space="0" w:color="auto"/>
              <w:left w:val="single" w:sz="4" w:space="0" w:color="auto"/>
              <w:bottom w:val="single" w:sz="4" w:space="0" w:color="auto"/>
              <w:right w:val="single" w:sz="4" w:space="0" w:color="auto"/>
            </w:tcBorders>
            <w:vAlign w:val="center"/>
          </w:tcPr>
          <w:p w14:paraId="3A164EA0" w14:textId="77777777" w:rsidR="000B35FA" w:rsidRPr="00B76CB9" w:rsidRDefault="000B35FA" w:rsidP="000B35FA">
            <w:pPr>
              <w:autoSpaceDE w:val="0"/>
              <w:autoSpaceDN w:val="0"/>
              <w:adjustRightInd w:val="0"/>
              <w:jc w:val="center"/>
            </w:pPr>
            <w:r w:rsidRPr="00B76CB9">
              <w:t>Сокращение</w:t>
            </w:r>
          </w:p>
        </w:tc>
        <w:tc>
          <w:tcPr>
            <w:tcW w:w="6833" w:type="dxa"/>
            <w:tcBorders>
              <w:top w:val="single" w:sz="4" w:space="0" w:color="auto"/>
              <w:left w:val="single" w:sz="4" w:space="0" w:color="auto"/>
              <w:bottom w:val="single" w:sz="4" w:space="0" w:color="auto"/>
              <w:right w:val="single" w:sz="4" w:space="0" w:color="auto"/>
            </w:tcBorders>
            <w:vAlign w:val="center"/>
          </w:tcPr>
          <w:p w14:paraId="04D316B6" w14:textId="77777777" w:rsidR="000B35FA" w:rsidRPr="00B76CB9" w:rsidRDefault="000B35FA" w:rsidP="000B35FA">
            <w:pPr>
              <w:jc w:val="center"/>
            </w:pPr>
            <w:r w:rsidRPr="00B76CB9">
              <w:t>Расшифровка сокращения</w:t>
            </w:r>
          </w:p>
        </w:tc>
      </w:tr>
      <w:tr w:rsidR="000B35FA" w:rsidRPr="00B76CB9" w14:paraId="6705E0E5"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364F5390" w14:textId="392F534B" w:rsidR="000B35FA" w:rsidRPr="00B76CB9" w:rsidRDefault="00DD36CE" w:rsidP="000B35FA">
            <w:pPr>
              <w:jc w:val="center"/>
            </w:pPr>
            <w:r w:rsidRPr="00B76CB9">
              <w:t>1</w:t>
            </w:r>
          </w:p>
        </w:tc>
        <w:tc>
          <w:tcPr>
            <w:tcW w:w="2410" w:type="dxa"/>
            <w:tcBorders>
              <w:top w:val="single" w:sz="4" w:space="0" w:color="auto"/>
              <w:left w:val="single" w:sz="4" w:space="0" w:color="auto"/>
              <w:bottom w:val="single" w:sz="4" w:space="0" w:color="auto"/>
              <w:right w:val="single" w:sz="4" w:space="0" w:color="auto"/>
            </w:tcBorders>
          </w:tcPr>
          <w:p w14:paraId="1C458EB6" w14:textId="77777777" w:rsidR="000B35FA" w:rsidRPr="00B76CB9" w:rsidRDefault="000B35FA" w:rsidP="000B35FA">
            <w:pPr>
              <w:autoSpaceDE w:val="0"/>
              <w:autoSpaceDN w:val="0"/>
              <w:adjustRightInd w:val="0"/>
            </w:pPr>
            <w:r w:rsidRPr="00B76CB9">
              <w:t>ФНП</w:t>
            </w:r>
          </w:p>
        </w:tc>
        <w:tc>
          <w:tcPr>
            <w:tcW w:w="6833" w:type="dxa"/>
            <w:tcBorders>
              <w:top w:val="single" w:sz="4" w:space="0" w:color="auto"/>
              <w:left w:val="single" w:sz="4" w:space="0" w:color="auto"/>
              <w:bottom w:val="single" w:sz="4" w:space="0" w:color="auto"/>
              <w:right w:val="single" w:sz="4" w:space="0" w:color="auto"/>
            </w:tcBorders>
          </w:tcPr>
          <w:p w14:paraId="338095F7" w14:textId="77777777" w:rsidR="000B35FA" w:rsidRPr="00B76CB9" w:rsidRDefault="000B35FA" w:rsidP="000B35FA">
            <w:pPr>
              <w:jc w:val="both"/>
            </w:pPr>
            <w:r w:rsidRPr="00B76CB9">
              <w:t>Федеральные нормы и правила</w:t>
            </w:r>
          </w:p>
        </w:tc>
      </w:tr>
      <w:tr w:rsidR="000B35FA" w:rsidRPr="00B76CB9" w14:paraId="3018BBC6"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6791ABEC" w14:textId="7EB63865" w:rsidR="000B35FA" w:rsidRPr="00B76CB9" w:rsidRDefault="00DD36CE" w:rsidP="000B35FA">
            <w:pPr>
              <w:jc w:val="center"/>
            </w:pPr>
            <w:r w:rsidRPr="00B76CB9">
              <w:t>2</w:t>
            </w:r>
          </w:p>
        </w:tc>
        <w:tc>
          <w:tcPr>
            <w:tcW w:w="2410" w:type="dxa"/>
            <w:tcBorders>
              <w:top w:val="single" w:sz="4" w:space="0" w:color="auto"/>
              <w:left w:val="single" w:sz="4" w:space="0" w:color="auto"/>
              <w:bottom w:val="single" w:sz="4" w:space="0" w:color="auto"/>
              <w:right w:val="single" w:sz="4" w:space="0" w:color="auto"/>
            </w:tcBorders>
          </w:tcPr>
          <w:p w14:paraId="5A7D6ACE" w14:textId="77777777" w:rsidR="000B35FA" w:rsidRPr="00B76CB9" w:rsidRDefault="000B35FA" w:rsidP="000B35FA">
            <w:pPr>
              <w:autoSpaceDE w:val="0"/>
              <w:autoSpaceDN w:val="0"/>
              <w:adjustRightInd w:val="0"/>
            </w:pPr>
            <w:r w:rsidRPr="00B76CB9">
              <w:t>ПУЭ</w:t>
            </w:r>
          </w:p>
        </w:tc>
        <w:tc>
          <w:tcPr>
            <w:tcW w:w="6833" w:type="dxa"/>
            <w:tcBorders>
              <w:top w:val="single" w:sz="4" w:space="0" w:color="auto"/>
              <w:left w:val="single" w:sz="4" w:space="0" w:color="auto"/>
              <w:bottom w:val="single" w:sz="4" w:space="0" w:color="auto"/>
              <w:right w:val="single" w:sz="4" w:space="0" w:color="auto"/>
            </w:tcBorders>
          </w:tcPr>
          <w:p w14:paraId="18773429" w14:textId="77777777" w:rsidR="000B35FA" w:rsidRPr="00B76CB9" w:rsidRDefault="000B35FA" w:rsidP="000B35FA">
            <w:pPr>
              <w:jc w:val="both"/>
            </w:pPr>
            <w:r w:rsidRPr="00B76CB9">
              <w:t>Правила устройства электроустановок</w:t>
            </w:r>
          </w:p>
        </w:tc>
      </w:tr>
      <w:tr w:rsidR="000B35FA" w:rsidRPr="00B76CB9" w14:paraId="46A9964E"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3FE85B38" w14:textId="6DDA9524" w:rsidR="000B35FA" w:rsidRPr="00B76CB9" w:rsidRDefault="00DD36CE" w:rsidP="000B35FA">
            <w:pPr>
              <w:jc w:val="center"/>
            </w:pPr>
            <w:r w:rsidRPr="00B76CB9">
              <w:lastRenderedPageBreak/>
              <w:t>3</w:t>
            </w:r>
          </w:p>
        </w:tc>
        <w:tc>
          <w:tcPr>
            <w:tcW w:w="2410" w:type="dxa"/>
            <w:tcBorders>
              <w:top w:val="single" w:sz="4" w:space="0" w:color="auto"/>
              <w:left w:val="single" w:sz="4" w:space="0" w:color="auto"/>
              <w:bottom w:val="single" w:sz="4" w:space="0" w:color="auto"/>
              <w:right w:val="single" w:sz="4" w:space="0" w:color="auto"/>
            </w:tcBorders>
            <w:vAlign w:val="center"/>
          </w:tcPr>
          <w:p w14:paraId="50004756" w14:textId="77777777" w:rsidR="000B35FA" w:rsidRPr="00B76CB9" w:rsidRDefault="000B35FA" w:rsidP="000B35FA">
            <w:pPr>
              <w:autoSpaceDE w:val="0"/>
              <w:autoSpaceDN w:val="0"/>
              <w:adjustRightInd w:val="0"/>
            </w:pPr>
            <w:r w:rsidRPr="00B76CB9">
              <w:t>ПТЭЭП</w:t>
            </w:r>
          </w:p>
        </w:tc>
        <w:tc>
          <w:tcPr>
            <w:tcW w:w="6833" w:type="dxa"/>
            <w:tcBorders>
              <w:top w:val="single" w:sz="4" w:space="0" w:color="auto"/>
              <w:left w:val="single" w:sz="4" w:space="0" w:color="auto"/>
              <w:bottom w:val="single" w:sz="4" w:space="0" w:color="auto"/>
              <w:right w:val="single" w:sz="4" w:space="0" w:color="auto"/>
            </w:tcBorders>
          </w:tcPr>
          <w:p w14:paraId="35BD9FD6" w14:textId="77777777" w:rsidR="000B35FA" w:rsidRPr="00B76CB9" w:rsidRDefault="000B35FA" w:rsidP="000B35FA">
            <w:pPr>
              <w:jc w:val="both"/>
            </w:pPr>
            <w:r w:rsidRPr="00B76CB9">
              <w:t>Правила технической эксплуатации электроустановок потребителей</w:t>
            </w:r>
          </w:p>
        </w:tc>
      </w:tr>
      <w:tr w:rsidR="000B35FA" w:rsidRPr="00B76CB9" w14:paraId="47AC15A9"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72F805B3" w14:textId="74480DCC" w:rsidR="000B35FA" w:rsidRPr="00B76CB9" w:rsidRDefault="00DD36CE" w:rsidP="000B35FA">
            <w:pPr>
              <w:jc w:val="center"/>
            </w:pPr>
            <w:r w:rsidRPr="00B76CB9">
              <w:t>4</w:t>
            </w:r>
          </w:p>
        </w:tc>
        <w:tc>
          <w:tcPr>
            <w:tcW w:w="2410" w:type="dxa"/>
            <w:tcBorders>
              <w:top w:val="single" w:sz="4" w:space="0" w:color="auto"/>
              <w:left w:val="single" w:sz="4" w:space="0" w:color="auto"/>
              <w:bottom w:val="single" w:sz="4" w:space="0" w:color="auto"/>
              <w:right w:val="single" w:sz="4" w:space="0" w:color="auto"/>
            </w:tcBorders>
          </w:tcPr>
          <w:p w14:paraId="2FFF9C4A" w14:textId="77777777" w:rsidR="000B35FA" w:rsidRPr="00B76CB9" w:rsidRDefault="000B35FA" w:rsidP="000B35FA">
            <w:pPr>
              <w:autoSpaceDE w:val="0"/>
              <w:autoSpaceDN w:val="0"/>
              <w:adjustRightInd w:val="0"/>
            </w:pPr>
            <w:r w:rsidRPr="00B76CB9">
              <w:t>ПОТ</w:t>
            </w:r>
          </w:p>
        </w:tc>
        <w:tc>
          <w:tcPr>
            <w:tcW w:w="6833" w:type="dxa"/>
            <w:tcBorders>
              <w:top w:val="single" w:sz="4" w:space="0" w:color="auto"/>
              <w:left w:val="single" w:sz="4" w:space="0" w:color="auto"/>
              <w:bottom w:val="single" w:sz="4" w:space="0" w:color="auto"/>
              <w:right w:val="single" w:sz="4" w:space="0" w:color="auto"/>
            </w:tcBorders>
          </w:tcPr>
          <w:p w14:paraId="7C1B8AE3" w14:textId="77777777" w:rsidR="000B35FA" w:rsidRPr="00B76CB9" w:rsidRDefault="000B35FA" w:rsidP="000B35FA">
            <w:pPr>
              <w:jc w:val="both"/>
            </w:pPr>
            <w:r w:rsidRPr="00B76CB9">
              <w:t>Правила охраны труда</w:t>
            </w:r>
          </w:p>
        </w:tc>
      </w:tr>
      <w:tr w:rsidR="000B35FA" w:rsidRPr="00B76CB9" w14:paraId="39AFB48B"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2FC7BD27" w14:textId="23650692" w:rsidR="000B35FA" w:rsidRPr="00B76CB9" w:rsidRDefault="00DD36CE" w:rsidP="000B35FA">
            <w:pPr>
              <w:jc w:val="center"/>
            </w:pPr>
            <w:r w:rsidRPr="00B76CB9">
              <w:t>5</w:t>
            </w:r>
          </w:p>
        </w:tc>
        <w:tc>
          <w:tcPr>
            <w:tcW w:w="2410" w:type="dxa"/>
            <w:tcBorders>
              <w:top w:val="single" w:sz="4" w:space="0" w:color="auto"/>
              <w:left w:val="single" w:sz="4" w:space="0" w:color="auto"/>
              <w:bottom w:val="single" w:sz="4" w:space="0" w:color="auto"/>
              <w:right w:val="single" w:sz="4" w:space="0" w:color="auto"/>
            </w:tcBorders>
          </w:tcPr>
          <w:p w14:paraId="1CB042F5" w14:textId="77777777" w:rsidR="000B35FA" w:rsidRPr="00B76CB9" w:rsidRDefault="000B35FA" w:rsidP="000B35FA">
            <w:pPr>
              <w:autoSpaceDE w:val="0"/>
              <w:autoSpaceDN w:val="0"/>
              <w:adjustRightInd w:val="0"/>
            </w:pPr>
            <w:r w:rsidRPr="00B76CB9">
              <w:t>ППР</w:t>
            </w:r>
          </w:p>
        </w:tc>
        <w:tc>
          <w:tcPr>
            <w:tcW w:w="6833" w:type="dxa"/>
            <w:tcBorders>
              <w:top w:val="single" w:sz="4" w:space="0" w:color="auto"/>
              <w:left w:val="single" w:sz="4" w:space="0" w:color="auto"/>
              <w:bottom w:val="single" w:sz="4" w:space="0" w:color="auto"/>
              <w:right w:val="single" w:sz="4" w:space="0" w:color="auto"/>
            </w:tcBorders>
          </w:tcPr>
          <w:p w14:paraId="310576EA" w14:textId="77777777" w:rsidR="000B35FA" w:rsidRPr="00B76CB9" w:rsidRDefault="000B35FA" w:rsidP="000B35FA">
            <w:pPr>
              <w:jc w:val="both"/>
            </w:pPr>
            <w:r w:rsidRPr="00B76CB9">
              <w:t>Проект производства работ</w:t>
            </w:r>
          </w:p>
        </w:tc>
      </w:tr>
      <w:tr w:rsidR="000B35FA" w:rsidRPr="00B76CB9" w14:paraId="4E0299DC"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24AE018E" w14:textId="734B2968" w:rsidR="000B35FA" w:rsidRPr="00B76CB9" w:rsidRDefault="00DD36CE" w:rsidP="000B35FA">
            <w:pPr>
              <w:jc w:val="center"/>
            </w:pPr>
            <w:r w:rsidRPr="00B76CB9">
              <w:t>6</w:t>
            </w:r>
          </w:p>
        </w:tc>
        <w:tc>
          <w:tcPr>
            <w:tcW w:w="2410" w:type="dxa"/>
            <w:tcBorders>
              <w:top w:val="single" w:sz="4" w:space="0" w:color="auto"/>
              <w:left w:val="single" w:sz="4" w:space="0" w:color="auto"/>
              <w:bottom w:val="single" w:sz="4" w:space="0" w:color="auto"/>
              <w:right w:val="single" w:sz="4" w:space="0" w:color="auto"/>
            </w:tcBorders>
          </w:tcPr>
          <w:p w14:paraId="427E5BE2" w14:textId="77777777" w:rsidR="000B35FA" w:rsidRPr="00B76CB9" w:rsidRDefault="000B35FA" w:rsidP="000B35FA">
            <w:pPr>
              <w:autoSpaceDE w:val="0"/>
              <w:autoSpaceDN w:val="0"/>
              <w:adjustRightInd w:val="0"/>
            </w:pPr>
            <w:r w:rsidRPr="00B76CB9">
              <w:t>ГОСТ</w:t>
            </w:r>
          </w:p>
        </w:tc>
        <w:tc>
          <w:tcPr>
            <w:tcW w:w="6833" w:type="dxa"/>
            <w:tcBorders>
              <w:top w:val="single" w:sz="4" w:space="0" w:color="auto"/>
              <w:left w:val="single" w:sz="4" w:space="0" w:color="auto"/>
              <w:bottom w:val="single" w:sz="4" w:space="0" w:color="auto"/>
              <w:right w:val="single" w:sz="4" w:space="0" w:color="auto"/>
            </w:tcBorders>
          </w:tcPr>
          <w:p w14:paraId="0497C8E5" w14:textId="77777777" w:rsidR="000B35FA" w:rsidRPr="00B76CB9" w:rsidRDefault="000B35FA" w:rsidP="000B35FA">
            <w:pPr>
              <w:jc w:val="both"/>
            </w:pPr>
            <w:r w:rsidRPr="00B76CB9">
              <w:t>Государственный стандарт</w:t>
            </w:r>
          </w:p>
        </w:tc>
      </w:tr>
      <w:tr w:rsidR="000B35FA" w:rsidRPr="00B76CB9" w14:paraId="5728E9AF"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54D56E41" w14:textId="4A20C824" w:rsidR="000B35FA" w:rsidRPr="00B76CB9" w:rsidRDefault="00DD36CE" w:rsidP="000B35FA">
            <w:pPr>
              <w:jc w:val="center"/>
            </w:pPr>
            <w:r w:rsidRPr="00B76CB9">
              <w:t>7</w:t>
            </w:r>
          </w:p>
        </w:tc>
        <w:tc>
          <w:tcPr>
            <w:tcW w:w="2410" w:type="dxa"/>
            <w:tcBorders>
              <w:top w:val="single" w:sz="4" w:space="0" w:color="auto"/>
              <w:left w:val="single" w:sz="4" w:space="0" w:color="auto"/>
              <w:bottom w:val="single" w:sz="4" w:space="0" w:color="auto"/>
              <w:right w:val="single" w:sz="4" w:space="0" w:color="auto"/>
            </w:tcBorders>
          </w:tcPr>
          <w:p w14:paraId="1AF38B95" w14:textId="77777777" w:rsidR="000B35FA" w:rsidRPr="00B76CB9" w:rsidRDefault="000B35FA" w:rsidP="000B35FA">
            <w:pPr>
              <w:autoSpaceDE w:val="0"/>
              <w:autoSpaceDN w:val="0"/>
              <w:adjustRightInd w:val="0"/>
            </w:pPr>
            <w:r w:rsidRPr="00B76CB9">
              <w:t>СП</w:t>
            </w:r>
          </w:p>
        </w:tc>
        <w:tc>
          <w:tcPr>
            <w:tcW w:w="6833" w:type="dxa"/>
            <w:tcBorders>
              <w:top w:val="single" w:sz="4" w:space="0" w:color="auto"/>
              <w:left w:val="single" w:sz="4" w:space="0" w:color="auto"/>
              <w:bottom w:val="single" w:sz="4" w:space="0" w:color="auto"/>
              <w:right w:val="single" w:sz="4" w:space="0" w:color="auto"/>
            </w:tcBorders>
          </w:tcPr>
          <w:p w14:paraId="0C3E900D" w14:textId="77777777" w:rsidR="000B35FA" w:rsidRPr="00B76CB9" w:rsidRDefault="000B35FA" w:rsidP="000B35FA">
            <w:pPr>
              <w:jc w:val="both"/>
            </w:pPr>
            <w:r w:rsidRPr="00B76CB9">
              <w:t>Свод правил</w:t>
            </w:r>
          </w:p>
        </w:tc>
      </w:tr>
      <w:tr w:rsidR="000B35FA" w:rsidRPr="00B76CB9" w14:paraId="18C754B7"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5799C9CC" w14:textId="480758E9" w:rsidR="000B35FA" w:rsidRPr="00B76CB9" w:rsidRDefault="00DD36CE" w:rsidP="000B35FA">
            <w:pPr>
              <w:jc w:val="center"/>
            </w:pPr>
            <w:r w:rsidRPr="00B76CB9">
              <w:t>8</w:t>
            </w:r>
          </w:p>
        </w:tc>
        <w:tc>
          <w:tcPr>
            <w:tcW w:w="2410" w:type="dxa"/>
            <w:tcBorders>
              <w:top w:val="single" w:sz="4" w:space="0" w:color="auto"/>
              <w:left w:val="single" w:sz="4" w:space="0" w:color="auto"/>
              <w:bottom w:val="single" w:sz="4" w:space="0" w:color="auto"/>
              <w:right w:val="single" w:sz="4" w:space="0" w:color="auto"/>
            </w:tcBorders>
          </w:tcPr>
          <w:p w14:paraId="41DF6E2D" w14:textId="77777777" w:rsidR="000B35FA" w:rsidRPr="00B76CB9" w:rsidRDefault="000B35FA" w:rsidP="000B35FA">
            <w:pPr>
              <w:autoSpaceDE w:val="0"/>
              <w:autoSpaceDN w:val="0"/>
              <w:adjustRightInd w:val="0"/>
            </w:pPr>
            <w:r w:rsidRPr="00B76CB9">
              <w:t>ФЗ</w:t>
            </w:r>
          </w:p>
        </w:tc>
        <w:tc>
          <w:tcPr>
            <w:tcW w:w="6833" w:type="dxa"/>
            <w:tcBorders>
              <w:top w:val="single" w:sz="4" w:space="0" w:color="auto"/>
              <w:left w:val="single" w:sz="4" w:space="0" w:color="auto"/>
              <w:bottom w:val="single" w:sz="4" w:space="0" w:color="auto"/>
              <w:right w:val="single" w:sz="4" w:space="0" w:color="auto"/>
            </w:tcBorders>
          </w:tcPr>
          <w:p w14:paraId="339290BC" w14:textId="77777777" w:rsidR="000B35FA" w:rsidRPr="00B76CB9" w:rsidRDefault="000B35FA" w:rsidP="000B35FA">
            <w:pPr>
              <w:jc w:val="both"/>
            </w:pPr>
            <w:r w:rsidRPr="00B76CB9">
              <w:t>Федеральный закон</w:t>
            </w:r>
          </w:p>
        </w:tc>
      </w:tr>
      <w:tr w:rsidR="000B35FA" w:rsidRPr="00B76CB9" w14:paraId="2EA9BA43"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3209B0D8" w14:textId="1BA22CDB" w:rsidR="000B35FA" w:rsidRPr="00B76CB9" w:rsidRDefault="00DD36CE" w:rsidP="000B35FA">
            <w:pPr>
              <w:jc w:val="center"/>
            </w:pPr>
            <w:r w:rsidRPr="00B76CB9">
              <w:t>9</w:t>
            </w:r>
          </w:p>
        </w:tc>
        <w:tc>
          <w:tcPr>
            <w:tcW w:w="2410" w:type="dxa"/>
            <w:tcBorders>
              <w:top w:val="single" w:sz="4" w:space="0" w:color="auto"/>
              <w:left w:val="single" w:sz="4" w:space="0" w:color="auto"/>
              <w:bottom w:val="single" w:sz="4" w:space="0" w:color="auto"/>
              <w:right w:val="single" w:sz="4" w:space="0" w:color="auto"/>
            </w:tcBorders>
          </w:tcPr>
          <w:p w14:paraId="38D2296F" w14:textId="77777777" w:rsidR="000B35FA" w:rsidRPr="00B76CB9" w:rsidRDefault="000B35FA" w:rsidP="000B35FA">
            <w:pPr>
              <w:autoSpaceDE w:val="0"/>
              <w:autoSpaceDN w:val="0"/>
              <w:adjustRightInd w:val="0"/>
            </w:pPr>
            <w:r w:rsidRPr="00B76CB9">
              <w:t>РП</w:t>
            </w:r>
          </w:p>
        </w:tc>
        <w:tc>
          <w:tcPr>
            <w:tcW w:w="6833" w:type="dxa"/>
            <w:tcBorders>
              <w:top w:val="single" w:sz="4" w:space="0" w:color="auto"/>
              <w:left w:val="single" w:sz="4" w:space="0" w:color="auto"/>
              <w:bottom w:val="single" w:sz="4" w:space="0" w:color="auto"/>
              <w:right w:val="single" w:sz="4" w:space="0" w:color="auto"/>
            </w:tcBorders>
          </w:tcPr>
          <w:p w14:paraId="718C4E6E" w14:textId="77777777" w:rsidR="000B35FA" w:rsidRPr="00B76CB9" w:rsidRDefault="000B35FA" w:rsidP="000B35FA">
            <w:pPr>
              <w:jc w:val="both"/>
            </w:pPr>
            <w:r w:rsidRPr="00B76CB9">
              <w:t>Распределительная подстанция</w:t>
            </w:r>
          </w:p>
        </w:tc>
      </w:tr>
      <w:tr w:rsidR="000B35FA" w:rsidRPr="00B76CB9" w14:paraId="145B6A48" w14:textId="77777777" w:rsidTr="004D53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405B702F" w14:textId="6CFC06EA" w:rsidR="000B35FA" w:rsidRPr="00B76CB9" w:rsidRDefault="00DD36CE" w:rsidP="000B35FA">
            <w:pPr>
              <w:jc w:val="center"/>
            </w:pPr>
            <w:r w:rsidRPr="00B76CB9">
              <w:t>10</w:t>
            </w:r>
          </w:p>
        </w:tc>
        <w:tc>
          <w:tcPr>
            <w:tcW w:w="2410" w:type="dxa"/>
            <w:tcBorders>
              <w:top w:val="single" w:sz="4" w:space="0" w:color="auto"/>
              <w:left w:val="single" w:sz="4" w:space="0" w:color="auto"/>
              <w:bottom w:val="single" w:sz="4" w:space="0" w:color="auto"/>
              <w:right w:val="single" w:sz="4" w:space="0" w:color="auto"/>
            </w:tcBorders>
          </w:tcPr>
          <w:p w14:paraId="0EEB9EBB" w14:textId="77777777" w:rsidR="000B35FA" w:rsidRPr="00B76CB9" w:rsidRDefault="000B35FA" w:rsidP="000B35FA">
            <w:pPr>
              <w:autoSpaceDE w:val="0"/>
              <w:autoSpaceDN w:val="0"/>
              <w:adjustRightInd w:val="0"/>
            </w:pPr>
            <w:r w:rsidRPr="00B76CB9">
              <w:t>ЗРУ</w:t>
            </w:r>
          </w:p>
        </w:tc>
        <w:tc>
          <w:tcPr>
            <w:tcW w:w="6833" w:type="dxa"/>
            <w:tcBorders>
              <w:top w:val="single" w:sz="4" w:space="0" w:color="auto"/>
              <w:left w:val="single" w:sz="4" w:space="0" w:color="auto"/>
              <w:bottom w:val="single" w:sz="4" w:space="0" w:color="auto"/>
              <w:right w:val="single" w:sz="4" w:space="0" w:color="auto"/>
            </w:tcBorders>
          </w:tcPr>
          <w:p w14:paraId="003535BE" w14:textId="77777777" w:rsidR="000B35FA" w:rsidRPr="00B76CB9" w:rsidRDefault="000B35FA" w:rsidP="000B35FA">
            <w:pPr>
              <w:jc w:val="both"/>
            </w:pPr>
            <w:r w:rsidRPr="00B76CB9">
              <w:t>Закрытое распределительное устройство</w:t>
            </w:r>
          </w:p>
        </w:tc>
      </w:tr>
    </w:tbl>
    <w:p w14:paraId="1208FEBD" w14:textId="77777777" w:rsidR="000B35FA" w:rsidRPr="00B76CB9" w:rsidRDefault="000B35FA" w:rsidP="000B35FA">
      <w:pPr>
        <w:jc w:val="both"/>
      </w:pPr>
    </w:p>
    <w:p w14:paraId="7E214B70" w14:textId="77777777" w:rsidR="000B35FA" w:rsidRPr="00B76CB9" w:rsidRDefault="000B35FA" w:rsidP="000B35FA">
      <w:pPr>
        <w:ind w:left="1420" w:hanging="720"/>
        <w:jc w:val="center"/>
        <w:outlineLvl w:val="1"/>
        <w:rPr>
          <w:rFonts w:eastAsia="Calibri"/>
          <w:caps/>
          <w:kern w:val="32"/>
        </w:rPr>
      </w:pPr>
      <w:r w:rsidRPr="00B76CB9">
        <w:rPr>
          <w:rFonts w:eastAsia="Calibri"/>
          <w:caps/>
          <w:kern w:val="32"/>
        </w:rPr>
        <w:t>РАЗДЕЛ 16. ПЕРЕЧЕНЬ ПРИЛОЖЕНИЙ</w:t>
      </w:r>
    </w:p>
    <w:p w14:paraId="5E581595" w14:textId="77777777" w:rsidR="000B35FA" w:rsidRPr="00B76CB9" w:rsidRDefault="000B35FA" w:rsidP="000B35FA">
      <w:pPr>
        <w:jc w:val="both"/>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83"/>
        <w:gridCol w:w="1560"/>
      </w:tblGrid>
      <w:tr w:rsidR="000B35FA" w:rsidRPr="00B76CB9" w14:paraId="2F77B719" w14:textId="77777777" w:rsidTr="004D5398">
        <w:trPr>
          <w:trHeight w:val="399"/>
        </w:trPr>
        <w:tc>
          <w:tcPr>
            <w:tcW w:w="851" w:type="dxa"/>
            <w:tcBorders>
              <w:top w:val="single" w:sz="4" w:space="0" w:color="auto"/>
              <w:left w:val="single" w:sz="4" w:space="0" w:color="auto"/>
              <w:bottom w:val="single" w:sz="4" w:space="0" w:color="auto"/>
              <w:right w:val="single" w:sz="4" w:space="0" w:color="auto"/>
            </w:tcBorders>
            <w:vAlign w:val="center"/>
          </w:tcPr>
          <w:p w14:paraId="7440D7F5" w14:textId="77777777" w:rsidR="000B35FA" w:rsidRPr="00B76CB9" w:rsidRDefault="000B35FA" w:rsidP="000B35FA">
            <w:pPr>
              <w:jc w:val="center"/>
            </w:pPr>
            <w:r w:rsidRPr="00B76CB9">
              <w:t>№ п/п</w:t>
            </w:r>
          </w:p>
        </w:tc>
        <w:tc>
          <w:tcPr>
            <w:tcW w:w="7683" w:type="dxa"/>
            <w:tcBorders>
              <w:top w:val="single" w:sz="4" w:space="0" w:color="auto"/>
              <w:left w:val="single" w:sz="4" w:space="0" w:color="auto"/>
              <w:bottom w:val="single" w:sz="4" w:space="0" w:color="auto"/>
              <w:right w:val="single" w:sz="4" w:space="0" w:color="auto"/>
            </w:tcBorders>
            <w:vAlign w:val="center"/>
          </w:tcPr>
          <w:p w14:paraId="76A9C23E" w14:textId="77777777" w:rsidR="000B35FA" w:rsidRPr="00B76CB9" w:rsidRDefault="000B35FA" w:rsidP="000B35FA">
            <w:pPr>
              <w:autoSpaceDE w:val="0"/>
              <w:autoSpaceDN w:val="0"/>
              <w:adjustRightInd w:val="0"/>
              <w:jc w:val="center"/>
            </w:pPr>
            <w:r w:rsidRPr="00B76CB9">
              <w:t>Наименование приложения</w:t>
            </w:r>
          </w:p>
        </w:tc>
        <w:tc>
          <w:tcPr>
            <w:tcW w:w="1560" w:type="dxa"/>
            <w:tcBorders>
              <w:top w:val="single" w:sz="4" w:space="0" w:color="auto"/>
              <w:left w:val="single" w:sz="4" w:space="0" w:color="auto"/>
              <w:bottom w:val="single" w:sz="4" w:space="0" w:color="auto"/>
              <w:right w:val="single" w:sz="4" w:space="0" w:color="auto"/>
            </w:tcBorders>
            <w:vAlign w:val="center"/>
          </w:tcPr>
          <w:p w14:paraId="698DC89F" w14:textId="77777777" w:rsidR="000B35FA" w:rsidRPr="00B76CB9" w:rsidRDefault="000B35FA" w:rsidP="000B35FA">
            <w:pPr>
              <w:jc w:val="center"/>
            </w:pPr>
            <w:r w:rsidRPr="00B76CB9">
              <w:t xml:space="preserve">Количество </w:t>
            </w:r>
          </w:p>
          <w:p w14:paraId="7F565E97" w14:textId="77777777" w:rsidR="000B35FA" w:rsidRPr="00B76CB9" w:rsidRDefault="000B35FA" w:rsidP="000B35FA">
            <w:pPr>
              <w:jc w:val="center"/>
            </w:pPr>
            <w:r w:rsidRPr="00B76CB9">
              <w:t>листов</w:t>
            </w:r>
          </w:p>
        </w:tc>
      </w:tr>
      <w:tr w:rsidR="000B35FA" w:rsidRPr="00B76CB9" w14:paraId="665A49C0" w14:textId="77777777" w:rsidTr="004D5398">
        <w:trPr>
          <w:trHeight w:val="399"/>
        </w:trPr>
        <w:tc>
          <w:tcPr>
            <w:tcW w:w="851" w:type="dxa"/>
            <w:tcBorders>
              <w:top w:val="single" w:sz="4" w:space="0" w:color="auto"/>
              <w:left w:val="single" w:sz="4" w:space="0" w:color="auto"/>
              <w:bottom w:val="single" w:sz="4" w:space="0" w:color="auto"/>
              <w:right w:val="single" w:sz="4" w:space="0" w:color="auto"/>
            </w:tcBorders>
            <w:vAlign w:val="center"/>
          </w:tcPr>
          <w:p w14:paraId="1EB817D2" w14:textId="77777777" w:rsidR="000B35FA" w:rsidRPr="00B76CB9" w:rsidRDefault="000B35FA" w:rsidP="000B35FA">
            <w:pPr>
              <w:ind w:right="-1"/>
              <w:jc w:val="center"/>
            </w:pPr>
            <w:r w:rsidRPr="00B76CB9">
              <w:t>1</w:t>
            </w:r>
          </w:p>
        </w:tc>
        <w:tc>
          <w:tcPr>
            <w:tcW w:w="7683" w:type="dxa"/>
            <w:tcBorders>
              <w:top w:val="single" w:sz="4" w:space="0" w:color="auto"/>
              <w:left w:val="single" w:sz="4" w:space="0" w:color="auto"/>
              <w:bottom w:val="single" w:sz="4" w:space="0" w:color="auto"/>
              <w:right w:val="single" w:sz="4" w:space="0" w:color="auto"/>
            </w:tcBorders>
            <w:vAlign w:val="center"/>
          </w:tcPr>
          <w:p w14:paraId="17768FAF" w14:textId="3D1853FA" w:rsidR="000B35FA" w:rsidRPr="00B76CB9" w:rsidRDefault="00DD36CE" w:rsidP="000B35FA">
            <w:pPr>
              <w:autoSpaceDE w:val="0"/>
              <w:autoSpaceDN w:val="0"/>
              <w:adjustRightInd w:val="0"/>
              <w:ind w:right="-1"/>
            </w:pPr>
            <w:r w:rsidRPr="00B76CB9">
              <w:t>Существующая однолинейная схема ТП-4Ш</w:t>
            </w:r>
          </w:p>
        </w:tc>
        <w:tc>
          <w:tcPr>
            <w:tcW w:w="1560" w:type="dxa"/>
            <w:tcBorders>
              <w:top w:val="single" w:sz="4" w:space="0" w:color="auto"/>
              <w:left w:val="single" w:sz="4" w:space="0" w:color="auto"/>
              <w:bottom w:val="single" w:sz="4" w:space="0" w:color="auto"/>
              <w:right w:val="single" w:sz="4" w:space="0" w:color="auto"/>
            </w:tcBorders>
            <w:vAlign w:val="center"/>
          </w:tcPr>
          <w:p w14:paraId="3A72EF7C" w14:textId="77777777" w:rsidR="000B35FA" w:rsidRPr="00B76CB9" w:rsidRDefault="000B35FA" w:rsidP="000B35FA">
            <w:pPr>
              <w:ind w:right="-1"/>
              <w:jc w:val="center"/>
            </w:pPr>
            <w:r w:rsidRPr="00B76CB9">
              <w:t>1</w:t>
            </w:r>
          </w:p>
        </w:tc>
      </w:tr>
      <w:tr w:rsidR="000B35FA" w:rsidRPr="00B76CB9" w14:paraId="2E5EC3C5" w14:textId="77777777" w:rsidTr="004D5398">
        <w:trPr>
          <w:trHeight w:val="399"/>
        </w:trPr>
        <w:tc>
          <w:tcPr>
            <w:tcW w:w="851" w:type="dxa"/>
            <w:tcBorders>
              <w:top w:val="single" w:sz="4" w:space="0" w:color="auto"/>
              <w:left w:val="single" w:sz="4" w:space="0" w:color="auto"/>
              <w:bottom w:val="single" w:sz="4" w:space="0" w:color="auto"/>
              <w:right w:val="single" w:sz="4" w:space="0" w:color="auto"/>
            </w:tcBorders>
            <w:vAlign w:val="center"/>
          </w:tcPr>
          <w:p w14:paraId="30CC458F" w14:textId="77777777" w:rsidR="000B35FA" w:rsidRPr="00B76CB9" w:rsidRDefault="000B35FA" w:rsidP="000B35FA">
            <w:pPr>
              <w:ind w:right="-1"/>
              <w:jc w:val="center"/>
            </w:pPr>
            <w:r w:rsidRPr="00B76CB9">
              <w:t>2</w:t>
            </w:r>
          </w:p>
        </w:tc>
        <w:tc>
          <w:tcPr>
            <w:tcW w:w="7683" w:type="dxa"/>
            <w:tcBorders>
              <w:top w:val="single" w:sz="4" w:space="0" w:color="auto"/>
              <w:left w:val="single" w:sz="4" w:space="0" w:color="auto"/>
              <w:bottom w:val="single" w:sz="4" w:space="0" w:color="auto"/>
              <w:right w:val="single" w:sz="4" w:space="0" w:color="auto"/>
            </w:tcBorders>
            <w:vAlign w:val="center"/>
          </w:tcPr>
          <w:p w14:paraId="27954DA0" w14:textId="40D75FD9" w:rsidR="000B35FA" w:rsidRPr="00B76CB9" w:rsidRDefault="00DD36CE" w:rsidP="000B35FA">
            <w:pPr>
              <w:autoSpaceDE w:val="0"/>
              <w:autoSpaceDN w:val="0"/>
              <w:adjustRightInd w:val="0"/>
              <w:ind w:right="-1"/>
            </w:pPr>
            <w:r w:rsidRPr="00B76CB9">
              <w:t>Проектируемая</w:t>
            </w:r>
            <w:r w:rsidR="000B35FA" w:rsidRPr="00B76CB9">
              <w:t xml:space="preserve"> </w:t>
            </w:r>
            <w:r w:rsidRPr="00B76CB9">
              <w:t>однолинейная схема ТП-4Ш</w:t>
            </w:r>
          </w:p>
        </w:tc>
        <w:tc>
          <w:tcPr>
            <w:tcW w:w="1560" w:type="dxa"/>
            <w:tcBorders>
              <w:top w:val="single" w:sz="4" w:space="0" w:color="auto"/>
              <w:left w:val="single" w:sz="4" w:space="0" w:color="auto"/>
              <w:bottom w:val="single" w:sz="4" w:space="0" w:color="auto"/>
              <w:right w:val="single" w:sz="4" w:space="0" w:color="auto"/>
            </w:tcBorders>
            <w:vAlign w:val="center"/>
          </w:tcPr>
          <w:p w14:paraId="25CFC253" w14:textId="77777777" w:rsidR="000B35FA" w:rsidRPr="00B76CB9" w:rsidRDefault="000B35FA" w:rsidP="000B35FA">
            <w:pPr>
              <w:ind w:right="-1"/>
              <w:jc w:val="center"/>
            </w:pPr>
            <w:r w:rsidRPr="00B76CB9">
              <w:t>1</w:t>
            </w:r>
          </w:p>
        </w:tc>
      </w:tr>
      <w:tr w:rsidR="00DD36CE" w:rsidRPr="00B76CB9" w14:paraId="1E023A3F" w14:textId="77777777" w:rsidTr="00DD36CE">
        <w:trPr>
          <w:trHeight w:val="399"/>
        </w:trPr>
        <w:tc>
          <w:tcPr>
            <w:tcW w:w="851" w:type="dxa"/>
            <w:tcBorders>
              <w:top w:val="single" w:sz="4" w:space="0" w:color="auto"/>
              <w:left w:val="single" w:sz="4" w:space="0" w:color="auto"/>
              <w:bottom w:val="single" w:sz="4" w:space="0" w:color="auto"/>
              <w:right w:val="single" w:sz="4" w:space="0" w:color="auto"/>
            </w:tcBorders>
            <w:vAlign w:val="center"/>
          </w:tcPr>
          <w:p w14:paraId="2B7750DD" w14:textId="3987977F" w:rsidR="00DD36CE" w:rsidRPr="00B76CB9" w:rsidRDefault="00DD36CE" w:rsidP="004D5398">
            <w:pPr>
              <w:ind w:right="-1"/>
              <w:jc w:val="center"/>
            </w:pPr>
            <w:r w:rsidRPr="00B76CB9">
              <w:t>3</w:t>
            </w:r>
          </w:p>
        </w:tc>
        <w:tc>
          <w:tcPr>
            <w:tcW w:w="7683" w:type="dxa"/>
            <w:tcBorders>
              <w:top w:val="single" w:sz="4" w:space="0" w:color="auto"/>
              <w:left w:val="single" w:sz="4" w:space="0" w:color="auto"/>
              <w:bottom w:val="single" w:sz="4" w:space="0" w:color="auto"/>
              <w:right w:val="single" w:sz="4" w:space="0" w:color="auto"/>
            </w:tcBorders>
            <w:vAlign w:val="center"/>
          </w:tcPr>
          <w:p w14:paraId="1B65FFBC" w14:textId="0C71646B" w:rsidR="00DD36CE" w:rsidRPr="00B76CB9" w:rsidRDefault="00DD36CE" w:rsidP="004D5398">
            <w:pPr>
              <w:autoSpaceDE w:val="0"/>
              <w:autoSpaceDN w:val="0"/>
              <w:adjustRightInd w:val="0"/>
              <w:ind w:right="-1"/>
            </w:pPr>
            <w:r w:rsidRPr="00B76CB9">
              <w:t>Экспликация помещений и ячеек ТП-4Ш</w:t>
            </w:r>
          </w:p>
        </w:tc>
        <w:tc>
          <w:tcPr>
            <w:tcW w:w="1560" w:type="dxa"/>
            <w:tcBorders>
              <w:top w:val="single" w:sz="4" w:space="0" w:color="auto"/>
              <w:left w:val="single" w:sz="4" w:space="0" w:color="auto"/>
              <w:bottom w:val="single" w:sz="4" w:space="0" w:color="auto"/>
              <w:right w:val="single" w:sz="4" w:space="0" w:color="auto"/>
            </w:tcBorders>
            <w:vAlign w:val="center"/>
          </w:tcPr>
          <w:p w14:paraId="331093C8" w14:textId="77777777" w:rsidR="00DD36CE" w:rsidRPr="00B76CB9" w:rsidRDefault="00DD36CE" w:rsidP="004D5398">
            <w:pPr>
              <w:ind w:right="-1"/>
              <w:jc w:val="center"/>
            </w:pPr>
            <w:r w:rsidRPr="00B76CB9">
              <w:t>1</w:t>
            </w:r>
          </w:p>
        </w:tc>
      </w:tr>
      <w:tr w:rsidR="00DD36CE" w:rsidRPr="00B76CB9" w14:paraId="18628510" w14:textId="77777777" w:rsidTr="00DD36CE">
        <w:trPr>
          <w:trHeight w:val="399"/>
        </w:trPr>
        <w:tc>
          <w:tcPr>
            <w:tcW w:w="851" w:type="dxa"/>
            <w:tcBorders>
              <w:top w:val="single" w:sz="4" w:space="0" w:color="auto"/>
              <w:left w:val="single" w:sz="4" w:space="0" w:color="auto"/>
              <w:bottom w:val="single" w:sz="4" w:space="0" w:color="auto"/>
              <w:right w:val="single" w:sz="4" w:space="0" w:color="auto"/>
            </w:tcBorders>
            <w:vAlign w:val="center"/>
          </w:tcPr>
          <w:p w14:paraId="1C3A7B04" w14:textId="4C732C6C" w:rsidR="00DD36CE" w:rsidRPr="00B76CB9" w:rsidRDefault="00DD36CE" w:rsidP="004D5398">
            <w:pPr>
              <w:ind w:right="-1"/>
              <w:jc w:val="center"/>
            </w:pPr>
            <w:r w:rsidRPr="00B76CB9">
              <w:t>4</w:t>
            </w:r>
          </w:p>
        </w:tc>
        <w:tc>
          <w:tcPr>
            <w:tcW w:w="7683" w:type="dxa"/>
            <w:tcBorders>
              <w:top w:val="single" w:sz="4" w:space="0" w:color="auto"/>
              <w:left w:val="single" w:sz="4" w:space="0" w:color="auto"/>
              <w:bottom w:val="single" w:sz="4" w:space="0" w:color="auto"/>
              <w:right w:val="single" w:sz="4" w:space="0" w:color="auto"/>
            </w:tcBorders>
            <w:vAlign w:val="center"/>
          </w:tcPr>
          <w:p w14:paraId="0A8E096B" w14:textId="53FF3559" w:rsidR="00DD36CE" w:rsidRPr="00B76CB9" w:rsidRDefault="00DD36CE" w:rsidP="00DD36CE">
            <w:pPr>
              <w:pBdr>
                <w:top w:val="nil"/>
                <w:left w:val="nil"/>
                <w:bottom w:val="nil"/>
                <w:right w:val="nil"/>
                <w:between w:val="nil"/>
              </w:pBdr>
              <w:autoSpaceDE w:val="0"/>
              <w:autoSpaceDN w:val="0"/>
              <w:adjustRightInd w:val="0"/>
              <w:ind w:right="-1"/>
            </w:pPr>
            <w:r w:rsidRPr="00B76CB9">
              <w:t>Локальный сметный расчет (смета)- «Техническое перевооружение РУ-10 кВ трансформаторной подстанций ТП-4Ш»</w:t>
            </w:r>
          </w:p>
        </w:tc>
        <w:tc>
          <w:tcPr>
            <w:tcW w:w="1560" w:type="dxa"/>
            <w:tcBorders>
              <w:top w:val="single" w:sz="4" w:space="0" w:color="auto"/>
              <w:left w:val="single" w:sz="4" w:space="0" w:color="auto"/>
              <w:bottom w:val="single" w:sz="4" w:space="0" w:color="auto"/>
              <w:right w:val="single" w:sz="4" w:space="0" w:color="auto"/>
            </w:tcBorders>
            <w:vAlign w:val="center"/>
          </w:tcPr>
          <w:p w14:paraId="060C13DC" w14:textId="77777777" w:rsidR="00DD36CE" w:rsidRPr="00B76CB9" w:rsidRDefault="00DD36CE" w:rsidP="004D5398">
            <w:pPr>
              <w:ind w:right="-1"/>
              <w:jc w:val="center"/>
            </w:pPr>
            <w:r w:rsidRPr="00B76CB9">
              <w:t>1</w:t>
            </w:r>
          </w:p>
        </w:tc>
      </w:tr>
    </w:tbl>
    <w:p w14:paraId="04891956" w14:textId="77777777" w:rsidR="000B35FA" w:rsidRPr="00B76CB9" w:rsidRDefault="000B35FA" w:rsidP="000B35FA"/>
    <w:p w14:paraId="1A9DB7A2" w14:textId="77777777" w:rsidR="000B35FA" w:rsidRPr="00B76CB9" w:rsidRDefault="000B35FA" w:rsidP="000B35FA"/>
    <w:p w14:paraId="2F9A8EF4" w14:textId="77777777" w:rsidR="000B35FA" w:rsidRPr="00B76CB9" w:rsidRDefault="000B35FA" w:rsidP="000B35FA"/>
    <w:p w14:paraId="576AFCF5" w14:textId="77777777" w:rsidR="000B35FA" w:rsidRPr="00B76CB9" w:rsidRDefault="000B35FA" w:rsidP="000B35FA">
      <w:r w:rsidRPr="00B76CB9">
        <w:t xml:space="preserve">Разработал: </w:t>
      </w:r>
    </w:p>
    <w:p w14:paraId="3E77266F" w14:textId="77777777" w:rsidR="000B35FA" w:rsidRPr="00B76CB9" w:rsidRDefault="000B35FA" w:rsidP="000B35FA"/>
    <w:p w14:paraId="7C0A4B95" w14:textId="5C9B3FB2" w:rsidR="000B35FA" w:rsidRPr="00B76CB9" w:rsidRDefault="000B35FA" w:rsidP="000B35FA">
      <w:r w:rsidRPr="00B76CB9">
        <w:tab/>
      </w:r>
      <w:r w:rsidR="00DD36CE" w:rsidRPr="00B76CB9">
        <w:t>Главный инженер</w:t>
      </w:r>
      <w:r w:rsidRPr="00B76CB9">
        <w:tab/>
      </w:r>
      <w:r w:rsidRPr="00B76CB9">
        <w:tab/>
      </w:r>
      <w:r w:rsidRPr="00B76CB9">
        <w:tab/>
      </w:r>
      <w:r w:rsidRPr="00B76CB9">
        <w:tab/>
      </w:r>
      <w:r w:rsidRPr="00B76CB9">
        <w:tab/>
      </w:r>
      <w:r w:rsidRPr="00B76CB9">
        <w:tab/>
      </w:r>
      <w:r w:rsidRPr="00B76CB9">
        <w:tab/>
      </w:r>
      <w:r w:rsidR="00DD36CE" w:rsidRPr="00B76CB9">
        <w:t>В.В. Ступа</w:t>
      </w:r>
    </w:p>
    <w:p w14:paraId="2A76CF28" w14:textId="77777777" w:rsidR="00DD36CE" w:rsidRPr="00B76CB9" w:rsidRDefault="00DD36CE" w:rsidP="000B35FA"/>
    <w:p w14:paraId="3C194D71" w14:textId="3158C087" w:rsidR="00DD36CE" w:rsidRPr="00126DFC" w:rsidRDefault="00DD36CE" w:rsidP="000B35FA">
      <w:r w:rsidRPr="00B76CB9">
        <w:t xml:space="preserve">            Начальник СЭЭС                                                                            В.В. Шевцов</w:t>
      </w:r>
    </w:p>
    <w:p w14:paraId="32029C79" w14:textId="77777777" w:rsidR="00F93F16" w:rsidRPr="00126DFC" w:rsidRDefault="00F93F16" w:rsidP="00A65E35"/>
    <w:sectPr w:rsidR="00F93F16" w:rsidRPr="00126DFC" w:rsidSect="00055607">
      <w:headerReference w:type="default" r:id="rId9"/>
      <w:pgSz w:w="11906" w:h="16838"/>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B5B4" w14:textId="77777777" w:rsidR="0079531D" w:rsidRDefault="0079531D">
      <w:r>
        <w:separator/>
      </w:r>
    </w:p>
  </w:endnote>
  <w:endnote w:type="continuationSeparator" w:id="0">
    <w:p w14:paraId="5E317CBC" w14:textId="77777777" w:rsidR="0079531D" w:rsidRDefault="0079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24211"/>
      <w:docPartObj>
        <w:docPartGallery w:val="Page Numbers (Bottom of Page)"/>
        <w:docPartUnique/>
      </w:docPartObj>
    </w:sdtPr>
    <w:sdtEndPr/>
    <w:sdtContent>
      <w:p w14:paraId="15651F7B" w14:textId="77777777" w:rsidR="004D5398" w:rsidRDefault="004D5398">
        <w:pPr>
          <w:pStyle w:val="a7"/>
          <w:jc w:val="center"/>
        </w:pPr>
        <w:r>
          <w:fldChar w:fldCharType="begin"/>
        </w:r>
        <w:r>
          <w:instrText>PAGE   \* MERGEFORMAT</w:instrText>
        </w:r>
        <w:r>
          <w:fldChar w:fldCharType="separate"/>
        </w:r>
        <w:r>
          <w:rPr>
            <w:noProof/>
          </w:rPr>
          <w:t>11</w:t>
        </w:r>
        <w:r>
          <w:fldChar w:fldCharType="end"/>
        </w:r>
      </w:p>
    </w:sdtContent>
  </w:sdt>
  <w:p w14:paraId="637566F5" w14:textId="77777777" w:rsidR="004D5398" w:rsidRDefault="004D53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2756" w14:textId="77777777" w:rsidR="0079531D" w:rsidRDefault="0079531D">
      <w:r>
        <w:separator/>
      </w:r>
    </w:p>
  </w:footnote>
  <w:footnote w:type="continuationSeparator" w:id="0">
    <w:p w14:paraId="1FB20D87" w14:textId="77777777" w:rsidR="0079531D" w:rsidRDefault="00795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9EFF" w14:textId="77777777" w:rsidR="004D5398" w:rsidRDefault="004D5398">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C71" w14:textId="77777777" w:rsidR="004D5398" w:rsidRDefault="004D5398" w:rsidP="00AF05A3">
    <w:pPr>
      <w:pStyle w:val="a3"/>
    </w:pPr>
  </w:p>
  <w:p w14:paraId="1A72C245" w14:textId="77777777" w:rsidR="004D5398" w:rsidRDefault="004D5398" w:rsidP="004D53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178"/>
    <w:multiLevelType w:val="multilevel"/>
    <w:tmpl w:val="2666701E"/>
    <w:lvl w:ilvl="0">
      <w:start w:val="1"/>
      <w:numFmt w:val="decimal"/>
      <w:lvlText w:val="%1."/>
      <w:lvlJc w:val="left"/>
      <w:pPr>
        <w:ind w:left="2540" w:hanging="694"/>
      </w:pPr>
    </w:lvl>
    <w:lvl w:ilvl="1">
      <w:start w:val="1"/>
      <w:numFmt w:val="decimal"/>
      <w:lvlText w:val="%1.%2."/>
      <w:lvlJc w:val="left"/>
      <w:pPr>
        <w:ind w:left="1324" w:hanging="475"/>
      </w:pPr>
    </w:lvl>
    <w:lvl w:ilvl="2">
      <w:numFmt w:val="bullet"/>
      <w:lvlText w:val="•"/>
      <w:lvlJc w:val="left"/>
      <w:pPr>
        <w:ind w:left="2340" w:hanging="476"/>
      </w:pPr>
    </w:lvl>
    <w:lvl w:ilvl="3">
      <w:numFmt w:val="bullet"/>
      <w:lvlText w:val="•"/>
      <w:lvlJc w:val="left"/>
      <w:pPr>
        <w:ind w:left="2540" w:hanging="476"/>
      </w:pPr>
    </w:lvl>
    <w:lvl w:ilvl="4">
      <w:numFmt w:val="bullet"/>
      <w:lvlText w:val="•"/>
      <w:lvlJc w:val="left"/>
      <w:pPr>
        <w:ind w:left="3654" w:hanging="476"/>
      </w:pPr>
    </w:lvl>
    <w:lvl w:ilvl="5">
      <w:numFmt w:val="bullet"/>
      <w:lvlText w:val="•"/>
      <w:lvlJc w:val="left"/>
      <w:pPr>
        <w:ind w:left="4769" w:hanging="476"/>
      </w:pPr>
    </w:lvl>
    <w:lvl w:ilvl="6">
      <w:numFmt w:val="bullet"/>
      <w:lvlText w:val="•"/>
      <w:lvlJc w:val="left"/>
      <w:pPr>
        <w:ind w:left="5883" w:hanging="476"/>
      </w:pPr>
    </w:lvl>
    <w:lvl w:ilvl="7">
      <w:numFmt w:val="bullet"/>
      <w:lvlText w:val="•"/>
      <w:lvlJc w:val="left"/>
      <w:pPr>
        <w:ind w:left="6998" w:hanging="476"/>
      </w:pPr>
    </w:lvl>
    <w:lvl w:ilvl="8">
      <w:numFmt w:val="bullet"/>
      <w:lvlText w:val="•"/>
      <w:lvlJc w:val="left"/>
      <w:pPr>
        <w:ind w:left="8112" w:hanging="476"/>
      </w:pPr>
    </w:lvl>
  </w:abstractNum>
  <w:abstractNum w:abstractNumId="1" w15:restartNumberingAfterBreak="0">
    <w:nsid w:val="0C5D7635"/>
    <w:multiLevelType w:val="multilevel"/>
    <w:tmpl w:val="63D2C9CC"/>
    <w:lvl w:ilvl="0">
      <w:start w:val="3"/>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1E1079C"/>
    <w:multiLevelType w:val="hybridMultilevel"/>
    <w:tmpl w:val="414C7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741A61"/>
    <w:multiLevelType w:val="hybridMultilevel"/>
    <w:tmpl w:val="A78A0C3E"/>
    <w:lvl w:ilvl="0" w:tplc="37FE82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30DB06E1"/>
    <w:multiLevelType w:val="hybridMultilevel"/>
    <w:tmpl w:val="33FA4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244E03"/>
    <w:multiLevelType w:val="multilevel"/>
    <w:tmpl w:val="8756889A"/>
    <w:lvl w:ilvl="0">
      <w:start w:val="1"/>
      <w:numFmt w:val="decimal"/>
      <w:lvlText w:val="%1."/>
      <w:lvlJc w:val="left"/>
      <w:pPr>
        <w:ind w:left="360" w:hanging="360"/>
      </w:pPr>
    </w:lvl>
    <w:lvl w:ilvl="1">
      <w:start w:val="1"/>
      <w:numFmt w:val="decimal"/>
      <w:suff w:val="nothing"/>
      <w:lvlText w:val="%1.%2"/>
      <w:lvlJc w:val="left"/>
      <w:pPr>
        <w:ind w:left="0" w:firstLine="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605A14"/>
    <w:multiLevelType w:val="hybridMultilevel"/>
    <w:tmpl w:val="0C4E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7E63D9"/>
    <w:multiLevelType w:val="multilevel"/>
    <w:tmpl w:val="EC7620BE"/>
    <w:lvl w:ilvl="0">
      <w:start w:val="1"/>
      <w:numFmt w:val="decimal"/>
      <w:lvlText w:val="%1."/>
      <w:lvlJc w:val="left"/>
      <w:pPr>
        <w:ind w:left="360" w:hanging="360"/>
      </w:pPr>
    </w:lvl>
    <w:lvl w:ilvl="1">
      <w:start w:val="1"/>
      <w:numFmt w:val="decimal"/>
      <w:suff w:val="nothing"/>
      <w:lvlText w:val="%1.%2"/>
      <w:lvlJc w:val="left"/>
      <w:pPr>
        <w:ind w:left="0" w:firstLine="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7F180D"/>
    <w:multiLevelType w:val="multilevel"/>
    <w:tmpl w:val="E52A2B5A"/>
    <w:lvl w:ilvl="0">
      <w:start w:val="4"/>
      <w:numFmt w:val="decimal"/>
      <w:lvlText w:val="%1"/>
      <w:lvlJc w:val="left"/>
      <w:pPr>
        <w:ind w:left="480" w:hanging="480"/>
      </w:pPr>
      <w:rPr>
        <w:rFonts w:hint="default"/>
      </w:rPr>
    </w:lvl>
    <w:lvl w:ilvl="1">
      <w:start w:val="1"/>
      <w:numFmt w:val="decimal"/>
      <w:lvlText w:val="%1.%2"/>
      <w:lvlJc w:val="left"/>
      <w:pPr>
        <w:ind w:left="904" w:hanging="480"/>
      </w:pPr>
      <w:rPr>
        <w:rFonts w:hint="default"/>
      </w:rPr>
    </w:lvl>
    <w:lvl w:ilvl="2">
      <w:start w:val="2"/>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 w15:restartNumberingAfterBreak="0">
    <w:nsid w:val="41D84A73"/>
    <w:multiLevelType w:val="hybridMultilevel"/>
    <w:tmpl w:val="E4C04DD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15:restartNumberingAfterBreak="0">
    <w:nsid w:val="457559A0"/>
    <w:multiLevelType w:val="hybridMultilevel"/>
    <w:tmpl w:val="4350D0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CF5195B"/>
    <w:multiLevelType w:val="hybridMultilevel"/>
    <w:tmpl w:val="95B02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D74FDC"/>
    <w:multiLevelType w:val="multilevel"/>
    <w:tmpl w:val="600C4B96"/>
    <w:lvl w:ilvl="0">
      <w:start w:val="1"/>
      <w:numFmt w:val="decimal"/>
      <w:lvlText w:val="%1."/>
      <w:lvlJc w:val="left"/>
      <w:pPr>
        <w:ind w:left="360" w:hanging="360"/>
      </w:p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0" w:firstLine="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1913B1"/>
    <w:multiLevelType w:val="hybridMultilevel"/>
    <w:tmpl w:val="3C42F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1D94B10"/>
    <w:multiLevelType w:val="hybridMultilevel"/>
    <w:tmpl w:val="B822A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38E2F95"/>
    <w:multiLevelType w:val="multilevel"/>
    <w:tmpl w:val="733A1016"/>
    <w:lvl w:ilvl="0">
      <w:start w:val="3"/>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63964706"/>
    <w:multiLevelType w:val="hybridMultilevel"/>
    <w:tmpl w:val="E4DEC3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48D54B4"/>
    <w:multiLevelType w:val="hybridMultilevel"/>
    <w:tmpl w:val="BFEAF474"/>
    <w:lvl w:ilvl="0" w:tplc="00000011">
      <w:start w:val="1"/>
      <w:numFmt w:val="bullet"/>
      <w:lvlText w:val="−"/>
      <w:lvlJc w:val="left"/>
      <w:pPr>
        <w:ind w:left="1430" w:hanging="360"/>
      </w:pPr>
      <w:rPr>
        <w:rFonts w:ascii="Times New Roman" w:hAnsi="Times New Roman" w:cs="Times New Roman" w:hint="default"/>
        <w:sz w:val="24"/>
        <w:szCs w:val="24"/>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15:restartNumberingAfterBreak="0">
    <w:nsid w:val="657B6B8F"/>
    <w:multiLevelType w:val="hybridMultilevel"/>
    <w:tmpl w:val="1466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3B3149"/>
    <w:multiLevelType w:val="hybridMultilevel"/>
    <w:tmpl w:val="1A1C1EB4"/>
    <w:lvl w:ilvl="0" w:tplc="00000011">
      <w:start w:val="1"/>
      <w:numFmt w:val="bullet"/>
      <w:lvlText w:val="−"/>
      <w:lvlJc w:val="left"/>
      <w:pPr>
        <w:ind w:left="1080" w:hanging="360"/>
      </w:pPr>
      <w:rPr>
        <w:rFonts w:ascii="Times New Roman" w:hAnsi="Times New Roman" w:cs="Times New Roman"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8BA03DA"/>
    <w:multiLevelType w:val="hybridMultilevel"/>
    <w:tmpl w:val="41E68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9D7DCB"/>
    <w:multiLevelType w:val="multilevel"/>
    <w:tmpl w:val="50AE766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2F1B9D"/>
    <w:multiLevelType w:val="multilevel"/>
    <w:tmpl w:val="2EFE1E2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A17A1F"/>
    <w:multiLevelType w:val="hybridMultilevel"/>
    <w:tmpl w:val="638A38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6421417"/>
    <w:multiLevelType w:val="multilevel"/>
    <w:tmpl w:val="E90280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877A13"/>
    <w:multiLevelType w:val="multilevel"/>
    <w:tmpl w:val="DCAEC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46050E"/>
    <w:multiLevelType w:val="hybridMultilevel"/>
    <w:tmpl w:val="FEE2B80A"/>
    <w:lvl w:ilvl="0" w:tplc="8A4CEB8C">
      <w:start w:val="1"/>
      <w:numFmt w:val="bullet"/>
      <w:lvlText w:val=""/>
      <w:lvlJc w:val="left"/>
      <w:pPr>
        <w:ind w:left="1353"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24"/>
  </w:num>
  <w:num w:numId="3">
    <w:abstractNumId w:val="1"/>
  </w:num>
  <w:num w:numId="4">
    <w:abstractNumId w:val="2"/>
  </w:num>
  <w:num w:numId="5">
    <w:abstractNumId w:val="6"/>
  </w:num>
  <w:num w:numId="6">
    <w:abstractNumId w:val="26"/>
  </w:num>
  <w:num w:numId="7">
    <w:abstractNumId w:val="25"/>
  </w:num>
  <w:num w:numId="8">
    <w:abstractNumId w:val="18"/>
  </w:num>
  <w:num w:numId="9">
    <w:abstractNumId w:val="3"/>
  </w:num>
  <w:num w:numId="10">
    <w:abstractNumId w:val="15"/>
  </w:num>
  <w:num w:numId="11">
    <w:abstractNumId w:val="11"/>
  </w:num>
  <w:num w:numId="12">
    <w:abstractNumId w:val="0"/>
  </w:num>
  <w:num w:numId="13">
    <w:abstractNumId w:val="20"/>
  </w:num>
  <w:num w:numId="14">
    <w:abstractNumId w:val="4"/>
  </w:num>
  <w:num w:numId="15">
    <w:abstractNumId w:val="9"/>
  </w:num>
  <w:num w:numId="16">
    <w:abstractNumId w:val="14"/>
  </w:num>
  <w:num w:numId="17">
    <w:abstractNumId w:val="10"/>
  </w:num>
  <w:num w:numId="18">
    <w:abstractNumId w:val="1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 w:numId="24">
    <w:abstractNumId w:val="19"/>
  </w:num>
  <w:num w:numId="25">
    <w:abstractNumId w:val="13"/>
  </w:num>
  <w:num w:numId="26">
    <w:abstractNumId w:val="8"/>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10"/>
    <w:rsid w:val="00035D7F"/>
    <w:rsid w:val="00055607"/>
    <w:rsid w:val="00067932"/>
    <w:rsid w:val="00097702"/>
    <w:rsid w:val="000B35FA"/>
    <w:rsid w:val="000D2BAA"/>
    <w:rsid w:val="00126DFC"/>
    <w:rsid w:val="00144CE7"/>
    <w:rsid w:val="00171A5A"/>
    <w:rsid w:val="00221B92"/>
    <w:rsid w:val="002A0FB0"/>
    <w:rsid w:val="002B078E"/>
    <w:rsid w:val="002C0964"/>
    <w:rsid w:val="003049E8"/>
    <w:rsid w:val="00315347"/>
    <w:rsid w:val="00344095"/>
    <w:rsid w:val="00383AA7"/>
    <w:rsid w:val="003D4FC6"/>
    <w:rsid w:val="003F7A36"/>
    <w:rsid w:val="003F7F85"/>
    <w:rsid w:val="00410E2A"/>
    <w:rsid w:val="0043620A"/>
    <w:rsid w:val="00491890"/>
    <w:rsid w:val="004D5398"/>
    <w:rsid w:val="00505EFF"/>
    <w:rsid w:val="00572056"/>
    <w:rsid w:val="005C3A1B"/>
    <w:rsid w:val="005C519F"/>
    <w:rsid w:val="005F0B58"/>
    <w:rsid w:val="006102FC"/>
    <w:rsid w:val="006849B6"/>
    <w:rsid w:val="006B445E"/>
    <w:rsid w:val="006B7136"/>
    <w:rsid w:val="006E24A8"/>
    <w:rsid w:val="00714702"/>
    <w:rsid w:val="0077417B"/>
    <w:rsid w:val="0079531D"/>
    <w:rsid w:val="008009E6"/>
    <w:rsid w:val="008559C8"/>
    <w:rsid w:val="008A4460"/>
    <w:rsid w:val="00942742"/>
    <w:rsid w:val="009B2A00"/>
    <w:rsid w:val="009D2962"/>
    <w:rsid w:val="009D2B73"/>
    <w:rsid w:val="00A30466"/>
    <w:rsid w:val="00A620D5"/>
    <w:rsid w:val="00A65E35"/>
    <w:rsid w:val="00A71EAF"/>
    <w:rsid w:val="00AB016B"/>
    <w:rsid w:val="00AE0197"/>
    <w:rsid w:val="00AF05A3"/>
    <w:rsid w:val="00AF4C59"/>
    <w:rsid w:val="00AF5582"/>
    <w:rsid w:val="00AF6B62"/>
    <w:rsid w:val="00AF7E16"/>
    <w:rsid w:val="00B040F3"/>
    <w:rsid w:val="00B76CB9"/>
    <w:rsid w:val="00B76F67"/>
    <w:rsid w:val="00B807F1"/>
    <w:rsid w:val="00C70EAA"/>
    <w:rsid w:val="00C86C23"/>
    <w:rsid w:val="00CF3805"/>
    <w:rsid w:val="00D350FB"/>
    <w:rsid w:val="00D403EA"/>
    <w:rsid w:val="00DB506A"/>
    <w:rsid w:val="00DB69ED"/>
    <w:rsid w:val="00DD36CE"/>
    <w:rsid w:val="00DF0C4F"/>
    <w:rsid w:val="00E8683F"/>
    <w:rsid w:val="00E94584"/>
    <w:rsid w:val="00ED7EF2"/>
    <w:rsid w:val="00F03440"/>
    <w:rsid w:val="00F0417D"/>
    <w:rsid w:val="00F041B4"/>
    <w:rsid w:val="00F264C0"/>
    <w:rsid w:val="00F275C9"/>
    <w:rsid w:val="00F31910"/>
    <w:rsid w:val="00F655AF"/>
    <w:rsid w:val="00F77340"/>
    <w:rsid w:val="00F93F16"/>
    <w:rsid w:val="00F97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56EC"/>
  <w15:chartTrackingRefBased/>
  <w15:docId w15:val="{5CB859C3-4E0C-47B4-B446-5D8B413E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9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4"/>
    <w:uiPriority w:val="99"/>
    <w:unhideWhenUsed/>
    <w:rsid w:val="00055607"/>
    <w:pPr>
      <w:tabs>
        <w:tab w:val="center" w:pos="4677"/>
        <w:tab w:val="right" w:pos="9355"/>
      </w:tabs>
    </w:pPr>
    <w:rPr>
      <w:sz w:val="28"/>
      <w:szCs w:val="28"/>
    </w:rPr>
  </w:style>
  <w:style w:type="character" w:customStyle="1" w:styleId="a4">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3"/>
    <w:uiPriority w:val="99"/>
    <w:rsid w:val="00055607"/>
    <w:rPr>
      <w:rFonts w:ascii="Times New Roman" w:eastAsia="Times New Roman" w:hAnsi="Times New Roman" w:cs="Times New Roman"/>
      <w:sz w:val="28"/>
      <w:szCs w:val="28"/>
      <w:lang w:eastAsia="ru-RU"/>
    </w:rPr>
  </w:style>
  <w:style w:type="table" w:styleId="a5">
    <w:name w:val="Table Grid"/>
    <w:basedOn w:val="a1"/>
    <w:uiPriority w:val="39"/>
    <w:rsid w:val="0005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55607"/>
    <w:pPr>
      <w:spacing w:after="160" w:line="259" w:lineRule="auto"/>
      <w:ind w:left="720"/>
      <w:contextualSpacing/>
    </w:pPr>
    <w:rPr>
      <w:rFonts w:asciiTheme="minorHAnsi" w:eastAsiaTheme="minorHAnsi" w:hAnsiTheme="minorHAnsi" w:cstheme="minorBidi"/>
      <w:sz w:val="22"/>
      <w:szCs w:val="22"/>
      <w:lang w:eastAsia="en-US"/>
    </w:rPr>
  </w:style>
  <w:style w:type="paragraph" w:styleId="a7">
    <w:name w:val="footer"/>
    <w:basedOn w:val="a"/>
    <w:link w:val="a8"/>
    <w:uiPriority w:val="99"/>
    <w:unhideWhenUsed/>
    <w:rsid w:val="00AF05A3"/>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AF05A3"/>
  </w:style>
  <w:style w:type="table" w:customStyle="1" w:styleId="1">
    <w:name w:val="Сетка таблицы1"/>
    <w:basedOn w:val="a1"/>
    <w:next w:val="a5"/>
    <w:uiPriority w:val="39"/>
    <w:rsid w:val="00AB01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A65E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0B35F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одпункт"/>
    <w:basedOn w:val="a"/>
    <w:rsid w:val="005C3A1B"/>
    <w:pPr>
      <w:tabs>
        <w:tab w:val="left" w:pos="1701"/>
      </w:tabs>
      <w:suppressAutoHyphens/>
      <w:snapToGrid w:val="0"/>
      <w:spacing w:line="360" w:lineRule="auto"/>
      <w:ind w:left="1701" w:hanging="567"/>
      <w:jc w:val="both"/>
    </w:pPr>
    <w:rPr>
      <w:sz w:val="28"/>
      <w:szCs w:val="20"/>
      <w:lang w:eastAsia="ar-SA"/>
    </w:rPr>
  </w:style>
  <w:style w:type="character" w:styleId="aa">
    <w:name w:val="annotation reference"/>
    <w:basedOn w:val="a0"/>
    <w:uiPriority w:val="99"/>
    <w:semiHidden/>
    <w:unhideWhenUsed/>
    <w:rsid w:val="00F03440"/>
    <w:rPr>
      <w:sz w:val="16"/>
      <w:szCs w:val="16"/>
    </w:rPr>
  </w:style>
  <w:style w:type="paragraph" w:styleId="ab">
    <w:name w:val="annotation text"/>
    <w:basedOn w:val="a"/>
    <w:link w:val="ac"/>
    <w:uiPriority w:val="99"/>
    <w:unhideWhenUsed/>
    <w:rsid w:val="00F03440"/>
    <w:pPr>
      <w:widowControl w:val="0"/>
    </w:pPr>
    <w:rPr>
      <w:sz w:val="20"/>
      <w:szCs w:val="20"/>
      <w:lang w:val="ru"/>
    </w:rPr>
  </w:style>
  <w:style w:type="character" w:customStyle="1" w:styleId="ac">
    <w:name w:val="Текст примечания Знак"/>
    <w:basedOn w:val="a0"/>
    <w:link w:val="ab"/>
    <w:uiPriority w:val="99"/>
    <w:rsid w:val="00F03440"/>
    <w:rPr>
      <w:rFonts w:ascii="Times New Roman" w:eastAsia="Times New Roman" w:hAnsi="Times New Roman" w:cs="Times New Roman"/>
      <w:sz w:val="20"/>
      <w:szCs w:val="20"/>
      <w:lang w:val="ru" w:eastAsia="ru-RU"/>
    </w:rPr>
  </w:style>
  <w:style w:type="paragraph" w:customStyle="1" w:styleId="31">
    <w:name w:val="Основной текст с отступом 31"/>
    <w:basedOn w:val="a"/>
    <w:rsid w:val="003049E8"/>
    <w:pPr>
      <w:suppressAutoHyphens/>
      <w:ind w:firstLine="709"/>
    </w:pPr>
    <w:rPr>
      <w:sz w:val="26"/>
      <w:szCs w:val="20"/>
      <w:lang w:eastAsia="ar-SA"/>
    </w:rPr>
  </w:style>
  <w:style w:type="paragraph" w:customStyle="1" w:styleId="Default">
    <w:name w:val="Default"/>
    <w:rsid w:val="003049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Indent"/>
    <w:basedOn w:val="a"/>
    <w:link w:val="ae"/>
    <w:rsid w:val="00AF6B62"/>
    <w:pPr>
      <w:suppressAutoHyphens/>
      <w:ind w:left="720" w:hanging="720"/>
      <w:jc w:val="center"/>
    </w:pPr>
    <w:rPr>
      <w:sz w:val="28"/>
      <w:szCs w:val="20"/>
      <w:lang w:eastAsia="ar-SA"/>
    </w:rPr>
  </w:style>
  <w:style w:type="character" w:customStyle="1" w:styleId="ae">
    <w:name w:val="Основной текст с отступом Знак"/>
    <w:basedOn w:val="a0"/>
    <w:link w:val="ad"/>
    <w:rsid w:val="00AF6B62"/>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6981</Words>
  <Characters>39794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Филиал АО "АЭМ-технологии" "Атоммаш"</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Бердникова Анна Сергеевна</dc:creator>
  <cp:keywords/>
  <dc:description/>
  <cp:lastModifiedBy>Игнатов Валерий Михайлович</cp:lastModifiedBy>
  <cp:revision>5</cp:revision>
  <dcterms:created xsi:type="dcterms:W3CDTF">2026-05-07T06:38:00Z</dcterms:created>
  <dcterms:modified xsi:type="dcterms:W3CDTF">2026-05-14T05:33:00Z</dcterms:modified>
</cp:coreProperties>
</file>