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DEDE9FE" w:rsidR="00B935D1" w:rsidRPr="00F02ACD" w:rsidRDefault="00A412B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5A3451B7" w14:textId="5285282F" w:rsidR="00B935D1" w:rsidRPr="00CD6114" w:rsidRDefault="00B23783" w:rsidP="00AA7B27">
      <w:pPr>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A7B27" w:rsidRPr="006275BE">
        <w:rPr>
          <w:rFonts w:ascii="Times New Roman" w:hAnsi="Times New Roman" w:cs="Times New Roman"/>
          <w:b/>
          <w:bCs/>
        </w:rPr>
        <w:t xml:space="preserve">поставку </w:t>
      </w:r>
      <w:r w:rsidR="00AA7B27" w:rsidRPr="005D0DDF">
        <w:rPr>
          <w:rFonts w:ascii="Times New Roman" w:hAnsi="Times New Roman" w:cs="Times New Roman"/>
          <w:b/>
          <w:bCs/>
        </w:rPr>
        <w:t xml:space="preserve">материалов и оборудования охранно-пожарных систем и систем </w:t>
      </w:r>
      <w:proofErr w:type="gramStart"/>
      <w:r w:rsidR="00AA7B27" w:rsidRPr="005D0DDF">
        <w:rPr>
          <w:rFonts w:ascii="Times New Roman" w:hAnsi="Times New Roman" w:cs="Times New Roman"/>
          <w:b/>
          <w:bCs/>
        </w:rPr>
        <w:t>видеонаблюдения</w:t>
      </w:r>
      <w:r w:rsidR="00AA7B27">
        <w:rPr>
          <w:rFonts w:ascii="Times New Roman" w:hAnsi="Times New Roman" w:cs="Times New Roman"/>
          <w:b/>
          <w:bCs/>
        </w:rPr>
        <w:t xml:space="preserve"> </w:t>
      </w:r>
      <w:r w:rsidR="00AA7B27" w:rsidRPr="006275BE">
        <w:rPr>
          <w:rFonts w:ascii="Times New Roman" w:hAnsi="Times New Roman" w:cs="Times New Roman"/>
          <w:b/>
          <w:bCs/>
        </w:rPr>
        <w:t xml:space="preserve"> для</w:t>
      </w:r>
      <w:proofErr w:type="gramEnd"/>
      <w:r w:rsidR="00AA7B27" w:rsidRPr="006275BE">
        <w:rPr>
          <w:rFonts w:ascii="Times New Roman" w:hAnsi="Times New Roman" w:cs="Times New Roman"/>
          <w:b/>
          <w:bCs/>
        </w:rPr>
        <w:t xml:space="preserve"> нужд МАУ ЗДОЛ "ОГОНЕК"</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0C9925B0" w:rsidR="00B935D1" w:rsidRPr="00CD6114" w:rsidRDefault="006861C9" w:rsidP="006861C9">
      <w:pPr>
        <w:widowControl w:val="0"/>
        <w:tabs>
          <w:tab w:val="left" w:pos="232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w:t>
            </w:r>
            <w:proofErr w:type="gramStart"/>
            <w:r w:rsidRPr="00CA1687">
              <w:rPr>
                <w:rFonts w:ascii="Times New Roman" w:eastAsia="Times New Roman" w:hAnsi="Times New Roman"/>
                <w:iCs/>
              </w:rPr>
              <w:t>случаях</w:t>
            </w:r>
            <w:proofErr w:type="gramEnd"/>
            <w:r w:rsidRPr="00CA1687">
              <w:rPr>
                <w:rFonts w:ascii="Times New Roman" w:eastAsia="Times New Roman" w:hAnsi="Times New Roman"/>
                <w:iCs/>
              </w:rPr>
              <w:t xml:space="preserve">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0E5C5B"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D6FFDFF" w:rsidR="00553AA5" w:rsidRPr="00BF5CF1" w:rsidRDefault="00632B27" w:rsidP="00D407F7">
            <w:pPr>
              <w:widowControl w:val="0"/>
              <w:jc w:val="both"/>
              <w:rPr>
                <w:rStyle w:val="1f4"/>
              </w:rPr>
            </w:pPr>
            <w:r>
              <w:rPr>
                <w:rStyle w:val="a6"/>
                <w:rFonts w:eastAsia="Times New Roman"/>
                <w:iCs/>
              </w:rPr>
              <w:t>1</w:t>
            </w:r>
            <w:r w:rsidR="00463C51">
              <w:rPr>
                <w:rStyle w:val="a6"/>
                <w:rFonts w:eastAsia="Times New Roman"/>
                <w:iCs/>
              </w:rPr>
              <w:t>4</w:t>
            </w:r>
            <w:r w:rsidR="007A7751">
              <w:rPr>
                <w:rStyle w:val="a6"/>
                <w:rFonts w:eastAsia="Times New Roman"/>
                <w:iCs/>
              </w:rPr>
              <w:t>.</w:t>
            </w:r>
            <w:r w:rsidR="00553AA5">
              <w:rPr>
                <w:rStyle w:val="a6"/>
                <w:rFonts w:eastAsia="Times New Roman"/>
                <w:iCs/>
              </w:rPr>
              <w:t>0</w:t>
            </w:r>
            <w:r>
              <w:rPr>
                <w:rStyle w:val="a6"/>
                <w:rFonts w:eastAsia="Times New Roman"/>
                <w:iCs/>
              </w:rPr>
              <w:t>5</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02EA6130" w14:textId="72ECFF29" w:rsidR="00D407F7" w:rsidRPr="00BF5CF1" w:rsidRDefault="00463C51" w:rsidP="00D407F7">
                <w:pPr>
                  <w:widowControl w:val="0"/>
                  <w:tabs>
                    <w:tab w:val="left" w:pos="247"/>
                    <w:tab w:val="left" w:pos="1130"/>
                  </w:tabs>
                  <w:ind w:left="33"/>
                  <w:contextualSpacing/>
                  <w:jc w:val="both"/>
                  <w:rPr>
                    <w:rStyle w:val="1f4"/>
                  </w:rPr>
                </w:pPr>
                <w:r>
                  <w:rPr>
                    <w:rStyle w:val="1f4"/>
                    <w:b/>
                    <w:bCs/>
                  </w:rPr>
                  <w:t>19.05.2026</w:t>
                </w:r>
              </w:p>
            </w:sdtContent>
          </w:sdt>
          <w:p w14:paraId="749F231C" w14:textId="691F9E7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10</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3AFA59F0" w:rsidR="00D407F7" w:rsidRPr="005E6F58" w:rsidRDefault="00463C51" w:rsidP="00D407F7">
                <w:pPr>
                  <w:widowControl w:val="0"/>
                  <w:tabs>
                    <w:tab w:val="left" w:pos="247"/>
                    <w:tab w:val="left" w:pos="1130"/>
                  </w:tabs>
                  <w:ind w:left="33"/>
                  <w:contextualSpacing/>
                  <w:jc w:val="both"/>
                  <w:rPr>
                    <w:rStyle w:val="1f4"/>
                    <w:b/>
                    <w:bCs/>
                  </w:rPr>
                </w:pPr>
                <w:r>
                  <w:rPr>
                    <w:rStyle w:val="1f4"/>
                    <w:b/>
                    <w:bCs/>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6B3A6AE6" w14:textId="422EE212" w:rsidR="00D407F7" w:rsidRPr="00BF5CF1" w:rsidRDefault="00463C51" w:rsidP="00D407F7">
                <w:pPr>
                  <w:widowControl w:val="0"/>
                  <w:tabs>
                    <w:tab w:val="left" w:pos="247"/>
                    <w:tab w:val="left" w:pos="1130"/>
                  </w:tabs>
                  <w:ind w:left="33"/>
                  <w:contextualSpacing/>
                  <w:jc w:val="both"/>
                  <w:rPr>
                    <w:rStyle w:val="1f4"/>
                  </w:rPr>
                </w:pPr>
                <w:r>
                  <w:rPr>
                    <w:rStyle w:val="1f4"/>
                    <w:b/>
                    <w:bCs/>
                  </w:rPr>
                  <w:t>19.05.2026</w:t>
                </w:r>
              </w:p>
            </w:sdtContent>
          </w:sdt>
          <w:p w14:paraId="3B23D831" w14:textId="6B6C844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09</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133DF67" w:rsidR="00364BED" w:rsidRPr="00A412B4" w:rsidRDefault="007A7751" w:rsidP="00F73068">
                <w:pPr>
                  <w:widowControl w:val="0"/>
                  <w:spacing w:after="0" w:line="240" w:lineRule="auto"/>
                  <w:ind w:left="112"/>
                  <w:jc w:val="both"/>
                  <w:rPr>
                    <w:rFonts w:ascii="Times New Roman" w:hAnsi="Times New Roman" w:cs="Times New Roman"/>
                    <w:b/>
                    <w:bCs/>
                    <w:sz w:val="20"/>
                    <w:szCs w:val="20"/>
                  </w:rPr>
                </w:pPr>
                <w:r w:rsidRPr="00A412B4">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BABA6C" w:rsidR="00364BED" w:rsidRPr="00A412B4" w:rsidRDefault="00DD0F6F" w:rsidP="00F73068">
                <w:pPr>
                  <w:widowControl w:val="0"/>
                  <w:spacing w:after="0" w:line="240" w:lineRule="auto"/>
                  <w:ind w:left="112"/>
                  <w:jc w:val="both"/>
                  <w:rPr>
                    <w:rFonts w:ascii="Times New Roman" w:hAnsi="Times New Roman" w:cs="Times New Roman"/>
                    <w:b/>
                    <w:bCs/>
                    <w:sz w:val="20"/>
                    <w:szCs w:val="20"/>
                  </w:rPr>
                </w:pPr>
                <w:r w:rsidRPr="00A412B4">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E0BEAB" w14:textId="57718D0C" w:rsidR="00AA7B27" w:rsidRPr="00AA7B27" w:rsidRDefault="00AA7B27" w:rsidP="00AA7B2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AA7B27">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AA7B27">
              <w:rPr>
                <w:rFonts w:ascii="Times New Roman" w:eastAsia="Times New Roman" w:hAnsi="Times New Roman" w:cs="Times New Roman"/>
                <w:bCs/>
                <w:sz w:val="20"/>
                <w:szCs w:val="20"/>
                <w:lang w:eastAsia="ru-RU"/>
              </w:rPr>
              <w:t xml:space="preserve"> материалов и оборудования охранно-пожарных систем и систем видеонаблюдения</w:t>
            </w:r>
          </w:p>
          <w:p w14:paraId="35E342FA" w14:textId="5EFF56D3" w:rsidR="0024495D" w:rsidRPr="004D717D" w:rsidRDefault="00AA7B27" w:rsidP="00AA7B27">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AA7B27">
              <w:rPr>
                <w:rFonts w:ascii="Times New Roman" w:eastAsia="Times New Roman" w:hAnsi="Times New Roman" w:cs="Times New Roman"/>
                <w:bCs/>
                <w:sz w:val="20"/>
                <w:szCs w:val="20"/>
                <w:lang w:eastAsia="ru-RU"/>
              </w:rPr>
              <w:t xml:space="preserve"> 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7751">
        <w:trPr>
          <w:trHeight w:val="631"/>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357051" w14:textId="77777777" w:rsidR="007A7751" w:rsidRPr="007A7751" w:rsidRDefault="007A7751" w:rsidP="007A7751">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A7751">
              <w:rPr>
                <w:rFonts w:ascii="Times New Roman" w:eastAsia="Times New Roman" w:hAnsi="Times New Roman" w:cs="Times New Roman"/>
                <w:b/>
                <w:sz w:val="20"/>
                <w:szCs w:val="20"/>
                <w:lang w:eastAsia="ru-RU"/>
              </w:rPr>
              <w:t>Место поставки: 450533, Республика Башкортостан, Уфимский район, деревня Глумилино, Садовая ул, зд. 18</w:t>
            </w:r>
          </w:p>
          <w:p w14:paraId="007882BB" w14:textId="580488D4" w:rsidR="0024495D" w:rsidRPr="004D717D" w:rsidRDefault="007A7751" w:rsidP="007A7751">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7A7751">
              <w:rPr>
                <w:rFonts w:ascii="Times New Roman" w:eastAsia="Times New Roman" w:hAnsi="Times New Roman" w:cs="Times New Roman"/>
                <w:b/>
                <w:sz w:val="20"/>
                <w:szCs w:val="20"/>
                <w:lang w:eastAsia="ru-RU"/>
              </w:rPr>
              <w:t>Срок поставки: с момента заключения договора в течение 10 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D239E5D" w:rsidR="0024495D" w:rsidRPr="007A7751" w:rsidRDefault="008D29F4" w:rsidP="00846941">
            <w:pPr>
              <w:spacing w:after="0" w:line="240" w:lineRule="auto"/>
              <w:rPr>
                <w:rFonts w:ascii="Times New Roman" w:hAnsi="Times New Roman" w:cs="Times New Roman"/>
                <w:b/>
                <w:bCs/>
                <w:sz w:val="20"/>
                <w:szCs w:val="20"/>
                <w:highlight w:val="red"/>
              </w:rPr>
            </w:pPr>
            <w:r w:rsidRPr="008D29F4">
              <w:rPr>
                <w:rFonts w:ascii="Times New Roman" w:hAnsi="Times New Roman" w:cs="Times New Roman"/>
                <w:b/>
                <w:bCs/>
                <w:sz w:val="20"/>
                <w:szCs w:val="20"/>
              </w:rPr>
              <w:t>1 489 878.00</w:t>
            </w:r>
            <w:r w:rsidRPr="008D29F4">
              <w:rPr>
                <w:rFonts w:ascii="Times New Roman" w:hAnsi="Times New Roman" w:cs="Times New Roman"/>
                <w:b/>
                <w:bCs/>
                <w:sz w:val="20"/>
                <w:szCs w:val="20"/>
              </w:rPr>
              <w:t xml:space="preserve"> </w:t>
            </w:r>
            <w:r w:rsidR="00916467" w:rsidRPr="008D29F4">
              <w:rPr>
                <w:rFonts w:ascii="Times New Roman" w:hAnsi="Times New Roman" w:cs="Times New Roman"/>
                <w:b/>
                <w:bCs/>
                <w:sz w:val="20"/>
                <w:szCs w:val="20"/>
              </w:rPr>
              <w:t>(</w:t>
            </w:r>
            <w:r w:rsidRPr="008D29F4">
              <w:rPr>
                <w:rFonts w:ascii="Times New Roman" w:hAnsi="Times New Roman" w:cs="Times New Roman"/>
                <w:b/>
                <w:bCs/>
                <w:sz w:val="20"/>
                <w:szCs w:val="20"/>
              </w:rPr>
              <w:t>один миллион четыреста восемьдесят девять тысяч восемьсот семьдесят восемь рублей ноль копеек</w:t>
            </w:r>
            <w:r w:rsidR="00916467" w:rsidRPr="008D29F4">
              <w:rPr>
                <w:rFonts w:ascii="Times New Roman" w:hAnsi="Times New Roman" w:cs="Times New Roman"/>
                <w:b/>
                <w:bCs/>
                <w:sz w:val="20"/>
                <w:szCs w:val="20"/>
              </w:rPr>
              <w:t>) рублей</w:t>
            </w:r>
            <w:r w:rsidR="00916467" w:rsidRPr="007A7751">
              <w:rPr>
                <w:rFonts w:ascii="Times New Roman" w:hAnsi="Times New Roman" w:cs="Times New Roman"/>
                <w:b/>
                <w:bCs/>
                <w:sz w:val="20"/>
                <w:szCs w:val="20"/>
                <w:highlight w:val="red"/>
              </w:rPr>
              <w:t xml:space="preserve">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9AD1567" w14:textId="77777777" w:rsidR="007A7751" w:rsidRDefault="0024495D" w:rsidP="00BF5CF1">
            <w:pPr>
              <w:pStyle w:val="2f"/>
              <w:ind w:firstLine="521"/>
              <w:jc w:val="both"/>
              <w:rPr>
                <w:color w:val="auto"/>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p>
          <w:p w14:paraId="56C4430A" w14:textId="1390161D" w:rsidR="0024495D" w:rsidRPr="004D717D" w:rsidRDefault="007A7751" w:rsidP="00BF5CF1">
            <w:pPr>
              <w:pStyle w:val="2f"/>
              <w:ind w:firstLine="521"/>
              <w:jc w:val="both"/>
              <w:rPr>
                <w:sz w:val="20"/>
              </w:rPr>
            </w:pPr>
            <w:r w:rsidRPr="007A7751">
              <w:rPr>
                <w:color w:val="auto"/>
                <w:sz w:val="20"/>
              </w:rPr>
              <w:t>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Pr>
                <w:color w:val="auto"/>
                <w:sz w:val="20"/>
              </w:rPr>
              <w:t>.</w:t>
            </w: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w:t>
            </w:r>
            <w:r w:rsidRPr="002D5479">
              <w:rPr>
                <w:rFonts w:ascii="Times New Roman" w:eastAsia="Times New Roman" w:hAnsi="Times New Roman" w:cs="Times New Roman"/>
                <w:sz w:val="20"/>
                <w:szCs w:val="20"/>
                <w:lang w:eastAsia="ru-RU"/>
              </w:rPr>
              <w:lastRenderedPageBreak/>
              <w:t xml:space="preserve">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неприостановление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w:t>
            </w:r>
            <w:r w:rsidRPr="00835672">
              <w:rPr>
                <w:rFonts w:ascii="Times New Roman" w:eastAsia="Times New Roman" w:hAnsi="Times New Roman" w:cs="Times New Roman"/>
                <w:bCs/>
                <w:sz w:val="20"/>
                <w:szCs w:val="20"/>
                <w:lang w:eastAsia="ru-RU"/>
              </w:rPr>
              <w:lastRenderedPageBreak/>
              <w:t xml:space="preserve">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A48E0E1"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0B04FC5"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981C5C"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A7751">
              <w:rPr>
                <w:rFonts w:ascii="Times New Roman" w:eastAsia="Times New Roman" w:hAnsi="Times New Roman" w:cs="Times New Roman"/>
                <w:b/>
                <w:bCs/>
                <w:sz w:val="20"/>
                <w:szCs w:val="20"/>
                <w:lang w:eastAsia="ru-RU"/>
              </w:rPr>
              <w:t>для «ограничений»:</w:t>
            </w:r>
          </w:p>
          <w:p w14:paraId="3684BF4D"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w:t>
            </w:r>
            <w:r w:rsidRPr="007A7751">
              <w:rPr>
                <w:rFonts w:ascii="Times New Roman" w:eastAsia="Times New Roman" w:hAnsi="Times New Roman" w:cs="Times New Roman"/>
                <w:sz w:val="20"/>
                <w:szCs w:val="20"/>
                <w:lang w:eastAsia="ru-RU"/>
              </w:rPr>
              <w:lastRenderedPageBreak/>
              <w:t>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DABCA8F"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286A4C4"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26BE4B8"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ИЛИ</w:t>
            </w:r>
          </w:p>
          <w:p w14:paraId="603247CD"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3F95EF7"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0BCD4E4"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373FFA48"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C7172A0"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 xml:space="preserve"> </w:t>
            </w:r>
          </w:p>
          <w:p w14:paraId="7956A874"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C896148"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0D65B371"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A7751">
              <w:rPr>
                <w:rFonts w:ascii="Times New Roman" w:eastAsia="Times New Roman" w:hAnsi="Times New Roman" w:cs="Times New Roman"/>
                <w:b/>
                <w:bCs/>
                <w:sz w:val="20"/>
                <w:szCs w:val="20"/>
                <w:lang w:eastAsia="ru-RU"/>
              </w:rPr>
              <w:t>Для «преимущества»:</w:t>
            </w:r>
          </w:p>
          <w:p w14:paraId="11A1B6F1"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Декларация о стране происхождения товара</w:t>
            </w:r>
          </w:p>
          <w:p w14:paraId="03F3FA92" w14:textId="77777777" w:rsidR="007A7751" w:rsidRPr="007A7751"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21070D2B" w14:textId="41E05D4D" w:rsidR="000C519A" w:rsidRPr="006857A6" w:rsidRDefault="007A7751" w:rsidP="007A7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A7751">
              <w:rPr>
                <w:rFonts w:ascii="Times New Roman" w:eastAsia="Times New Roman" w:hAnsi="Times New Roman" w:cs="Times New Roman"/>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w:t>
            </w:r>
            <w:r w:rsidRPr="00F3375D">
              <w:rPr>
                <w:rFonts w:ascii="Times New Roman" w:eastAsia="Times New Roman" w:hAnsi="Times New Roman" w:cs="Times New Roman"/>
                <w:sz w:val="20"/>
                <w:szCs w:val="20"/>
                <w:lang w:eastAsia="ru-RU"/>
              </w:rPr>
              <w:lastRenderedPageBreak/>
              <w:t>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9CD5" w14:textId="77777777" w:rsidR="000E5C5B" w:rsidRDefault="000E5C5B">
      <w:pPr>
        <w:spacing w:after="0" w:line="240" w:lineRule="auto"/>
      </w:pPr>
      <w:r>
        <w:separator/>
      </w:r>
    </w:p>
  </w:endnote>
  <w:endnote w:type="continuationSeparator" w:id="0">
    <w:p w14:paraId="1F9A1350" w14:textId="77777777" w:rsidR="000E5C5B" w:rsidRDefault="000E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985C" w14:textId="77777777" w:rsidR="000E5C5B" w:rsidRDefault="000E5C5B">
      <w:pPr>
        <w:spacing w:after="0" w:line="240" w:lineRule="auto"/>
      </w:pPr>
      <w:r>
        <w:separator/>
      </w:r>
    </w:p>
  </w:footnote>
  <w:footnote w:type="continuationSeparator" w:id="0">
    <w:p w14:paraId="58C96D31" w14:textId="77777777" w:rsidR="000E5C5B" w:rsidRDefault="000E5C5B">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79CE"/>
    <w:rsid w:val="00070675"/>
    <w:rsid w:val="00075766"/>
    <w:rsid w:val="00076944"/>
    <w:rsid w:val="000900AC"/>
    <w:rsid w:val="00097ED8"/>
    <w:rsid w:val="000A7C20"/>
    <w:rsid w:val="000B7158"/>
    <w:rsid w:val="000C519A"/>
    <w:rsid w:val="000E5C5B"/>
    <w:rsid w:val="001077B4"/>
    <w:rsid w:val="0011529D"/>
    <w:rsid w:val="00125726"/>
    <w:rsid w:val="00140522"/>
    <w:rsid w:val="00147E9C"/>
    <w:rsid w:val="0015530A"/>
    <w:rsid w:val="0015588A"/>
    <w:rsid w:val="00164454"/>
    <w:rsid w:val="00190446"/>
    <w:rsid w:val="001935A9"/>
    <w:rsid w:val="001940AF"/>
    <w:rsid w:val="001C0A0E"/>
    <w:rsid w:val="001F652D"/>
    <w:rsid w:val="001F7182"/>
    <w:rsid w:val="0021505E"/>
    <w:rsid w:val="002334E2"/>
    <w:rsid w:val="0024495D"/>
    <w:rsid w:val="002459EA"/>
    <w:rsid w:val="00252418"/>
    <w:rsid w:val="0025284C"/>
    <w:rsid w:val="00256C00"/>
    <w:rsid w:val="002A65B9"/>
    <w:rsid w:val="002C0075"/>
    <w:rsid w:val="002D5479"/>
    <w:rsid w:val="002E1F9A"/>
    <w:rsid w:val="002E5657"/>
    <w:rsid w:val="00327AD7"/>
    <w:rsid w:val="00331187"/>
    <w:rsid w:val="0033483E"/>
    <w:rsid w:val="00352E13"/>
    <w:rsid w:val="00364BED"/>
    <w:rsid w:val="003725DA"/>
    <w:rsid w:val="00383738"/>
    <w:rsid w:val="00390F7D"/>
    <w:rsid w:val="003B0C56"/>
    <w:rsid w:val="003C4574"/>
    <w:rsid w:val="003E056F"/>
    <w:rsid w:val="003E3E9E"/>
    <w:rsid w:val="003E5EC4"/>
    <w:rsid w:val="00401090"/>
    <w:rsid w:val="00406173"/>
    <w:rsid w:val="004365AF"/>
    <w:rsid w:val="00436D85"/>
    <w:rsid w:val="00446E9E"/>
    <w:rsid w:val="00463C51"/>
    <w:rsid w:val="00476DF7"/>
    <w:rsid w:val="00477588"/>
    <w:rsid w:val="00483B31"/>
    <w:rsid w:val="004A5488"/>
    <w:rsid w:val="004C38BE"/>
    <w:rsid w:val="004C606E"/>
    <w:rsid w:val="004D717D"/>
    <w:rsid w:val="004F40AA"/>
    <w:rsid w:val="005125C6"/>
    <w:rsid w:val="0054310E"/>
    <w:rsid w:val="005467B3"/>
    <w:rsid w:val="00546D12"/>
    <w:rsid w:val="00553AA5"/>
    <w:rsid w:val="005660A5"/>
    <w:rsid w:val="005A0C02"/>
    <w:rsid w:val="005B2B24"/>
    <w:rsid w:val="005E1214"/>
    <w:rsid w:val="005E6F58"/>
    <w:rsid w:val="005F645C"/>
    <w:rsid w:val="00612C81"/>
    <w:rsid w:val="00626F59"/>
    <w:rsid w:val="00632B27"/>
    <w:rsid w:val="0064252D"/>
    <w:rsid w:val="0064253C"/>
    <w:rsid w:val="00653E09"/>
    <w:rsid w:val="006711D1"/>
    <w:rsid w:val="006857A6"/>
    <w:rsid w:val="006861C9"/>
    <w:rsid w:val="00695C75"/>
    <w:rsid w:val="006A09C5"/>
    <w:rsid w:val="006A6602"/>
    <w:rsid w:val="006B11A4"/>
    <w:rsid w:val="006B3403"/>
    <w:rsid w:val="006E0526"/>
    <w:rsid w:val="006F2A1F"/>
    <w:rsid w:val="007075FC"/>
    <w:rsid w:val="00731542"/>
    <w:rsid w:val="00731559"/>
    <w:rsid w:val="007342CC"/>
    <w:rsid w:val="007477C5"/>
    <w:rsid w:val="0075480F"/>
    <w:rsid w:val="0076274F"/>
    <w:rsid w:val="00766D11"/>
    <w:rsid w:val="0077665D"/>
    <w:rsid w:val="007A7751"/>
    <w:rsid w:val="007B7712"/>
    <w:rsid w:val="007C3E28"/>
    <w:rsid w:val="007D331B"/>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9F4"/>
    <w:rsid w:val="008D2D62"/>
    <w:rsid w:val="008E092F"/>
    <w:rsid w:val="008E42F2"/>
    <w:rsid w:val="008F7B92"/>
    <w:rsid w:val="00905540"/>
    <w:rsid w:val="00914A56"/>
    <w:rsid w:val="00916467"/>
    <w:rsid w:val="00934BF5"/>
    <w:rsid w:val="00935F24"/>
    <w:rsid w:val="00971135"/>
    <w:rsid w:val="0098502E"/>
    <w:rsid w:val="00987A3D"/>
    <w:rsid w:val="009A6BBF"/>
    <w:rsid w:val="00A412B4"/>
    <w:rsid w:val="00A53448"/>
    <w:rsid w:val="00A858D4"/>
    <w:rsid w:val="00AA7B27"/>
    <w:rsid w:val="00AB4483"/>
    <w:rsid w:val="00B23783"/>
    <w:rsid w:val="00B35147"/>
    <w:rsid w:val="00B935D1"/>
    <w:rsid w:val="00B96737"/>
    <w:rsid w:val="00BB0229"/>
    <w:rsid w:val="00BB66FD"/>
    <w:rsid w:val="00BC5E90"/>
    <w:rsid w:val="00BC6C35"/>
    <w:rsid w:val="00BE07E0"/>
    <w:rsid w:val="00BE3719"/>
    <w:rsid w:val="00BF4086"/>
    <w:rsid w:val="00BF5CF1"/>
    <w:rsid w:val="00C1140E"/>
    <w:rsid w:val="00C24106"/>
    <w:rsid w:val="00C4082B"/>
    <w:rsid w:val="00C4222B"/>
    <w:rsid w:val="00C461E7"/>
    <w:rsid w:val="00C57285"/>
    <w:rsid w:val="00C74129"/>
    <w:rsid w:val="00C753C8"/>
    <w:rsid w:val="00C85BE3"/>
    <w:rsid w:val="00C9007B"/>
    <w:rsid w:val="00CA1687"/>
    <w:rsid w:val="00CB0FCC"/>
    <w:rsid w:val="00CB7DED"/>
    <w:rsid w:val="00CD6114"/>
    <w:rsid w:val="00CE374B"/>
    <w:rsid w:val="00CF6345"/>
    <w:rsid w:val="00D274C9"/>
    <w:rsid w:val="00D3328C"/>
    <w:rsid w:val="00D407F7"/>
    <w:rsid w:val="00D467F0"/>
    <w:rsid w:val="00D4767B"/>
    <w:rsid w:val="00D55FB8"/>
    <w:rsid w:val="00D720E3"/>
    <w:rsid w:val="00D72AA2"/>
    <w:rsid w:val="00D850BC"/>
    <w:rsid w:val="00D858EB"/>
    <w:rsid w:val="00DD0F6F"/>
    <w:rsid w:val="00DD537F"/>
    <w:rsid w:val="00DF0802"/>
    <w:rsid w:val="00E02BB5"/>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97DCE"/>
    <w:rsid w:val="000B6D10"/>
    <w:rsid w:val="001105D4"/>
    <w:rsid w:val="0015062D"/>
    <w:rsid w:val="00235A99"/>
    <w:rsid w:val="00274A39"/>
    <w:rsid w:val="0027553D"/>
    <w:rsid w:val="003A5713"/>
    <w:rsid w:val="003B30D0"/>
    <w:rsid w:val="004365AF"/>
    <w:rsid w:val="004513CA"/>
    <w:rsid w:val="004A6C75"/>
    <w:rsid w:val="004E705E"/>
    <w:rsid w:val="00520195"/>
    <w:rsid w:val="00535AB8"/>
    <w:rsid w:val="005A65D2"/>
    <w:rsid w:val="005B2FAE"/>
    <w:rsid w:val="00646664"/>
    <w:rsid w:val="007E059C"/>
    <w:rsid w:val="00807096"/>
    <w:rsid w:val="00851BFF"/>
    <w:rsid w:val="00A2775A"/>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9246-ABED-40E4-B275-5FA456E2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5070</Words>
  <Characters>28903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DOC-MARKER-iwixEic_f0WxyUVzx8sGhw</dc:description>
  <cp:lastModifiedBy>User</cp:lastModifiedBy>
  <cp:revision>8</cp:revision>
  <dcterms:created xsi:type="dcterms:W3CDTF">2026-05-12T10:20:00Z</dcterms:created>
  <dcterms:modified xsi:type="dcterms:W3CDTF">2026-05-14T09:54:00Z</dcterms:modified>
</cp:coreProperties>
</file>