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на поставку продуктов питания (</w:t>
      </w:r>
      <w:r w:rsidR="00F178D5">
        <w:rPr>
          <w:rFonts w:ascii="Times New Roman" w:eastAsia="Times New Roman" w:hAnsi="Times New Roman"/>
          <w:b/>
          <w:bCs/>
          <w:lang w:val="ru-RU" w:eastAsia="ru-RU"/>
        </w:rPr>
        <w:t>крупы, макаронные изделия</w:t>
      </w:r>
      <w:r>
        <w:rPr>
          <w:rFonts w:ascii="Times New Roman" w:eastAsia="Times New Roman" w:hAnsi="Times New Roman"/>
          <w:b/>
          <w:bCs/>
          <w:lang w:val="ru-RU" w:eastAsia="ru-RU"/>
        </w:rPr>
        <w:t xml:space="preserve">)  </w:t>
      </w:r>
      <w:r w:rsidR="00444170" w:rsidRPr="00444170">
        <w:rPr>
          <w:rFonts w:ascii="Times New Roman" w:eastAsia="Times New Roman" w:hAnsi="Times New Roman"/>
          <w:b/>
          <w:bCs/>
          <w:lang w:val="ru-RU" w:eastAsia="ru-RU"/>
        </w:rPr>
        <w:t>для нужд МАОУ «</w:t>
      </w:r>
      <w:proofErr w:type="spellStart"/>
      <w:r w:rsidR="00444170" w:rsidRPr="00444170">
        <w:rPr>
          <w:rFonts w:ascii="Times New Roman" w:eastAsia="Times New Roman" w:hAnsi="Times New Roman"/>
          <w:b/>
          <w:bCs/>
          <w:lang w:val="ru-RU" w:eastAsia="ru-RU"/>
        </w:rPr>
        <w:t>Татановская</w:t>
      </w:r>
      <w:proofErr w:type="spellEnd"/>
      <w:r w:rsidR="00444170" w:rsidRPr="00444170">
        <w:rPr>
          <w:rFonts w:ascii="Times New Roman" w:eastAsia="Times New Roman" w:hAnsi="Times New Roman"/>
          <w:b/>
          <w:bCs/>
          <w:lang w:val="ru-RU" w:eastAsia="ru-RU"/>
        </w:rPr>
        <w:t xml:space="preserve"> СОШ»</w:t>
      </w:r>
    </w:p>
    <w:p w:rsidR="00F562B7" w:rsidRDefault="00F562B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:rsidR="00F562B7" w:rsidRDefault="00A15522">
      <w:pPr>
        <w:pStyle w:val="afd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p w:rsidR="00F562B7" w:rsidRDefault="00F562B7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418"/>
        <w:gridCol w:w="5245"/>
        <w:gridCol w:w="850"/>
        <w:gridCol w:w="851"/>
      </w:tblGrid>
      <w:tr w:rsidR="0011799C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F8337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83379">
              <w:rPr>
                <w:rFonts w:ascii="Times New Roman" w:hAnsi="Times New Roman"/>
                <w:lang w:val="ru-RU" w:eastAsia="ru-RU"/>
              </w:rPr>
              <w:t>ОКПД</w:t>
            </w:r>
            <w:proofErr w:type="gramStart"/>
            <w:r w:rsidRPr="00F83379">
              <w:rPr>
                <w:rFonts w:ascii="Times New Roman" w:hAnsi="Times New Roman"/>
                <w:lang w:val="ru-RU" w:eastAsia="ru-RU"/>
              </w:rPr>
              <w:t>2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C6C05">
              <w:rPr>
                <w:rFonts w:ascii="Times New Roman" w:hAnsi="Times New Roman"/>
                <w:lang w:val="ru-RU" w:eastAsia="ru-RU"/>
              </w:rPr>
              <w:t xml:space="preserve">Кол-во </w:t>
            </w:r>
          </w:p>
        </w:tc>
      </w:tr>
      <w:tr w:rsidR="0011799C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Изделия макаронные – вермишель, </w:t>
            </w:r>
            <w:proofErr w:type="gramStart"/>
            <w:r w:rsidRPr="00E70104">
              <w:rPr>
                <w:rFonts w:ascii="Times New Roman" w:hAnsi="Times New Roman"/>
                <w:bCs/>
              </w:rPr>
              <w:t>в</w:t>
            </w:r>
            <w:proofErr w:type="gramEnd"/>
            <w:r w:rsidRPr="00E70104">
              <w:rPr>
                <w:rFonts w:ascii="Times New Roman" w:hAnsi="Times New Roman"/>
                <w:bCs/>
              </w:rPr>
              <w:t>/с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9C" w:rsidRPr="00E70104" w:rsidRDefault="005F2776" w:rsidP="00E70104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10.73.11.120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</w:rPr>
              <w:t xml:space="preserve">ГОСТ </w:t>
            </w:r>
            <w:proofErr w:type="gramStart"/>
            <w:r w:rsidRPr="00E70104">
              <w:rPr>
                <w:rFonts w:ascii="Times New Roman" w:hAnsi="Times New Roman"/>
              </w:rPr>
              <w:t>Р</w:t>
            </w:r>
            <w:proofErr w:type="gramEnd"/>
            <w:r w:rsidRPr="00E70104">
              <w:rPr>
                <w:rFonts w:ascii="Times New Roman" w:hAnsi="Times New Roman"/>
              </w:rPr>
              <w:t xml:space="preserve"> 54656-2011, ГОСТ 31743-2012. Изделия макаронные из твердых сортов пшеницы: вермишель, рожки, перья, лапша яичная и др., Сорт высший. Цвет и запах свойственный макаронам, без примесей, не заражен вредителями-насекомыми. Упаковка: полипропиленовый или полиэтиленовый мешок / пакет. Фасовка: 3 кг. Обязательно наличие сертификата соответствия и гигиенического заключения.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lang w:val="ru-RU" w:eastAsia="ar-SA"/>
              </w:rPr>
              <w:t>Кг</w:t>
            </w:r>
            <w:proofErr w:type="gramEnd"/>
            <w:r>
              <w:rPr>
                <w:rFonts w:ascii="Times New Roman" w:hAnsi="Times New Roman"/>
                <w:lang w:val="ru-RU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99C" w:rsidRPr="007C6C05" w:rsidRDefault="001179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 w:eastAsia="ar-SA"/>
              </w:rPr>
            </w:pPr>
            <w:r w:rsidRPr="007C6C05">
              <w:rPr>
                <w:rFonts w:ascii="Times New Roman" w:hAnsi="Times New Roman"/>
                <w:lang w:val="ru-RU" w:eastAsia="ar-SA"/>
              </w:rPr>
              <w:t>30,00</w:t>
            </w:r>
          </w:p>
        </w:tc>
      </w:tr>
      <w:tr w:rsidR="0011799C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Изделия макаронные, короткие, </w:t>
            </w:r>
            <w:proofErr w:type="gramStart"/>
            <w:r w:rsidRPr="00E70104">
              <w:rPr>
                <w:rFonts w:ascii="Times New Roman" w:hAnsi="Times New Roman"/>
                <w:bCs/>
              </w:rPr>
              <w:t>в</w:t>
            </w:r>
            <w:proofErr w:type="gramEnd"/>
            <w:r w:rsidRPr="00E70104">
              <w:rPr>
                <w:rFonts w:ascii="Times New Roman" w:hAnsi="Times New Roman"/>
                <w:bCs/>
              </w:rPr>
              <w:t>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10.73.11.110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</w:rPr>
              <w:t xml:space="preserve">ГОСТ </w:t>
            </w:r>
            <w:proofErr w:type="gramStart"/>
            <w:r w:rsidRPr="00E70104">
              <w:rPr>
                <w:rFonts w:ascii="Times New Roman" w:hAnsi="Times New Roman"/>
              </w:rPr>
              <w:t>Р</w:t>
            </w:r>
            <w:proofErr w:type="gramEnd"/>
            <w:r w:rsidRPr="00E70104">
              <w:rPr>
                <w:rFonts w:ascii="Times New Roman" w:hAnsi="Times New Roman"/>
              </w:rPr>
              <w:t xml:space="preserve"> 54656-2011, ГОСТ 31743-2012. Изделия макаронные из твердых сортов пшеницы: вермишель, рожки, перья, лапша яичная и др. Сорт высший. Цвет и запах свойственный макаронам, без примесей, не заражен вредителями-насекомыми. Упаковка полипропиленовый или полиэтиленовый мешок / пакет. Фасовка: 3- 5 кг. Обязательно наличие сертификата соответствия и гигиенического заключения.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t>Кг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7C6C0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11799C" w:rsidRPr="00BA40FB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Горох колотый, шлифованный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afb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01.11.75.110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color w:val="2D2D2D"/>
              </w:rPr>
            </w:pPr>
            <w:r w:rsidRPr="00E70104">
              <w:rPr>
                <w:rFonts w:ascii="Times New Roman" w:hAnsi="Times New Roman"/>
                <w:color w:val="2D2D2D"/>
              </w:rPr>
              <w:t xml:space="preserve">ГОСТ 6201-68. </w:t>
            </w:r>
            <w:proofErr w:type="gramStart"/>
            <w:r w:rsidRPr="00E70104">
              <w:rPr>
                <w:rFonts w:ascii="Times New Roman" w:hAnsi="Times New Roman"/>
                <w:color w:val="2D2D2D"/>
              </w:rPr>
              <w:t>Горох</w:t>
            </w:r>
            <w:proofErr w:type="gramEnd"/>
            <w:r w:rsidRPr="00E70104">
              <w:rPr>
                <w:rFonts w:ascii="Times New Roman" w:hAnsi="Times New Roman"/>
                <w:color w:val="2D2D2D"/>
              </w:rPr>
              <w:t xml:space="preserve"> шлифованный с разделенными семядолями. Примесь целого шлифованного гороха допускается не более 5% .С орт первый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>1. Цвет желтый, зеленый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>2. Вкус нормальный, свойственный гороху, без посторонних привкусов, не кислый, не горький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>3. Запах нормальный, свойственный гороху, без затхлого, плесенного или иного постороннего запаха.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</w:rPr>
              <w:t>Упаковка: полипропиленовый или полиэтиленовый мешок / пакет. Фасовка: 3-5  кг.  Обязательно наличие сертификата соответствия и гигиенического заключения</w:t>
            </w:r>
            <w:proofErr w:type="gramStart"/>
            <w:r w:rsidRPr="00E70104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BA40FB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8D041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  <w:r w:rsidR="0011799C" w:rsidRPr="007C6C0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11799C" w:rsidRPr="00BA40FB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>Крупа гречневая ядрица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af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10.61.32.113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ГОСТ </w:t>
            </w:r>
            <w:proofErr w:type="gramStart"/>
            <w:r w:rsidRPr="00E70104">
              <w:rPr>
                <w:rFonts w:ascii="Times New Roman" w:hAnsi="Times New Roman"/>
                <w:bCs/>
              </w:rPr>
              <w:t>Р</w:t>
            </w:r>
            <w:proofErr w:type="gramEnd"/>
            <w:r w:rsidRPr="00E70104">
              <w:rPr>
                <w:rFonts w:ascii="Times New Roman" w:hAnsi="Times New Roman"/>
                <w:bCs/>
              </w:rPr>
              <w:t xml:space="preserve"> 55290-2012. Целые и надколотые ядра гречихи, не проходящие через сито из решетного полотна с продолговатыми отверстиями 1,6Х20 мм.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 1. Цвет кремовый с желтоватым или зеленоватым оттенком; для быстро разваривающейся крупы - коричневый разных оттенков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>2. Запах свойственный гречневой крупе, без посторонних запахов, не затхлый, не плесневый</w:t>
            </w:r>
            <w:r w:rsidRPr="00E70104">
              <w:rPr>
                <w:rFonts w:ascii="Times New Roman" w:hAnsi="Times New Roman"/>
              </w:rPr>
              <w:t xml:space="preserve"> </w:t>
            </w:r>
            <w:r w:rsidRPr="00E70104">
              <w:rPr>
                <w:rFonts w:ascii="Times New Roman" w:hAnsi="Times New Roman"/>
                <w:bCs/>
              </w:rPr>
              <w:t xml:space="preserve">без примесей, не </w:t>
            </w:r>
            <w:proofErr w:type="gramStart"/>
            <w:r w:rsidRPr="00E70104">
              <w:rPr>
                <w:rFonts w:ascii="Times New Roman" w:hAnsi="Times New Roman"/>
                <w:bCs/>
              </w:rPr>
              <w:t>заражена</w:t>
            </w:r>
            <w:proofErr w:type="gramEnd"/>
            <w:r w:rsidRPr="00E70104">
              <w:rPr>
                <w:rFonts w:ascii="Times New Roman" w:hAnsi="Times New Roman"/>
                <w:bCs/>
              </w:rPr>
              <w:t xml:space="preserve"> вредителями-насекомыми</w:t>
            </w:r>
          </w:p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3. Вкус-свойственный гречневой крупе, без посторонних привкусов, не </w:t>
            </w:r>
            <w:proofErr w:type="gramStart"/>
            <w:r w:rsidRPr="00E70104">
              <w:rPr>
                <w:rFonts w:ascii="Times New Roman" w:hAnsi="Times New Roman"/>
                <w:bCs/>
              </w:rPr>
              <w:t>кислый</w:t>
            </w:r>
            <w:proofErr w:type="gramEnd"/>
            <w:r w:rsidRPr="00E70104">
              <w:rPr>
                <w:rFonts w:ascii="Times New Roman" w:hAnsi="Times New Roman"/>
                <w:bCs/>
              </w:rPr>
              <w:t>, не горький.</w:t>
            </w:r>
            <w:r w:rsidRPr="00E70104">
              <w:rPr>
                <w:rFonts w:ascii="Times New Roman" w:hAnsi="Times New Roman"/>
              </w:rPr>
              <w:t xml:space="preserve"> Упаковка: полипропиленовый или полиэтиленовый мешок / пакет. Фасовка: 3- 5 кг. Обязательно наличие сертификата соответствия и гигиенического заключения</w:t>
            </w:r>
            <w:proofErr w:type="gramStart"/>
            <w:r w:rsidRPr="00E70104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BA40FB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C6C05">
              <w:rPr>
                <w:rFonts w:ascii="Times New Roman" w:hAnsi="Times New Roman"/>
                <w:lang w:val="ru-RU" w:eastAsia="ru-RU"/>
              </w:rPr>
              <w:t>300,00</w:t>
            </w:r>
          </w:p>
        </w:tc>
      </w:tr>
      <w:tr w:rsidR="0011799C" w:rsidRPr="00BA40FB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Крупа перловая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afb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10.61.32.116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eastAsia="Calibri" w:hAnsi="Times New Roman"/>
              </w:rPr>
              <w:t xml:space="preserve">ГОСТ 5784-60. </w:t>
            </w:r>
            <w:proofErr w:type="gramStart"/>
            <w:r w:rsidRPr="00E70104">
              <w:rPr>
                <w:rFonts w:ascii="Times New Roman" w:eastAsia="Calibri" w:hAnsi="Times New Roman"/>
              </w:rPr>
              <w:t>Крупа белого с желтоватым, иногда зеленоватым оттенками со свойственным ячменной крупе запахом без посторонних привкусов.</w:t>
            </w:r>
            <w:proofErr w:type="gramEnd"/>
            <w:r w:rsidRPr="00E70104">
              <w:rPr>
                <w:rFonts w:ascii="Times New Roman" w:eastAsia="Calibri" w:hAnsi="Times New Roman"/>
              </w:rPr>
              <w:t xml:space="preserve"> Вкус свойственный нормальной ячменной крупе, без посторонних привкусов, не кислый, не горький. Запах свойственный нормальный ячменной крупе, без затхлости, плесени и других посторонних запахов.  Зараженность вредителями хлебных запасов не допускается.  Вкус и </w:t>
            </w:r>
            <w:proofErr w:type="gramStart"/>
            <w:r w:rsidRPr="00E70104">
              <w:rPr>
                <w:rFonts w:ascii="Times New Roman" w:eastAsia="Calibri" w:hAnsi="Times New Roman"/>
              </w:rPr>
              <w:t>запах</w:t>
            </w:r>
            <w:proofErr w:type="gramEnd"/>
            <w:r w:rsidRPr="00E70104">
              <w:rPr>
                <w:rFonts w:ascii="Times New Roman" w:eastAsia="Calibri" w:hAnsi="Times New Roman"/>
              </w:rPr>
              <w:t xml:space="preserve"> свойственные крупе перловой. Упаковка полипропиленовый или полиэтиленовый мешок / пакет. Фасовка: до 1-3 кг. Обязательно наличие сертификата соответствия и гигиенического заключения.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A20A4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 w:rsidR="0011799C" w:rsidRPr="007C6C0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11799C" w:rsidRPr="00BA40FB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Крупа пшено, </w:t>
            </w:r>
            <w:r>
              <w:rPr>
                <w:rFonts w:ascii="Times New Roman" w:hAnsi="Times New Roman"/>
                <w:bCs/>
              </w:rPr>
              <w:t xml:space="preserve">шлифованное </w:t>
            </w:r>
            <w:r w:rsidRPr="00E7010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10.61.32.114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lang w:val="ru-RU"/>
              </w:rPr>
              <w:t xml:space="preserve">. ГОСТ 572-60. Крупа </w:t>
            </w:r>
            <w:proofErr w:type="gramStart"/>
            <w:r w:rsidRPr="00E70104">
              <w:rPr>
                <w:rFonts w:ascii="Times New Roman" w:hAnsi="Times New Roman"/>
                <w:lang w:val="ru-RU"/>
              </w:rPr>
              <w:t>пшено</w:t>
            </w:r>
            <w:proofErr w:type="gramEnd"/>
            <w:r w:rsidRPr="00E70104">
              <w:rPr>
                <w:rFonts w:ascii="Times New Roman" w:hAnsi="Times New Roman"/>
                <w:lang w:val="ru-RU"/>
              </w:rPr>
              <w:t xml:space="preserve"> шлифованное желтого цвета, вкус свойственный нормальной пшенной крупе без посторонних привкусов, не кислый, не горький, запах   свойственный нормальной пшенной крупе, без затхлости, плесени и без других посторонних запахов. Зараженность амбарными вредителями не допускается. Упаковка: полипропиленовый или полиэтиленовый мешок / пакет. </w:t>
            </w:r>
            <w:proofErr w:type="spellStart"/>
            <w:r w:rsidRPr="00E70104">
              <w:rPr>
                <w:rFonts w:ascii="Times New Roman" w:hAnsi="Times New Roman"/>
              </w:rPr>
              <w:t>Фасовка</w:t>
            </w:r>
            <w:proofErr w:type="spellEnd"/>
            <w:r w:rsidRPr="00E70104">
              <w:rPr>
                <w:rFonts w:ascii="Times New Roman" w:hAnsi="Times New Roman"/>
              </w:rPr>
              <w:t xml:space="preserve">: 1-3 </w:t>
            </w:r>
            <w:proofErr w:type="spellStart"/>
            <w:r w:rsidRPr="00E70104">
              <w:rPr>
                <w:rFonts w:ascii="Times New Roman" w:hAnsi="Times New Roman"/>
              </w:rPr>
              <w:t>кг</w:t>
            </w:r>
            <w:proofErr w:type="spellEnd"/>
            <w:r w:rsidRPr="00E70104">
              <w:rPr>
                <w:rFonts w:ascii="Times New Roman" w:hAnsi="Times New Roman"/>
              </w:rPr>
              <w:t xml:space="preserve">. </w:t>
            </w:r>
            <w:proofErr w:type="spellStart"/>
            <w:r w:rsidRPr="00E70104">
              <w:rPr>
                <w:rFonts w:ascii="Times New Roman" w:hAnsi="Times New Roman"/>
              </w:rPr>
              <w:t>Обязательно</w:t>
            </w:r>
            <w:proofErr w:type="spellEnd"/>
            <w:r w:rsidRPr="00E70104">
              <w:rPr>
                <w:rFonts w:ascii="Times New Roman" w:hAnsi="Times New Roman"/>
              </w:rPr>
              <w:t xml:space="preserve"> </w:t>
            </w:r>
            <w:proofErr w:type="spellStart"/>
            <w:r w:rsidRPr="00E70104">
              <w:rPr>
                <w:rFonts w:ascii="Times New Roman" w:hAnsi="Times New Roman"/>
              </w:rPr>
              <w:t>наличие</w:t>
            </w:r>
            <w:proofErr w:type="spellEnd"/>
            <w:r w:rsidRPr="00E70104">
              <w:rPr>
                <w:rFonts w:ascii="Times New Roman" w:hAnsi="Times New Roman"/>
              </w:rPr>
              <w:t xml:space="preserve"> </w:t>
            </w:r>
            <w:proofErr w:type="spellStart"/>
            <w:r w:rsidRPr="00E70104">
              <w:rPr>
                <w:rFonts w:ascii="Times New Roman" w:hAnsi="Times New Roman"/>
              </w:rPr>
              <w:t>сертификата</w:t>
            </w:r>
            <w:proofErr w:type="spellEnd"/>
            <w:r w:rsidRPr="00E70104">
              <w:rPr>
                <w:rFonts w:ascii="Times New Roman" w:hAnsi="Times New Roman"/>
              </w:rPr>
              <w:t xml:space="preserve"> </w:t>
            </w:r>
            <w:proofErr w:type="spellStart"/>
            <w:r w:rsidRPr="00E70104">
              <w:rPr>
                <w:rFonts w:ascii="Times New Roman" w:hAnsi="Times New Roman"/>
              </w:rPr>
              <w:t>соответствия</w:t>
            </w:r>
            <w:proofErr w:type="spellEnd"/>
            <w:r w:rsidRPr="00E70104">
              <w:rPr>
                <w:rFonts w:ascii="Times New Roman" w:hAnsi="Times New Roman"/>
              </w:rPr>
              <w:t xml:space="preserve"> и </w:t>
            </w:r>
            <w:proofErr w:type="spellStart"/>
            <w:r w:rsidRPr="00E70104">
              <w:rPr>
                <w:rFonts w:ascii="Times New Roman" w:hAnsi="Times New Roman"/>
              </w:rPr>
              <w:t>гигиенического</w:t>
            </w:r>
            <w:proofErr w:type="spellEnd"/>
            <w:r w:rsidRPr="00E70104">
              <w:rPr>
                <w:rFonts w:ascii="Times New Roman" w:hAnsi="Times New Roman"/>
              </w:rPr>
              <w:t xml:space="preserve"> </w:t>
            </w:r>
            <w:proofErr w:type="spellStart"/>
            <w:r w:rsidRPr="00E70104">
              <w:rPr>
                <w:rFonts w:ascii="Times New Roman" w:hAnsi="Times New Roman"/>
              </w:rPr>
              <w:t>заключения</w:t>
            </w:r>
            <w:proofErr w:type="spellEnd"/>
            <w:r w:rsidRPr="00E7010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7C6C0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11799C" w:rsidRPr="00E70104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  <w:bCs/>
              </w:rPr>
              <w:t xml:space="preserve">Крупа рис круглый шлифованный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10.61.12.000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rPr>
                <w:rFonts w:ascii="Times New Roman" w:hAnsi="Times New Roman"/>
                <w:bCs/>
                <w:lang w:val="ru-RU"/>
              </w:rPr>
            </w:pPr>
            <w:r w:rsidRPr="00E70104">
              <w:rPr>
                <w:rFonts w:ascii="Times New Roman" w:hAnsi="Times New Roman"/>
                <w:lang w:val="ru-RU"/>
              </w:rPr>
              <w:t xml:space="preserve">ГОСТ 6292-93., рис </w:t>
            </w:r>
            <w:proofErr w:type="spellStart"/>
            <w:r w:rsidRPr="00E70104">
              <w:rPr>
                <w:rFonts w:ascii="Times New Roman" w:hAnsi="Times New Roman"/>
                <w:lang w:val="ru-RU"/>
              </w:rPr>
              <w:t>круглозерный</w:t>
            </w:r>
            <w:proofErr w:type="spellEnd"/>
            <w:r w:rsidRPr="00E70104">
              <w:rPr>
                <w:rFonts w:ascii="Times New Roman" w:hAnsi="Times New Roman"/>
                <w:lang w:val="ru-RU"/>
              </w:rPr>
              <w:t>. Цвет и запах свойственный данному виду крупы, без примесей, не заражен вредителями-насекомыми. Упаковка полипропиленовый или полиэтиленовый мешок / пакет. Фасовка: 3- 5 кг. Обязательно наличие сертификата соответствия и гигиенического заключения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7C6C0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11799C" w:rsidRPr="00BA40FB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Мука пшеничная </w:t>
            </w:r>
            <w:proofErr w:type="gramStart"/>
            <w:r>
              <w:rPr>
                <w:rFonts w:ascii="Times New Roman" w:hAnsi="Times New Roman"/>
                <w:bCs/>
              </w:rPr>
              <w:t>в</w:t>
            </w:r>
            <w:proofErr w:type="gramEnd"/>
            <w:r>
              <w:rPr>
                <w:rFonts w:ascii="Times New Roman" w:hAnsi="Times New Roman"/>
                <w:bCs/>
              </w:rPr>
              <w:t xml:space="preserve">/с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10.61.21.113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  <w:bCs/>
              </w:rPr>
            </w:pPr>
            <w:r w:rsidRPr="00E70104">
              <w:rPr>
                <w:rFonts w:ascii="Times New Roman" w:hAnsi="Times New Roman"/>
              </w:rPr>
              <w:t xml:space="preserve">ГОСТ 52189-2003. </w:t>
            </w:r>
            <w:proofErr w:type="gramStart"/>
            <w:r w:rsidRPr="00E70104">
              <w:rPr>
                <w:rFonts w:ascii="Times New Roman" w:hAnsi="Times New Roman"/>
              </w:rPr>
              <w:t>Пшеничная</w:t>
            </w:r>
            <w:proofErr w:type="gramEnd"/>
            <w:r w:rsidRPr="00E70104">
              <w:rPr>
                <w:rFonts w:ascii="Times New Roman" w:hAnsi="Times New Roman"/>
              </w:rPr>
              <w:t>, хлебопекарная, высший сорт. Вкус свойственный пшеничной муке, без посторонних привкусов, не кислый, не горький. Запах свойственный пшеничной муке, без посторонних запахов, не затхлый, не плесневый.  Массовая доля влаги не более 15%. Зараженность и загрязненность вредителями не допускается. Упаковка заводская: полипропиленовый или полиэтиленовый мешок / пакет. Фасовка: 2 кг. Целостность упаковки не нарушена. Обязательно наличие сертификата соответствия и гигиенического заключения.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8D041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="0011799C">
              <w:rPr>
                <w:rFonts w:ascii="Times New Roman" w:hAnsi="Times New Roman"/>
                <w:lang w:val="ru-RU" w:eastAsia="ru-RU"/>
              </w:rPr>
              <w:t>6</w:t>
            </w:r>
            <w:r w:rsidR="0011799C" w:rsidRPr="007C6C05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11799C" w:rsidRPr="00E70104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afb"/>
              <w:rPr>
                <w:rFonts w:ascii="Times New Roman" w:hAnsi="Times New Roman"/>
              </w:rPr>
            </w:pPr>
            <w:r w:rsidRPr="00E70104">
              <w:rPr>
                <w:rFonts w:ascii="Times New Roman" w:hAnsi="Times New Roman"/>
              </w:rPr>
              <w:t>Сахар-песок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70104">
              <w:rPr>
                <w:rFonts w:ascii="Times New Roman" w:hAnsi="Times New Roman" w:cs="Times New Roman"/>
              </w:rPr>
              <w:t xml:space="preserve">ГОСТ 21-94. Цвет белый. Сахар-песок сухой на ощупь, без комков и посторонних примесей, сыпучий. Запах соответствующий сахарному песку, без посторонних привкусов и запахов. При растворении сахара в воде не должно быть осадка и мути. Содержание сахарозы 99,75% - 99,9%. Упаковка: мешки из полимерных материалов или полиэтиленовые пакеты. Фасовка: 5 кг или 10 кг. Целостность упаковки не нарушена. Обязательно наличие сертификата соответствия и гигиенического </w:t>
            </w:r>
            <w:r w:rsidRPr="00E70104">
              <w:rPr>
                <w:rFonts w:ascii="Times New Roman" w:hAnsi="Times New Roman" w:cs="Times New Roman"/>
              </w:rPr>
              <w:lastRenderedPageBreak/>
              <w:t>заключения.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</w:t>
            </w:r>
            <w:r w:rsidRPr="007C6C0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11799C" w:rsidRPr="00E70104" w:rsidTr="005F277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454548">
            <w:pPr>
              <w:pStyle w:val="afb"/>
              <w:rPr>
                <w:rFonts w:ascii="Times New Roman" w:hAnsi="Times New Roman"/>
              </w:rPr>
            </w:pPr>
            <w:r w:rsidRPr="00E70104">
              <w:rPr>
                <w:rFonts w:ascii="Times New Roman" w:hAnsi="Times New Roman"/>
              </w:rPr>
              <w:t xml:space="preserve">Соль поваренная, йодированная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5F2776" w:rsidP="00E7010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10.84.30.130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Pr="00E70104" w:rsidRDefault="0011799C" w:rsidP="00E7010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7010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70104">
              <w:rPr>
                <w:rFonts w:ascii="Times New Roman" w:hAnsi="Times New Roman" w:cs="Times New Roman"/>
              </w:rPr>
              <w:t>Р</w:t>
            </w:r>
            <w:proofErr w:type="gramEnd"/>
            <w:r w:rsidRPr="00E70104">
              <w:rPr>
                <w:rFonts w:ascii="Times New Roman" w:hAnsi="Times New Roman" w:cs="Times New Roman"/>
              </w:rPr>
              <w:t xml:space="preserve"> 51574-2000. </w:t>
            </w:r>
            <w:proofErr w:type="gramStart"/>
            <w:r w:rsidRPr="00E70104">
              <w:rPr>
                <w:rFonts w:ascii="Times New Roman" w:hAnsi="Times New Roman" w:cs="Times New Roman"/>
              </w:rPr>
              <w:t>Поваренная</w:t>
            </w:r>
            <w:proofErr w:type="gramEnd"/>
            <w:r w:rsidRPr="00E70104">
              <w:rPr>
                <w:rFonts w:ascii="Times New Roman" w:hAnsi="Times New Roman" w:cs="Times New Roman"/>
              </w:rPr>
              <w:t xml:space="preserve"> йодированная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соли. Вкус соленый, без постороннего привкуса. Цвет белый или серый с оттенками в зависимости от происхождения и способа производства соли. Запах без посторонних запахов, допускается слабый запах йода. Уп</w:t>
            </w:r>
            <w:r>
              <w:rPr>
                <w:rFonts w:ascii="Times New Roman" w:hAnsi="Times New Roman" w:cs="Times New Roman"/>
              </w:rPr>
              <w:t xml:space="preserve">аковка/фасовка: Пачки, пакеты </w:t>
            </w:r>
            <w:r w:rsidRPr="00E70104">
              <w:rPr>
                <w:rFonts w:ascii="Times New Roman" w:hAnsi="Times New Roman" w:cs="Times New Roman"/>
              </w:rPr>
              <w:t xml:space="preserve"> 1,0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C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9C" w:rsidRPr="007C6C05" w:rsidRDefault="0011799C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  <w:r w:rsidRPr="007C6C05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</w:tbl>
    <w:p w:rsidR="00AD72B4" w:rsidRDefault="00AD72B4" w:rsidP="00AD72B4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p w:rsidR="00AD72B4" w:rsidRPr="00AD72B4" w:rsidRDefault="00AD72B4" w:rsidP="00AD72B4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AD72B4">
        <w:rPr>
          <w:rFonts w:ascii="Times New Roman" w:hAnsi="Times New Roman"/>
          <w:b/>
          <w:lang w:val="ru-RU" w:eastAsia="ar-SA"/>
        </w:rPr>
        <w:t>Закупка попадает под ПРЕИМУЩЕСТВО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:rsidR="00F562B7" w:rsidRPr="007C6C05" w:rsidRDefault="00A15522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bookmarkStart w:id="0" w:name="_GoBack"/>
      <w:bookmarkEnd w:id="0"/>
      <w:r>
        <w:rPr>
          <w:rFonts w:ascii="Times New Roman" w:hAnsi="Times New Roman"/>
          <w:b/>
          <w:lang w:val="ru-RU" w:eastAsia="ar-SA"/>
        </w:rPr>
        <w:t>2. Место поставки</w:t>
      </w:r>
      <w:r w:rsidRPr="007C6C05">
        <w:rPr>
          <w:rFonts w:ascii="Times New Roman" w:hAnsi="Times New Roman"/>
          <w:b/>
          <w:lang w:val="ru-RU" w:eastAsia="ar-SA"/>
        </w:rPr>
        <w:t xml:space="preserve">: </w:t>
      </w:r>
      <w:r w:rsidRPr="007C6C05">
        <w:rPr>
          <w:rFonts w:ascii="Times New Roman" w:hAnsi="Times New Roman"/>
          <w:bCs/>
          <w:lang w:val="ru-RU" w:eastAsia="ar-SA"/>
        </w:rPr>
        <w:t xml:space="preserve">392502, Россия, Тамбовская обл., Тамбовский </w:t>
      </w:r>
      <w:r w:rsidR="001949E7" w:rsidRPr="007C6C05">
        <w:rPr>
          <w:rFonts w:ascii="Times New Roman" w:hAnsi="Times New Roman"/>
          <w:bCs/>
          <w:lang w:val="ru-RU" w:eastAsia="ar-SA"/>
        </w:rPr>
        <w:t>муниципальный округ</w:t>
      </w:r>
      <w:r w:rsidRPr="007C6C05">
        <w:rPr>
          <w:rFonts w:ascii="Times New Roman" w:hAnsi="Times New Roman"/>
          <w:bCs/>
          <w:lang w:val="ru-RU" w:eastAsia="ar-SA"/>
        </w:rPr>
        <w:t xml:space="preserve">, с. </w:t>
      </w:r>
      <w:proofErr w:type="spellStart"/>
      <w:r w:rsidRPr="007C6C05">
        <w:rPr>
          <w:rFonts w:ascii="Times New Roman" w:hAnsi="Times New Roman"/>
          <w:bCs/>
          <w:lang w:val="ru-RU" w:eastAsia="ar-SA"/>
        </w:rPr>
        <w:t>Куксово</w:t>
      </w:r>
      <w:proofErr w:type="spellEnd"/>
      <w:r w:rsidRPr="007C6C05">
        <w:rPr>
          <w:rFonts w:ascii="Times New Roman" w:hAnsi="Times New Roman"/>
          <w:bCs/>
          <w:lang w:val="ru-RU" w:eastAsia="ar-SA"/>
        </w:rPr>
        <w:t>, ул. Москва, 82</w:t>
      </w:r>
    </w:p>
    <w:p w:rsidR="00F562B7" w:rsidRPr="007C6C05" w:rsidRDefault="00A15522">
      <w:pPr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  <w:r w:rsidRPr="007C6C05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7C6C05">
        <w:rPr>
          <w:rFonts w:ascii="Times New Roman" w:hAnsi="Times New Roman"/>
          <w:lang w:val="ru-RU" w:eastAsia="ar-SA"/>
        </w:rPr>
        <w:t xml:space="preserve"> сроки поставки с момента </w:t>
      </w:r>
      <w:r w:rsidR="00AB522B">
        <w:rPr>
          <w:rFonts w:ascii="Times New Roman" w:hAnsi="Times New Roman"/>
          <w:lang w:val="ru-RU" w:eastAsia="ar-SA"/>
        </w:rPr>
        <w:t>заключения</w:t>
      </w:r>
      <w:r w:rsidR="008750F1">
        <w:rPr>
          <w:rFonts w:ascii="Times New Roman" w:hAnsi="Times New Roman"/>
          <w:lang w:val="ru-RU" w:eastAsia="ar-SA"/>
        </w:rPr>
        <w:t xml:space="preserve"> договора по 31</w:t>
      </w:r>
      <w:r w:rsidRPr="007C6C05">
        <w:rPr>
          <w:rFonts w:ascii="Times New Roman" w:hAnsi="Times New Roman"/>
          <w:lang w:val="ru-RU" w:eastAsia="ar-SA"/>
        </w:rPr>
        <w:t xml:space="preserve"> </w:t>
      </w:r>
      <w:r w:rsidR="008750F1">
        <w:rPr>
          <w:rFonts w:ascii="Times New Roman" w:hAnsi="Times New Roman"/>
          <w:lang w:val="ru-RU" w:eastAsia="ar-SA"/>
        </w:rPr>
        <w:t>декабря</w:t>
      </w:r>
      <w:r w:rsidRPr="007C6C05">
        <w:rPr>
          <w:rFonts w:ascii="Times New Roman" w:hAnsi="Times New Roman"/>
          <w:lang w:val="ru-RU" w:eastAsia="ar-SA"/>
        </w:rPr>
        <w:t xml:space="preserve"> 202</w:t>
      </w:r>
      <w:r w:rsidR="005F2776">
        <w:rPr>
          <w:rFonts w:ascii="Times New Roman" w:hAnsi="Times New Roman"/>
          <w:lang w:val="ru-RU" w:eastAsia="ar-SA"/>
        </w:rPr>
        <w:t>6</w:t>
      </w:r>
      <w:r w:rsidRPr="007C6C05">
        <w:rPr>
          <w:rFonts w:ascii="Times New Roman" w:hAnsi="Times New Roman"/>
          <w:lang w:val="ru-RU" w:eastAsia="ar-SA"/>
        </w:rPr>
        <w:t xml:space="preserve"> г.</w:t>
      </w:r>
      <w:r w:rsidRPr="007C6C05">
        <w:rPr>
          <w:rFonts w:ascii="Times New Roman" w:eastAsia="Times New Roman" w:hAnsi="Times New Roman"/>
          <w:bCs/>
          <w:lang w:val="ru-RU" w:eastAsia="ar-SA"/>
        </w:rPr>
        <w:t xml:space="preserve">, </w:t>
      </w:r>
      <w:r w:rsidRPr="007C6C05">
        <w:rPr>
          <w:rFonts w:ascii="Times New Roman" w:hAnsi="Times New Roman"/>
          <w:sz w:val="24"/>
          <w:szCs w:val="24"/>
          <w:lang w:val="ru-RU" w:eastAsia="ru-RU"/>
        </w:rPr>
        <w:t>согласно предварительной заявке Заказчика.</w:t>
      </w:r>
    </w:p>
    <w:p w:rsidR="00F562B7" w:rsidRPr="007C6C05" w:rsidRDefault="00A15522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C6C05">
        <w:rPr>
          <w:rFonts w:ascii="Times New Roman" w:hAnsi="Times New Roman"/>
          <w:sz w:val="24"/>
          <w:szCs w:val="24"/>
          <w:lang w:val="ru-RU" w:eastAsia="ru-RU"/>
        </w:rPr>
        <w:t xml:space="preserve">Заказчик вправе подавать заявки ежедневно, кроме субботы и воскресенья. Заказчик вправе указывать в заявке любой объём продукции. 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7C6C05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</w:t>
      </w:r>
      <w:r>
        <w:rPr>
          <w:rFonts w:ascii="Times New Roman" w:hAnsi="Times New Roman"/>
          <w:lang w:val="ru-RU" w:eastAsia="ar-SA"/>
        </w:rPr>
        <w:t xml:space="preserve"> «О качестве и безопасности пищевых продуктов».</w:t>
      </w:r>
    </w:p>
    <w:p w:rsidR="00F562B7" w:rsidRDefault="00A15522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eastAsia="Times New Roman" w:hAnsi="Times New Roman"/>
          <w:lang w:val="ru-RU" w:eastAsia="ru-RU"/>
        </w:rPr>
        <w:t>Федеральным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закон от 30.03.1999 № 52-ФЗ «О санитарно-эпидемиологическом благополучии населения»;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F562B7" w:rsidRDefault="00A15522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:rsidR="00F562B7" w:rsidRDefault="00A15522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- СанПиН 2.3/2.4.3590-20 "Санитарно-эпидемиологические требования к организации общественного питания населения".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021/2011 «О безопасности пищевой продукции»;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 «Пищевая продукция в части ее маркировки»;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</w:t>
      </w:r>
      <w:r>
        <w:rPr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034/2013 «О безопасности мяса и мясной продукции»;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005/2011 «О безопасности упаковки»;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</w:t>
      </w:r>
      <w:r>
        <w:rPr>
          <w:rFonts w:ascii="Times New Roman" w:hAnsi="Times New Roman"/>
          <w:lang w:val="ru-RU" w:eastAsia="ar-SA"/>
        </w:rPr>
        <w:lastRenderedPageBreak/>
        <w:t xml:space="preserve">безопасность при хранении, транспортировке и реализации. </w:t>
      </w:r>
      <w:r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F562B7" w:rsidRDefault="00A15522">
      <w:pPr>
        <w:tabs>
          <w:tab w:val="left" w:pos="142"/>
        </w:tabs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022/2011). </w:t>
      </w:r>
    </w:p>
    <w:p w:rsidR="00F562B7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F562B7" w:rsidRDefault="00A15522">
      <w:pPr>
        <w:pStyle w:val="docy"/>
        <w:spacing w:before="0" w:beforeAutospacing="0" w:after="0" w:afterAutospacing="0"/>
        <w:ind w:right="-108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>
        <w:rPr>
          <w:rFonts w:eastAsia="Calibri"/>
          <w:sz w:val="22"/>
          <w:szCs w:val="22"/>
          <w:lang w:eastAsia="ar-SA"/>
        </w:rPr>
        <w:t xml:space="preserve"> О</w:t>
      </w:r>
      <w:proofErr w:type="gramEnd"/>
      <w:r>
        <w:rPr>
          <w:rFonts w:eastAsia="Calibri"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5.1. В случае</w:t>
      </w:r>
      <w:proofErr w:type="gramStart"/>
      <w:r>
        <w:rPr>
          <w:rFonts w:ascii="Times New Roman" w:eastAsia="Times New Roman" w:hAnsi="Times New Roman"/>
          <w:lang w:val="ru-RU" w:eastAsia="ar-SA"/>
        </w:rPr>
        <w:t>,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 xml:space="preserve">5.3. Остаточный срок </w:t>
      </w:r>
      <w:r w:rsidRPr="007C6C05">
        <w:rPr>
          <w:rFonts w:ascii="Times New Roman" w:eastAsia="Times New Roman" w:hAnsi="Times New Roman"/>
          <w:lang w:val="ru-RU" w:eastAsia="ar-SA"/>
        </w:rPr>
        <w:t xml:space="preserve">годности: не менее 80% от </w:t>
      </w:r>
      <w:proofErr w:type="gramStart"/>
      <w:r w:rsidRPr="007C6C05">
        <w:rPr>
          <w:rFonts w:ascii="Times New Roman" w:eastAsia="Times New Roman" w:hAnsi="Times New Roman"/>
          <w:lang w:val="ru-RU" w:eastAsia="ar-SA"/>
        </w:rPr>
        <w:t>установленного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производителем.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:rsidR="00F562B7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F562B7" w:rsidRDefault="00F562B7">
      <w:pPr>
        <w:jc w:val="both"/>
        <w:rPr>
          <w:rFonts w:ascii="Times New Roman" w:hAnsi="Times New Roman"/>
          <w:lang w:val="ru-RU"/>
        </w:rPr>
      </w:pPr>
    </w:p>
    <w:p w:rsidR="00F562B7" w:rsidRDefault="00F562B7">
      <w:pPr>
        <w:rPr>
          <w:rFonts w:ascii="Times New Roman" w:hAnsi="Times New Roman"/>
          <w:lang w:val="ru-RU"/>
        </w:rPr>
      </w:pPr>
    </w:p>
    <w:sectPr w:rsidR="00F562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FA" w:rsidRDefault="00AD75FA">
      <w:pPr>
        <w:spacing w:after="0" w:line="240" w:lineRule="auto"/>
      </w:pPr>
      <w:r>
        <w:separator/>
      </w:r>
    </w:p>
  </w:endnote>
  <w:endnote w:type="continuationSeparator" w:id="0">
    <w:p w:rsidR="00AD75FA" w:rsidRDefault="00AD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FA" w:rsidRDefault="00AD75FA">
      <w:pPr>
        <w:spacing w:after="0" w:line="240" w:lineRule="auto"/>
      </w:pPr>
      <w:r>
        <w:separator/>
      </w:r>
    </w:p>
  </w:footnote>
  <w:footnote w:type="continuationSeparator" w:id="0">
    <w:p w:rsidR="00AD75FA" w:rsidRDefault="00AD7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F4B"/>
    <w:multiLevelType w:val="hybridMultilevel"/>
    <w:tmpl w:val="4F76EA86"/>
    <w:lvl w:ilvl="0" w:tplc="D1F0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04960">
      <w:start w:val="1"/>
      <w:numFmt w:val="lowerLetter"/>
      <w:lvlText w:val="%2."/>
      <w:lvlJc w:val="left"/>
      <w:pPr>
        <w:ind w:left="1440" w:hanging="360"/>
      </w:pPr>
    </w:lvl>
    <w:lvl w:ilvl="2" w:tplc="7AAED548">
      <w:start w:val="1"/>
      <w:numFmt w:val="lowerRoman"/>
      <w:lvlText w:val="%3."/>
      <w:lvlJc w:val="right"/>
      <w:pPr>
        <w:ind w:left="2160" w:hanging="180"/>
      </w:pPr>
    </w:lvl>
    <w:lvl w:ilvl="3" w:tplc="E94C8514">
      <w:start w:val="1"/>
      <w:numFmt w:val="decimal"/>
      <w:lvlText w:val="%4."/>
      <w:lvlJc w:val="left"/>
      <w:pPr>
        <w:ind w:left="2880" w:hanging="360"/>
      </w:pPr>
    </w:lvl>
    <w:lvl w:ilvl="4" w:tplc="DE760512">
      <w:start w:val="1"/>
      <w:numFmt w:val="lowerLetter"/>
      <w:lvlText w:val="%5."/>
      <w:lvlJc w:val="left"/>
      <w:pPr>
        <w:ind w:left="3600" w:hanging="360"/>
      </w:pPr>
    </w:lvl>
    <w:lvl w:ilvl="5" w:tplc="BCEE7FB0">
      <w:start w:val="1"/>
      <w:numFmt w:val="lowerRoman"/>
      <w:lvlText w:val="%6."/>
      <w:lvlJc w:val="right"/>
      <w:pPr>
        <w:ind w:left="4320" w:hanging="180"/>
      </w:pPr>
    </w:lvl>
    <w:lvl w:ilvl="6" w:tplc="0D5612E0">
      <w:start w:val="1"/>
      <w:numFmt w:val="decimal"/>
      <w:lvlText w:val="%7."/>
      <w:lvlJc w:val="left"/>
      <w:pPr>
        <w:ind w:left="5040" w:hanging="360"/>
      </w:pPr>
    </w:lvl>
    <w:lvl w:ilvl="7" w:tplc="A1C48BEC">
      <w:start w:val="1"/>
      <w:numFmt w:val="lowerLetter"/>
      <w:lvlText w:val="%8."/>
      <w:lvlJc w:val="left"/>
      <w:pPr>
        <w:ind w:left="5760" w:hanging="360"/>
      </w:pPr>
    </w:lvl>
    <w:lvl w:ilvl="8" w:tplc="5B9258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076"/>
    <w:multiLevelType w:val="hybridMultilevel"/>
    <w:tmpl w:val="4A724410"/>
    <w:lvl w:ilvl="0" w:tplc="85A0C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6A10">
      <w:start w:val="1"/>
      <w:numFmt w:val="lowerLetter"/>
      <w:lvlText w:val="%2."/>
      <w:lvlJc w:val="left"/>
      <w:pPr>
        <w:ind w:left="1440" w:hanging="360"/>
      </w:pPr>
    </w:lvl>
    <w:lvl w:ilvl="2" w:tplc="50401E32">
      <w:start w:val="1"/>
      <w:numFmt w:val="lowerRoman"/>
      <w:lvlText w:val="%3."/>
      <w:lvlJc w:val="right"/>
      <w:pPr>
        <w:ind w:left="2160" w:hanging="180"/>
      </w:pPr>
    </w:lvl>
    <w:lvl w:ilvl="3" w:tplc="BC1E54A2">
      <w:start w:val="1"/>
      <w:numFmt w:val="decimal"/>
      <w:lvlText w:val="%4."/>
      <w:lvlJc w:val="left"/>
      <w:pPr>
        <w:ind w:left="2880" w:hanging="360"/>
      </w:pPr>
    </w:lvl>
    <w:lvl w:ilvl="4" w:tplc="306CFCD8">
      <w:start w:val="1"/>
      <w:numFmt w:val="lowerLetter"/>
      <w:lvlText w:val="%5."/>
      <w:lvlJc w:val="left"/>
      <w:pPr>
        <w:ind w:left="3600" w:hanging="360"/>
      </w:pPr>
    </w:lvl>
    <w:lvl w:ilvl="5" w:tplc="B6463BEC">
      <w:start w:val="1"/>
      <w:numFmt w:val="lowerRoman"/>
      <w:lvlText w:val="%6."/>
      <w:lvlJc w:val="right"/>
      <w:pPr>
        <w:ind w:left="4320" w:hanging="180"/>
      </w:pPr>
    </w:lvl>
    <w:lvl w:ilvl="6" w:tplc="41F6DD9E">
      <w:start w:val="1"/>
      <w:numFmt w:val="decimal"/>
      <w:lvlText w:val="%7."/>
      <w:lvlJc w:val="left"/>
      <w:pPr>
        <w:ind w:left="5040" w:hanging="360"/>
      </w:pPr>
    </w:lvl>
    <w:lvl w:ilvl="7" w:tplc="8706649E">
      <w:start w:val="1"/>
      <w:numFmt w:val="lowerLetter"/>
      <w:lvlText w:val="%8."/>
      <w:lvlJc w:val="left"/>
      <w:pPr>
        <w:ind w:left="5760" w:hanging="360"/>
      </w:pPr>
    </w:lvl>
    <w:lvl w:ilvl="8" w:tplc="5DE200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ED9"/>
    <w:multiLevelType w:val="hybridMultilevel"/>
    <w:tmpl w:val="C780F320"/>
    <w:lvl w:ilvl="0" w:tplc="CFA226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AF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CD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65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F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CE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87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6E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E4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D9972ED"/>
    <w:multiLevelType w:val="multilevel"/>
    <w:tmpl w:val="874E233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1357A68"/>
    <w:multiLevelType w:val="hybridMultilevel"/>
    <w:tmpl w:val="817E337C"/>
    <w:lvl w:ilvl="0" w:tplc="7C9E3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0DC6E">
      <w:start w:val="1"/>
      <w:numFmt w:val="lowerLetter"/>
      <w:lvlText w:val="%2."/>
      <w:lvlJc w:val="left"/>
      <w:pPr>
        <w:ind w:left="1440" w:hanging="360"/>
      </w:pPr>
    </w:lvl>
    <w:lvl w:ilvl="2" w:tplc="E424B4CC">
      <w:start w:val="1"/>
      <w:numFmt w:val="lowerRoman"/>
      <w:lvlText w:val="%3."/>
      <w:lvlJc w:val="right"/>
      <w:pPr>
        <w:ind w:left="2160" w:hanging="180"/>
      </w:pPr>
    </w:lvl>
    <w:lvl w:ilvl="3" w:tplc="9ED855DE">
      <w:start w:val="1"/>
      <w:numFmt w:val="decimal"/>
      <w:lvlText w:val="%4."/>
      <w:lvlJc w:val="left"/>
      <w:pPr>
        <w:ind w:left="2880" w:hanging="360"/>
      </w:pPr>
    </w:lvl>
    <w:lvl w:ilvl="4" w:tplc="AABEE2A0">
      <w:start w:val="1"/>
      <w:numFmt w:val="lowerLetter"/>
      <w:lvlText w:val="%5."/>
      <w:lvlJc w:val="left"/>
      <w:pPr>
        <w:ind w:left="3600" w:hanging="360"/>
      </w:pPr>
    </w:lvl>
    <w:lvl w:ilvl="5" w:tplc="ABB85DAE">
      <w:start w:val="1"/>
      <w:numFmt w:val="lowerRoman"/>
      <w:lvlText w:val="%6."/>
      <w:lvlJc w:val="right"/>
      <w:pPr>
        <w:ind w:left="4320" w:hanging="180"/>
      </w:pPr>
    </w:lvl>
    <w:lvl w:ilvl="6" w:tplc="4D50554C">
      <w:start w:val="1"/>
      <w:numFmt w:val="decimal"/>
      <w:lvlText w:val="%7."/>
      <w:lvlJc w:val="left"/>
      <w:pPr>
        <w:ind w:left="5040" w:hanging="360"/>
      </w:pPr>
    </w:lvl>
    <w:lvl w:ilvl="7" w:tplc="A86CB7AE">
      <w:start w:val="1"/>
      <w:numFmt w:val="lowerLetter"/>
      <w:lvlText w:val="%8."/>
      <w:lvlJc w:val="left"/>
      <w:pPr>
        <w:ind w:left="5760" w:hanging="360"/>
      </w:pPr>
    </w:lvl>
    <w:lvl w:ilvl="8" w:tplc="38AC9B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7"/>
    <w:rsid w:val="000039DE"/>
    <w:rsid w:val="0011799C"/>
    <w:rsid w:val="001661BB"/>
    <w:rsid w:val="001949E7"/>
    <w:rsid w:val="0021587D"/>
    <w:rsid w:val="002C749D"/>
    <w:rsid w:val="002E5975"/>
    <w:rsid w:val="003530A1"/>
    <w:rsid w:val="00407A51"/>
    <w:rsid w:val="00410A15"/>
    <w:rsid w:val="00444170"/>
    <w:rsid w:val="00454548"/>
    <w:rsid w:val="00536F4E"/>
    <w:rsid w:val="005F2776"/>
    <w:rsid w:val="00667D10"/>
    <w:rsid w:val="006E706B"/>
    <w:rsid w:val="006F191C"/>
    <w:rsid w:val="00744EB3"/>
    <w:rsid w:val="007C6C05"/>
    <w:rsid w:val="007D61E0"/>
    <w:rsid w:val="008750F1"/>
    <w:rsid w:val="008D0418"/>
    <w:rsid w:val="009142AA"/>
    <w:rsid w:val="00922186"/>
    <w:rsid w:val="0093002A"/>
    <w:rsid w:val="009E5C87"/>
    <w:rsid w:val="00A15522"/>
    <w:rsid w:val="00A15C18"/>
    <w:rsid w:val="00A20A4C"/>
    <w:rsid w:val="00A378C1"/>
    <w:rsid w:val="00AB522B"/>
    <w:rsid w:val="00AD72B4"/>
    <w:rsid w:val="00AD75FA"/>
    <w:rsid w:val="00B5658F"/>
    <w:rsid w:val="00BA40FB"/>
    <w:rsid w:val="00BD7855"/>
    <w:rsid w:val="00C06883"/>
    <w:rsid w:val="00C90A39"/>
    <w:rsid w:val="00CC0529"/>
    <w:rsid w:val="00D17B06"/>
    <w:rsid w:val="00DD0526"/>
    <w:rsid w:val="00E153A3"/>
    <w:rsid w:val="00E23CB6"/>
    <w:rsid w:val="00E37FCE"/>
    <w:rsid w:val="00E40C2A"/>
    <w:rsid w:val="00E70104"/>
    <w:rsid w:val="00EE5717"/>
    <w:rsid w:val="00F178D5"/>
    <w:rsid w:val="00F562B7"/>
    <w:rsid w:val="00F615A0"/>
    <w:rsid w:val="00F8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70104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70104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Кузина Н.В</cp:lastModifiedBy>
  <cp:revision>5</cp:revision>
  <dcterms:created xsi:type="dcterms:W3CDTF">2026-05-13T14:34:00Z</dcterms:created>
  <dcterms:modified xsi:type="dcterms:W3CDTF">2026-05-14T06:40:00Z</dcterms:modified>
</cp:coreProperties>
</file>