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89D8854" w:rsidR="00B935D1" w:rsidRPr="00B5501B" w:rsidRDefault="00B5501B" w:rsidP="00B5501B">
      <w:pPr>
        <w:widowControl w:val="0"/>
        <w:spacing w:after="0" w:line="240" w:lineRule="auto"/>
        <w:ind w:firstLine="709"/>
        <w:jc w:val="center"/>
        <w:rPr>
          <w:rStyle w:val="1f4"/>
          <w:b/>
        </w:rPr>
      </w:pPr>
      <w:r w:rsidRPr="00B5501B">
        <w:rPr>
          <w:rStyle w:val="1f4"/>
          <w:b/>
          <w:bCs/>
        </w:rPr>
        <w:t>АКЦИОНЕРНОЕ ОБЩЕСТВО "ЭНЕРГОСИСТЕМЫ"</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0CA4109" w14:textId="77777777" w:rsidR="00B5501B" w:rsidRPr="00B5501B" w:rsidRDefault="00B5501B" w:rsidP="00B5501B">
      <w:pPr>
        <w:widowControl w:val="0"/>
        <w:tabs>
          <w:tab w:val="left" w:pos="247"/>
          <w:tab w:val="left" w:pos="1130"/>
        </w:tabs>
        <w:spacing w:after="0" w:line="240" w:lineRule="auto"/>
        <w:ind w:left="5670"/>
        <w:contextualSpacing/>
        <w:jc w:val="right"/>
        <w:rPr>
          <w:rStyle w:val="1f4"/>
          <w:b/>
          <w:bCs/>
        </w:rPr>
      </w:pPr>
      <w:r w:rsidRPr="00B5501B">
        <w:rPr>
          <w:rStyle w:val="1f4"/>
          <w:b/>
          <w:bCs/>
        </w:rPr>
        <w:t xml:space="preserve">АО "Энергосистемы" </w:t>
      </w:r>
    </w:p>
    <w:p w14:paraId="3A2DACE5" w14:textId="77777777" w:rsidR="00B5501B" w:rsidRPr="00B5501B" w:rsidRDefault="00B5501B" w:rsidP="00B5501B">
      <w:pPr>
        <w:widowControl w:val="0"/>
        <w:tabs>
          <w:tab w:val="left" w:pos="247"/>
          <w:tab w:val="left" w:pos="1130"/>
        </w:tabs>
        <w:spacing w:after="0" w:line="240" w:lineRule="auto"/>
        <w:ind w:left="5670"/>
        <w:contextualSpacing/>
        <w:jc w:val="right"/>
        <w:rPr>
          <w:rStyle w:val="1f4"/>
          <w:b/>
          <w:bCs/>
        </w:rPr>
      </w:pPr>
      <w:r w:rsidRPr="00B5501B">
        <w:rPr>
          <w:rStyle w:val="1f4"/>
          <w:b/>
          <w:bCs/>
        </w:rPr>
        <w:t>Генеральный директор</w:t>
      </w:r>
    </w:p>
    <w:p w14:paraId="27269715" w14:textId="054EA7A2" w:rsidR="00E0448B" w:rsidRDefault="00B5501B" w:rsidP="00B5501B">
      <w:pPr>
        <w:widowControl w:val="0"/>
        <w:tabs>
          <w:tab w:val="left" w:pos="247"/>
          <w:tab w:val="left" w:pos="1130"/>
        </w:tabs>
        <w:spacing w:after="0" w:line="240" w:lineRule="auto"/>
        <w:ind w:left="5670"/>
        <w:contextualSpacing/>
        <w:jc w:val="right"/>
        <w:rPr>
          <w:rStyle w:val="1f4"/>
          <w:b/>
          <w:bCs/>
        </w:rPr>
      </w:pPr>
      <w:r w:rsidRPr="00B5501B">
        <w:rPr>
          <w:rStyle w:val="1f4"/>
          <w:b/>
          <w:bCs/>
        </w:rPr>
        <w:t>Минайлов Сергей Геннадьевич</w:t>
      </w:r>
    </w:p>
    <w:p w14:paraId="2F852DD3"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EA1B746" w:rsidR="00B935D1" w:rsidRPr="00F02ACD" w:rsidRDefault="0075494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04536934" w:rsidR="00B935D1" w:rsidRPr="0084433D"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5501B">
        <w:rPr>
          <w:rFonts w:ascii="Times New Roman" w:eastAsia="Times New Roman" w:hAnsi="Times New Roman" w:cs="Times New Roman"/>
          <w:b/>
          <w:bCs/>
          <w:color w:val="2C2D2E"/>
          <w:lang w:eastAsia="ru-RU"/>
        </w:rPr>
        <w:t xml:space="preserve">оказание услуг по </w:t>
      </w:r>
      <w:r w:rsidR="00B5501B" w:rsidRPr="00D56843">
        <w:rPr>
          <w:rFonts w:ascii="Times New Roman" w:eastAsia="Times New Roman" w:hAnsi="Times New Roman" w:cs="Times New Roman"/>
          <w:b/>
          <w:bCs/>
          <w:color w:val="2C2D2E"/>
          <w:lang w:eastAsia="ru-RU"/>
        </w:rPr>
        <w:t>страховани</w:t>
      </w:r>
      <w:r w:rsidR="00B5501B">
        <w:rPr>
          <w:rFonts w:ascii="Times New Roman" w:eastAsia="Times New Roman" w:hAnsi="Times New Roman" w:cs="Times New Roman"/>
          <w:b/>
          <w:bCs/>
          <w:color w:val="2C2D2E"/>
          <w:lang w:eastAsia="ru-RU"/>
        </w:rPr>
        <w:t>ю</w:t>
      </w:r>
      <w:r w:rsidR="00B5501B" w:rsidRPr="00D56843">
        <w:rPr>
          <w:rFonts w:ascii="Times New Roman" w:eastAsia="Times New Roman" w:hAnsi="Times New Roman" w:cs="Times New Roman"/>
          <w:b/>
          <w:bCs/>
          <w:color w:val="2C2D2E"/>
          <w:lang w:eastAsia="ru-RU"/>
        </w:rPr>
        <w:t xml:space="preserve"> рисков</w:t>
      </w: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95ACC81" w14:textId="76A6925F" w:rsidR="00E53F83" w:rsidRPr="00E53F83" w:rsidRDefault="00E53F83" w:rsidP="00E53F83">
            <w:pPr>
              <w:widowControl w:val="0"/>
              <w:rPr>
                <w:rFonts w:ascii="Times New Roman" w:eastAsia="Times New Roman" w:hAnsi="Times New Roman"/>
                <w:iCs/>
              </w:rPr>
            </w:pPr>
            <w:r w:rsidRPr="00E53F83">
              <w:rPr>
                <w:rFonts w:ascii="Times New Roman" w:eastAsia="Times New Roman" w:hAnsi="Times New Roman"/>
                <w:iCs/>
              </w:rPr>
              <w:t>АКЦИОНЕРНОЕ ОБЩЕСТВО "ЭНЕРГОСИСТЕМЫ"</w:t>
            </w:r>
          </w:p>
          <w:p w14:paraId="6F4A4836" w14:textId="1DA8FFF8" w:rsidR="00E53F83" w:rsidRPr="00E53F83" w:rsidRDefault="00E53F83" w:rsidP="00E53F83">
            <w:pPr>
              <w:widowControl w:val="0"/>
              <w:rPr>
                <w:rFonts w:ascii="Times New Roman" w:eastAsia="Times New Roman" w:hAnsi="Times New Roman"/>
                <w:iCs/>
                <w:sz w:val="22"/>
                <w:szCs w:val="22"/>
              </w:rPr>
            </w:pPr>
            <w:r w:rsidRPr="00E53F83">
              <w:rPr>
                <w:rFonts w:ascii="Times New Roman" w:eastAsia="Times New Roman" w:hAnsi="Times New Roman"/>
                <w:iCs/>
                <w:sz w:val="22"/>
                <w:szCs w:val="22"/>
              </w:rPr>
              <w:t>АО "Энергосистемы"</w:t>
            </w:r>
          </w:p>
          <w:p w14:paraId="77709027" w14:textId="1660CD34" w:rsidR="00E53F83" w:rsidRPr="00E53F83" w:rsidRDefault="00E53F83" w:rsidP="00E53F83">
            <w:pPr>
              <w:widowControl w:val="0"/>
              <w:rPr>
                <w:rFonts w:ascii="Times New Roman" w:eastAsia="Times New Roman" w:hAnsi="Times New Roman"/>
                <w:iCs/>
                <w:sz w:val="22"/>
                <w:szCs w:val="22"/>
              </w:rPr>
            </w:pPr>
            <w:r w:rsidRPr="00E53F83">
              <w:rPr>
                <w:rFonts w:ascii="Times New Roman" w:eastAsia="Times New Roman" w:hAnsi="Times New Roman"/>
                <w:iCs/>
                <w:sz w:val="22"/>
                <w:szCs w:val="22"/>
              </w:rPr>
              <w:t xml:space="preserve">456912, Челябинская область, Саткинский район, город Сатка, Пролетарская </w:t>
            </w:r>
            <w:proofErr w:type="spellStart"/>
            <w:r w:rsidRPr="00E53F83">
              <w:rPr>
                <w:rFonts w:ascii="Times New Roman" w:eastAsia="Times New Roman" w:hAnsi="Times New Roman"/>
                <w:iCs/>
                <w:sz w:val="22"/>
                <w:szCs w:val="22"/>
              </w:rPr>
              <w:t>ул</w:t>
            </w:r>
            <w:proofErr w:type="spellEnd"/>
            <w:r w:rsidRPr="00E53F83">
              <w:rPr>
                <w:rFonts w:ascii="Times New Roman" w:eastAsia="Times New Roman" w:hAnsi="Times New Roman"/>
                <w:iCs/>
                <w:sz w:val="22"/>
                <w:szCs w:val="22"/>
              </w:rPr>
              <w:t>, д. 1 </w:t>
            </w:r>
          </w:p>
          <w:p w14:paraId="2EEF3894" w14:textId="447D5109" w:rsidR="00E53F83" w:rsidRPr="00E53F83" w:rsidRDefault="007A739D" w:rsidP="00E53F83">
            <w:pPr>
              <w:widowControl w:val="0"/>
              <w:rPr>
                <w:rFonts w:ascii="Times New Roman" w:eastAsia="Times New Roman" w:hAnsi="Times New Roman"/>
                <w:iCs/>
                <w:sz w:val="22"/>
                <w:szCs w:val="22"/>
              </w:rPr>
            </w:pPr>
            <w:hyperlink r:id="rId8" w:history="1">
              <w:r w:rsidR="00E53F83" w:rsidRPr="00E53F83">
                <w:rPr>
                  <w:rFonts w:ascii="Times New Roman" w:eastAsia="Times New Roman" w:hAnsi="Times New Roman"/>
                  <w:iCs/>
                  <w:sz w:val="22"/>
                  <w:szCs w:val="22"/>
                </w:rPr>
                <w:t>Klerk1974@mail.ru</w:t>
              </w:r>
            </w:hyperlink>
          </w:p>
          <w:p w14:paraId="6EECFE48" w14:textId="121508D8" w:rsidR="00E53F83" w:rsidRPr="00E53F83" w:rsidRDefault="00E53F83" w:rsidP="00E53F83">
            <w:pPr>
              <w:widowControl w:val="0"/>
              <w:rPr>
                <w:rFonts w:ascii="Times New Roman" w:eastAsia="Times New Roman" w:hAnsi="Times New Roman"/>
                <w:iCs/>
                <w:sz w:val="22"/>
                <w:szCs w:val="22"/>
              </w:rPr>
            </w:pPr>
            <w:r w:rsidRPr="00E53F83">
              <w:rPr>
                <w:rFonts w:ascii="Times New Roman" w:eastAsia="Times New Roman" w:hAnsi="Times New Roman"/>
                <w:iCs/>
                <w:sz w:val="22"/>
                <w:szCs w:val="22"/>
              </w:rPr>
              <w:t>89512588155</w:t>
            </w:r>
          </w:p>
          <w:p w14:paraId="4681B141" w14:textId="2F430F54" w:rsidR="0084433D" w:rsidRPr="0084433D" w:rsidRDefault="00E53F83" w:rsidP="0084433D">
            <w:pPr>
              <w:widowControl w:val="0"/>
              <w:contextualSpacing/>
              <w:jc w:val="both"/>
              <w:rPr>
                <w:rFonts w:ascii="Times New Roman" w:eastAsia="Times New Roman" w:hAnsi="Times New Roman"/>
                <w:i/>
                <w:iCs/>
                <w:highlight w:val="yellow"/>
              </w:rPr>
            </w:pPr>
            <w:r w:rsidRPr="00E53F83">
              <w:rPr>
                <w:rFonts w:ascii="Times New Roman" w:eastAsia="Times New Roman" w:hAnsi="Times New Roman"/>
                <w:iCs/>
                <w:sz w:val="22"/>
                <w:szCs w:val="22"/>
              </w:rPr>
              <w:t>Антонов Сергей Викторович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2704176B" w:rsidR="00F3497D" w:rsidRPr="00BF5CF1" w:rsidRDefault="00F3497D" w:rsidP="00D407F7">
            <w:pPr>
              <w:widowControl w:val="0"/>
              <w:jc w:val="both"/>
              <w:rPr>
                <w:rStyle w:val="1f4"/>
              </w:rPr>
            </w:pPr>
            <w:r>
              <w:rPr>
                <w:rStyle w:val="a6"/>
              </w:rPr>
              <w:t>1</w:t>
            </w:r>
            <w:r w:rsidR="00C43387">
              <w:rPr>
                <w:rStyle w:val="a6"/>
              </w:rPr>
              <w:t>5</w:t>
            </w:r>
            <w:r>
              <w:rPr>
                <w:rStyle w:val="a6"/>
              </w:rPr>
              <w:t>.0</w:t>
            </w:r>
            <w:r w:rsidR="00E53F83">
              <w:rPr>
                <w:rStyle w:val="a6"/>
              </w:rPr>
              <w:t>5</w:t>
            </w:r>
            <w:r>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30DA3EC2" w:rsidR="00D407F7" w:rsidRPr="00BF5CF1" w:rsidRDefault="00486AAE" w:rsidP="00D407F7">
                <w:pPr>
                  <w:widowControl w:val="0"/>
                  <w:tabs>
                    <w:tab w:val="left" w:pos="247"/>
                    <w:tab w:val="left" w:pos="1130"/>
                  </w:tabs>
                  <w:ind w:left="33"/>
                  <w:contextualSpacing/>
                  <w:jc w:val="both"/>
                  <w:rPr>
                    <w:rStyle w:val="1f4"/>
                  </w:rPr>
                </w:pPr>
                <w:r>
                  <w:rPr>
                    <w:rStyle w:val="1f4"/>
                  </w:rPr>
                  <w:t>25.05.2026</w:t>
                </w:r>
              </w:p>
            </w:sdtContent>
          </w:sdt>
          <w:p w14:paraId="749F231C" w14:textId="731C63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w:t>
            </w:r>
            <w:r w:rsidR="007E0D5F">
              <w:rPr>
                <w:rFonts w:ascii="Times New Roman" w:eastAsia="Times New Roman" w:hAnsi="Times New Roman"/>
                <w:iCs/>
              </w:rPr>
              <w:t>1</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6CEFDC74" w:rsidR="00D407F7" w:rsidRPr="00BF5CF1" w:rsidRDefault="00486AAE"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35D4A14E" w:rsidR="00D407F7" w:rsidRPr="00BF5CF1" w:rsidRDefault="00486AAE" w:rsidP="00D407F7">
                <w:pPr>
                  <w:widowControl w:val="0"/>
                  <w:tabs>
                    <w:tab w:val="left" w:pos="247"/>
                    <w:tab w:val="left" w:pos="1130"/>
                  </w:tabs>
                  <w:ind w:left="33"/>
                  <w:contextualSpacing/>
                  <w:jc w:val="both"/>
                  <w:rPr>
                    <w:rStyle w:val="1f4"/>
                  </w:rPr>
                </w:pPr>
                <w:r>
                  <w:rPr>
                    <w:rStyle w:val="1f4"/>
                  </w:rPr>
                  <w:t>25.05.2026</w:t>
                </w:r>
              </w:p>
            </w:sdtContent>
          </w:sdt>
          <w:p w14:paraId="3B23D831" w14:textId="41D94FF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4E23">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E53F83" w:rsidRDefault="00F3497D" w:rsidP="00D407F7">
            <w:pPr>
              <w:widowControl w:val="0"/>
              <w:jc w:val="both"/>
              <w:rPr>
                <w:rFonts w:ascii="Times New Roman" w:eastAsia="Times New Roman" w:hAnsi="Times New Roman"/>
                <w:iCs/>
              </w:rPr>
            </w:pPr>
            <w:r w:rsidRPr="00E53F8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E53F83" w:rsidRDefault="00D407F7" w:rsidP="00D407F7">
            <w:pPr>
              <w:widowControl w:val="0"/>
              <w:jc w:val="both"/>
              <w:rPr>
                <w:rFonts w:ascii="Times New Roman" w:eastAsia="Times New Roman" w:hAnsi="Times New Roman"/>
                <w:iCs/>
              </w:rPr>
            </w:pPr>
            <w:r w:rsidRPr="00E53F83">
              <w:rPr>
                <w:rFonts w:ascii="Times New Roman" w:eastAsia="Times New Roman" w:hAnsi="Times New Roman"/>
                <w:iCs/>
              </w:rPr>
              <w:t xml:space="preserve">В соответствии с пунктом </w:t>
            </w:r>
            <w:r w:rsidR="0040213B" w:rsidRPr="00E53F83">
              <w:rPr>
                <w:rFonts w:ascii="Times New Roman" w:eastAsia="Times New Roman" w:hAnsi="Times New Roman"/>
                <w:iCs/>
              </w:rPr>
              <w:t>15</w:t>
            </w:r>
            <w:r w:rsidRPr="00E53F83">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E53F83" w:rsidRDefault="00F3497D" w:rsidP="00D407F7">
            <w:pPr>
              <w:widowControl w:val="0"/>
              <w:jc w:val="both"/>
              <w:rPr>
                <w:rFonts w:ascii="Times New Roman" w:eastAsia="Times New Roman" w:hAnsi="Times New Roman"/>
                <w:iCs/>
              </w:rPr>
            </w:pPr>
            <w:r w:rsidRPr="00E53F8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E53F83" w:rsidRDefault="00D407F7" w:rsidP="00D407F7">
            <w:pPr>
              <w:widowControl w:val="0"/>
              <w:jc w:val="both"/>
              <w:rPr>
                <w:rFonts w:ascii="Times New Roman" w:eastAsia="Times New Roman" w:hAnsi="Times New Roman"/>
                <w:iCs/>
              </w:rPr>
            </w:pPr>
            <w:r w:rsidRPr="00E53F83">
              <w:rPr>
                <w:rFonts w:ascii="Times New Roman" w:eastAsia="Times New Roman" w:hAnsi="Times New Roman"/>
                <w:iCs/>
              </w:rPr>
              <w:t xml:space="preserve">В соответствии с пунктом </w:t>
            </w:r>
            <w:r w:rsidR="0040213B" w:rsidRPr="00E53F83">
              <w:rPr>
                <w:rFonts w:ascii="Times New Roman" w:eastAsia="Times New Roman" w:hAnsi="Times New Roman"/>
                <w:iCs/>
              </w:rPr>
              <w:t>16</w:t>
            </w:r>
            <w:r w:rsidRPr="00E53F83">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E53F83" w:rsidRDefault="00F3497D" w:rsidP="00D407F7">
            <w:pPr>
              <w:widowControl w:val="0"/>
              <w:jc w:val="both"/>
              <w:rPr>
                <w:rFonts w:ascii="Times New Roman" w:eastAsia="Times New Roman" w:hAnsi="Times New Roman"/>
                <w:iCs/>
              </w:rPr>
            </w:pPr>
            <w:r w:rsidRPr="00E53F8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56B61C4" w:rsidR="0024495D" w:rsidRPr="00E53F83" w:rsidRDefault="00E53F8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bookmarkStart w:id="2" w:name="_Hlk229576833"/>
            <w:r w:rsidRPr="00E53F83">
              <w:rPr>
                <w:rFonts w:ascii="Times New Roman" w:eastAsia="Times New Roman" w:hAnsi="Times New Roman" w:cs="Times New Roman"/>
                <w:b/>
                <w:sz w:val="20"/>
                <w:szCs w:val="20"/>
                <w:lang w:eastAsia="ru-RU"/>
              </w:rPr>
              <w:t>Оказание услуг по страхованию рисков</w:t>
            </w:r>
            <w:bookmarkEnd w:id="2"/>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A387DA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53F83" w:rsidRPr="00E53F83">
              <w:rPr>
                <w:rFonts w:ascii="Times New Roman" w:hAnsi="Times New Roman" w:cs="Times New Roman"/>
                <w:sz w:val="20"/>
                <w:szCs w:val="20"/>
              </w:rPr>
              <w:t>108 114,75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C3BE91" w14:textId="7E13421B" w:rsidR="00E53F83" w:rsidRPr="00E53F83" w:rsidRDefault="0024495D" w:rsidP="00E53F83">
            <w:pPr>
              <w:spacing w:after="0" w:line="240" w:lineRule="auto"/>
              <w:jc w:val="both"/>
              <w:rPr>
                <w:rFonts w:ascii="Times New Roman" w:eastAsia="Times New Roman" w:hAnsi="Times New Roman" w:cs="Times New Roman"/>
                <w:bCs/>
                <w:sz w:val="20"/>
                <w:szCs w:val="20"/>
                <w:lang w:eastAsia="ru-RU"/>
              </w:rPr>
            </w:pPr>
            <w:r w:rsidRPr="00E53F8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E53F83">
              <w:rPr>
                <w:rFonts w:ascii="Times New Roman" w:eastAsia="Times New Roman" w:hAnsi="Times New Roman" w:cs="Times New Roman"/>
                <w:bCs/>
                <w:sz w:val="20"/>
                <w:szCs w:val="20"/>
                <w:lang w:eastAsia="ru-RU"/>
              </w:rPr>
              <w:t>прилагается отдельным файлом</w:t>
            </w:r>
            <w:r w:rsidRPr="00E53F83">
              <w:rPr>
                <w:rFonts w:ascii="Times New Roman" w:eastAsia="Times New Roman" w:hAnsi="Times New Roman" w:cs="Times New Roman"/>
                <w:bCs/>
                <w:sz w:val="20"/>
                <w:szCs w:val="20"/>
                <w:lang w:eastAsia="ru-RU"/>
              </w:rPr>
              <w:t>)</w:t>
            </w:r>
            <w:r w:rsidR="0049034E" w:rsidRPr="00E53F83">
              <w:rPr>
                <w:rFonts w:ascii="Times New Roman" w:eastAsia="Times New Roman" w:hAnsi="Times New Roman" w:cs="Times New Roman"/>
                <w:bCs/>
                <w:sz w:val="20"/>
                <w:szCs w:val="20"/>
                <w:lang w:eastAsia="ru-RU"/>
              </w:rPr>
              <w:t xml:space="preserve"> </w:t>
            </w:r>
            <w:r w:rsidR="00E53F83" w:rsidRPr="00E53F83">
              <w:rPr>
                <w:rFonts w:ascii="Times New Roman" w:eastAsia="Times New Roman" w:hAnsi="Times New Roman" w:cs="Times New Roman"/>
                <w:bCs/>
                <w:sz w:val="20"/>
                <w:szCs w:val="20"/>
                <w:lang w:eastAsia="ru-RU"/>
              </w:rPr>
              <w:t>и указана с учетом</w:t>
            </w:r>
            <w:r w:rsidR="003C09A3">
              <w:rPr>
                <w:rFonts w:ascii="Times New Roman" w:eastAsia="Times New Roman" w:hAnsi="Times New Roman" w:cs="Times New Roman"/>
                <w:bCs/>
                <w:sz w:val="20"/>
                <w:szCs w:val="20"/>
                <w:lang w:eastAsia="ru-RU"/>
              </w:rPr>
              <w:t xml:space="preserve"> всех</w:t>
            </w:r>
            <w:r w:rsidR="00E53F83" w:rsidRPr="00E53F83">
              <w:rPr>
                <w:rFonts w:ascii="Times New Roman" w:eastAsia="Times New Roman" w:hAnsi="Times New Roman" w:cs="Times New Roman"/>
                <w:bCs/>
                <w:sz w:val="20"/>
                <w:szCs w:val="20"/>
                <w:lang w:eastAsia="ru-RU"/>
              </w:rPr>
              <w:t xml:space="preserve"> расходов Исполнителя</w:t>
            </w:r>
            <w:r w:rsidR="003C09A3">
              <w:rPr>
                <w:rFonts w:ascii="Times New Roman" w:eastAsia="Times New Roman" w:hAnsi="Times New Roman" w:cs="Times New Roman"/>
                <w:bCs/>
                <w:sz w:val="20"/>
                <w:szCs w:val="20"/>
                <w:lang w:eastAsia="ru-RU"/>
              </w:rPr>
              <w:t>,</w:t>
            </w:r>
            <w:r w:rsidR="00B807B7">
              <w:rPr>
                <w:rFonts w:ascii="Times New Roman" w:eastAsia="Times New Roman" w:hAnsi="Times New Roman" w:cs="Times New Roman"/>
                <w:bCs/>
                <w:sz w:val="20"/>
                <w:szCs w:val="20"/>
                <w:lang w:eastAsia="ru-RU"/>
              </w:rPr>
              <w:t xml:space="preserve"> </w:t>
            </w:r>
            <w:r w:rsidR="00E53F83" w:rsidRPr="00E53F83">
              <w:rPr>
                <w:rFonts w:ascii="Times New Roman" w:eastAsia="Times New Roman" w:hAnsi="Times New Roman" w:cs="Times New Roman"/>
                <w:bCs/>
                <w:sz w:val="20"/>
                <w:szCs w:val="20"/>
                <w:lang w:eastAsia="ru-RU"/>
              </w:rPr>
              <w:t>в т.ч. налоги, уплаченные или подлежащие уплате и другие обязательные сборы и платежи.</w:t>
            </w:r>
          </w:p>
          <w:p w14:paraId="447CCBEE" w14:textId="7201321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53F83">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53F83" w:rsidRPr="00E53F83">
              <w:rPr>
                <w:rFonts w:ascii="Times New Roman" w:eastAsia="Times New Roman" w:hAnsi="Times New Roman" w:cs="Times New Roman"/>
                <w:bCs/>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E53F83"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E53F8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4AC205C" w14:textId="5C0D1C3F" w:rsid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7E017380" w14:textId="079E5475"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b/>
                <w:bCs/>
                <w:i/>
                <w:iCs/>
                <w:sz w:val="20"/>
                <w:szCs w:val="20"/>
                <w:lang w:eastAsia="ru-RU"/>
              </w:rPr>
            </w:pPr>
            <w:r w:rsidRPr="00E53F83">
              <w:rPr>
                <w:rFonts w:ascii="Times New Roman" w:hAnsi="Times New Roman" w:cs="Times New Roman"/>
                <w:i/>
                <w:iCs/>
                <w:color w:val="000000"/>
                <w:shd w:val="clear" w:color="auto" w:fill="FFFFFF"/>
              </w:rPr>
              <w:t>наличие лицензии на</w:t>
            </w:r>
            <w:r w:rsidRPr="00E53F83">
              <w:rPr>
                <w:rFonts w:ascii="Times New Roman" w:hAnsi="Times New Roman" w:cs="Times New Roman"/>
                <w:b/>
                <w:bCs/>
                <w:i/>
                <w:iCs/>
                <w:color w:val="000000"/>
                <w:shd w:val="clear" w:color="auto" w:fill="FFFFFF"/>
              </w:rPr>
              <w:t xml:space="preserve"> </w:t>
            </w:r>
            <w:r w:rsidRPr="00E53F83">
              <w:rPr>
                <w:rStyle w:val="affa"/>
                <w:rFonts w:ascii="Times New Roman" w:hAnsi="Times New Roman" w:cs="Times New Roman"/>
                <w:b w:val="0"/>
                <w:bCs w:val="0"/>
                <w:i/>
                <w:iCs/>
                <w:color w:val="000000"/>
                <w:shd w:val="clear" w:color="auto" w:fill="FFFFFF"/>
              </w:rPr>
              <w:t>осуществление добровольного имущественного страхования</w:t>
            </w:r>
            <w:r w:rsidRPr="00E53F83">
              <w:rPr>
                <w:rFonts w:ascii="Times New Roman" w:hAnsi="Times New Roman" w:cs="Times New Roman"/>
                <w:b/>
                <w:bCs/>
                <w:i/>
                <w:iCs/>
                <w:color w:val="000000"/>
                <w:shd w:val="clear" w:color="auto" w:fill="FFFFFF"/>
              </w:rPr>
              <w:t>.</w:t>
            </w:r>
          </w:p>
          <w:p w14:paraId="2A621375"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 xml:space="preserve">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14:paraId="0F914586"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324ED3C"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 </w:t>
            </w:r>
          </w:p>
          <w:p w14:paraId="4AAE028B"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0A46FFB"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F68AFBA" w14:textId="77777777" w:rsidR="00E53F83"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5B8F57C" w14:textId="05AED218" w:rsidR="00954D7D" w:rsidRPr="00E53F83" w:rsidRDefault="00E53F83" w:rsidP="00E53F83">
            <w:pPr>
              <w:autoSpaceDE w:val="0"/>
              <w:autoSpaceDN w:val="0"/>
              <w:adjustRightInd w:val="0"/>
              <w:spacing w:after="0"/>
              <w:ind w:firstLine="709"/>
              <w:jc w:val="both"/>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E53F8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Дополнительные требования к участникам закупки</w:t>
            </w:r>
            <w:r w:rsidR="00125726" w:rsidRPr="00E53F83">
              <w:rPr>
                <w:rFonts w:ascii="Times New Roman" w:eastAsia="Times New Roman" w:hAnsi="Times New Roman" w:cs="Times New Roman"/>
                <w:sz w:val="20"/>
                <w:szCs w:val="20"/>
                <w:lang w:eastAsia="ru-RU"/>
              </w:rPr>
              <w:t xml:space="preserve"> (указанные в настоящем разделе требования предъявляются в равной мере ко всем участникам закупок)</w:t>
            </w:r>
            <w:r w:rsidRPr="00E53F83">
              <w:rPr>
                <w:rFonts w:ascii="Times New Roman" w:eastAsia="Times New Roman" w:hAnsi="Times New Roman" w:cs="Times New Roman"/>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E53F83"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E53F83"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E53F8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E53F83">
              <w:rPr>
                <w:rFonts w:ascii="Times New Roman" w:eastAsia="Times New Roman" w:hAnsi="Times New Roman" w:cs="Times New Roman"/>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E53F8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E53F83">
              <w:rPr>
                <w:rFonts w:ascii="Times New Roman" w:eastAsia="Times New Roman" w:hAnsi="Times New Roman" w:cs="Times New Roman"/>
                <w:b/>
                <w:bCs/>
                <w:sz w:val="20"/>
                <w:szCs w:val="20"/>
                <w:lang w:eastAsia="ru-RU"/>
              </w:rPr>
              <w:t xml:space="preserve">Требования к содержанию, форме, оформлению и составу заявки на участие в </w:t>
            </w:r>
            <w:r w:rsidR="00436D85" w:rsidRPr="00E53F83">
              <w:rPr>
                <w:rFonts w:ascii="Times New Roman" w:eastAsia="Times New Roman" w:hAnsi="Times New Roman" w:cs="Times New Roman"/>
                <w:b/>
                <w:bCs/>
                <w:sz w:val="20"/>
                <w:szCs w:val="20"/>
                <w:lang w:eastAsia="ru-RU"/>
              </w:rPr>
              <w:t>закупке</w:t>
            </w:r>
            <w:r w:rsidRPr="00E53F83">
              <w:rPr>
                <w:rFonts w:ascii="Times New Roman" w:eastAsia="Times New Roman" w:hAnsi="Times New Roman" w:cs="Times New Roman"/>
                <w:b/>
                <w:bCs/>
                <w:sz w:val="20"/>
                <w:szCs w:val="20"/>
                <w:lang w:eastAsia="ru-RU"/>
              </w:rPr>
              <w:t xml:space="preserve"> в электронной форме</w:t>
            </w:r>
            <w:r w:rsidR="0015588A" w:rsidRPr="00E53F83">
              <w:rPr>
                <w:rFonts w:ascii="Times New Roman" w:hAnsi="Times New Roman" w:cs="Times New Roman"/>
                <w:b/>
                <w:bCs/>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D02412" w14:textId="2672D2F7" w:rsidR="003C09A3" w:rsidRPr="003C09A3" w:rsidRDefault="003C09A3" w:rsidP="00E53F83">
            <w:pPr>
              <w:autoSpaceDE w:val="0"/>
              <w:autoSpaceDN w:val="0"/>
              <w:adjustRightInd w:val="0"/>
              <w:spacing w:after="0"/>
              <w:ind w:firstLine="709"/>
              <w:jc w:val="both"/>
              <w:rPr>
                <w:rFonts w:ascii="Times New Roman" w:eastAsia="Times New Roman,Bold" w:hAnsi="Times New Roman" w:cs="Times New Roman"/>
                <w:bCs/>
                <w:i/>
                <w:iCs/>
                <w:color w:val="000000"/>
                <w:sz w:val="20"/>
                <w:szCs w:val="20"/>
              </w:rPr>
            </w:pPr>
            <w:r w:rsidRPr="003C09A3">
              <w:rPr>
                <w:rFonts w:ascii="Times New Roman" w:eastAsia="Times New Roman,Bold" w:hAnsi="Times New Roman" w:cs="Times New Roman"/>
                <w:bCs/>
                <w:i/>
                <w:iCs/>
                <w:color w:val="000000"/>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729CC47" w14:textId="0638819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1) сведения и документы об участнике, подавшем заявку на участие в процедурах закупки: </w:t>
            </w:r>
          </w:p>
          <w:p w14:paraId="198EBCA0"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 </w:t>
            </w:r>
          </w:p>
          <w:p w14:paraId="13E71148"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три месяца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 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 </w:t>
            </w:r>
          </w:p>
          <w:p w14:paraId="228EB1C1"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w:t>
            </w:r>
          </w:p>
          <w:p w14:paraId="5745EE3D"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w:t>
            </w:r>
            <w:r w:rsidRPr="00E53F83">
              <w:rPr>
                <w:rFonts w:ascii="Times New Roman" w:eastAsia="Times New Roman,Bold" w:hAnsi="Times New Roman" w:cs="Times New Roman"/>
                <w:bCs/>
                <w:color w:val="000000"/>
                <w:sz w:val="20"/>
                <w:szCs w:val="20"/>
              </w:rPr>
              <w:lastRenderedPageBreak/>
              <w:t xml:space="preserve">соответствии участника конкурентных процедур требованиям, установленным в соответствии с настоящей главой Положения; </w:t>
            </w:r>
          </w:p>
          <w:p w14:paraId="30D16BAF"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6D1CE406"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 </w:t>
            </w:r>
          </w:p>
          <w:p w14:paraId="0864B704"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 </w:t>
            </w:r>
          </w:p>
          <w:p w14:paraId="1ACDB93F" w14:textId="1915AEAA"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3) в случае, предусмотренном разделом 2 главы</w:t>
            </w:r>
            <w:r>
              <w:rPr>
                <w:rFonts w:ascii="Times New Roman" w:eastAsia="Times New Roman,Bold" w:hAnsi="Times New Roman" w:cs="Times New Roman"/>
                <w:bCs/>
                <w:color w:val="000000"/>
                <w:sz w:val="20"/>
                <w:szCs w:val="20"/>
              </w:rPr>
              <w:t xml:space="preserve"> 6</w:t>
            </w:r>
            <w:r w:rsidRPr="00E53F83">
              <w:rPr>
                <w:rFonts w:ascii="Times New Roman" w:eastAsia="Times New Roman,Bold" w:hAnsi="Times New Roman" w:cs="Times New Roman"/>
                <w:bCs/>
                <w:color w:val="000000"/>
                <w:sz w:val="20"/>
                <w:szCs w:val="20"/>
              </w:rPr>
              <w:t xml:space="preserve"> Положения о закупках, документы, подтверждающие добросовестность участника конкурентных процедур; </w:t>
            </w:r>
          </w:p>
          <w:p w14:paraId="6148607B"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30AA2A2C"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 </w:t>
            </w:r>
          </w:p>
          <w:p w14:paraId="0B20AB83" w14:textId="77777777"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73513482" w14:textId="5F26FFF1"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 xml:space="preserve">7) справка в свободной форме, за подписью руководителя предприятия, декларирующая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E53F83">
              <w:rPr>
                <w:rFonts w:ascii="Times New Roman" w:eastAsia="Times New Roman,Bold" w:hAnsi="Times New Roman" w:cs="Times New Roman"/>
                <w:bCs/>
                <w:color w:val="000000"/>
                <w:sz w:val="20"/>
                <w:szCs w:val="20"/>
              </w:rPr>
              <w:t>непревышении</w:t>
            </w:r>
            <w:proofErr w:type="spellEnd"/>
            <w:r w:rsidRPr="00E53F83">
              <w:rPr>
                <w:rFonts w:ascii="Times New Roman" w:eastAsia="Times New Roman,Bold" w:hAnsi="Times New Roman" w:cs="Times New Roman"/>
                <w:bCs/>
                <w:color w:val="000000"/>
                <w:sz w:val="20"/>
                <w:szCs w:val="20"/>
              </w:rPr>
              <w:t xml:space="preserve"> имеющейся задолженности порога в двадцать пять процентов балансовой стоимости активов участника закупки;</w:t>
            </w:r>
          </w:p>
          <w:p w14:paraId="0D58571E" w14:textId="03EEE34B"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Pr>
                <w:rFonts w:ascii="Times New Roman" w:eastAsia="Times New Roman,Bold" w:hAnsi="Times New Roman" w:cs="Times New Roman"/>
                <w:bCs/>
                <w:color w:val="000000"/>
                <w:sz w:val="20"/>
                <w:szCs w:val="20"/>
              </w:rPr>
              <w:t>8</w:t>
            </w:r>
            <w:r w:rsidRPr="00E53F83">
              <w:rPr>
                <w:rFonts w:ascii="Times New Roman" w:eastAsia="Times New Roman,Bold" w:hAnsi="Times New Roman" w:cs="Times New Roman"/>
                <w:bCs/>
                <w:color w:val="000000"/>
                <w:sz w:val="20"/>
                <w:szCs w:val="20"/>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w:t>
            </w:r>
            <w:r w:rsidRPr="00E53F83">
              <w:rPr>
                <w:rFonts w:ascii="Times New Roman" w:eastAsia="Times New Roman,Bold" w:hAnsi="Times New Roman" w:cs="Times New Roman"/>
                <w:bCs/>
                <w:color w:val="000000"/>
                <w:sz w:val="20"/>
                <w:szCs w:val="20"/>
              </w:rPr>
              <w:lastRenderedPageBreak/>
              <w:t>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1112BEFE" w14:textId="51305A68"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Pr>
                <w:rFonts w:ascii="Times New Roman" w:eastAsia="Times New Roman,Bold" w:hAnsi="Times New Roman" w:cs="Times New Roman"/>
                <w:bCs/>
                <w:color w:val="000000"/>
                <w:sz w:val="20"/>
                <w:szCs w:val="20"/>
              </w:rPr>
              <w:t>9</w:t>
            </w:r>
            <w:r w:rsidRPr="00E53F83">
              <w:rPr>
                <w:rFonts w:ascii="Times New Roman" w:eastAsia="Times New Roman,Bold" w:hAnsi="Times New Roman" w:cs="Times New Roman"/>
                <w:bCs/>
                <w:color w:val="000000"/>
                <w:sz w:val="20"/>
                <w:szCs w:val="20"/>
              </w:rPr>
              <w:t>) прайс-лист в электронном виде;</w:t>
            </w:r>
          </w:p>
          <w:p w14:paraId="1735C661" w14:textId="45526D50" w:rsidR="00E53F83" w:rsidRPr="00E53F83" w:rsidRDefault="00E53F83" w:rsidP="00E53F83">
            <w:pPr>
              <w:autoSpaceDE w:val="0"/>
              <w:autoSpaceDN w:val="0"/>
              <w:adjustRightInd w:val="0"/>
              <w:spacing w:after="0"/>
              <w:ind w:firstLine="709"/>
              <w:jc w:val="both"/>
              <w:rPr>
                <w:rFonts w:ascii="Times New Roman" w:eastAsia="Times New Roman,Bold" w:hAnsi="Times New Roman" w:cs="Times New Roman"/>
                <w:bCs/>
                <w:color w:val="000000"/>
                <w:sz w:val="20"/>
                <w:szCs w:val="20"/>
              </w:rPr>
            </w:pPr>
            <w:r w:rsidRPr="00E53F83">
              <w:rPr>
                <w:rFonts w:ascii="Times New Roman" w:eastAsia="Times New Roman,Bold" w:hAnsi="Times New Roman" w:cs="Times New Roman"/>
                <w:bCs/>
                <w:color w:val="000000"/>
                <w:sz w:val="20"/>
                <w:szCs w:val="20"/>
              </w:rPr>
              <w:t>1</w:t>
            </w:r>
            <w:r>
              <w:rPr>
                <w:rFonts w:ascii="Times New Roman" w:eastAsia="Times New Roman,Bold" w:hAnsi="Times New Roman" w:cs="Times New Roman"/>
                <w:bCs/>
                <w:color w:val="000000"/>
                <w:sz w:val="20"/>
                <w:szCs w:val="20"/>
              </w:rPr>
              <w:t>0</w:t>
            </w:r>
            <w:r w:rsidRPr="00E53F83">
              <w:rPr>
                <w:rFonts w:ascii="Times New Roman" w:eastAsia="Times New Roman,Bold" w:hAnsi="Times New Roman" w:cs="Times New Roman"/>
                <w:bCs/>
                <w:color w:val="000000"/>
                <w:sz w:val="20"/>
                <w:szCs w:val="20"/>
              </w:rPr>
              <w:t>)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w:t>
            </w:r>
          </w:p>
          <w:p w14:paraId="23CEDEAA" w14:textId="13F39C04" w:rsidR="0024495D" w:rsidRPr="003C09A3" w:rsidRDefault="003C09A3" w:rsidP="0008232E">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sz w:val="20"/>
                <w:szCs w:val="20"/>
                <w:lang w:eastAsia="ru-RU"/>
              </w:rPr>
            </w:pPr>
            <w:r w:rsidRPr="003C09A3">
              <w:rPr>
                <w:rFonts w:ascii="Times New Roman" w:hAnsi="Times New Roman" w:cs="Times New Roman"/>
                <w:i/>
                <w:iCs/>
                <w:color w:val="000000"/>
                <w:shd w:val="clear" w:color="auto" w:fill="FFFFFF"/>
              </w:rPr>
              <w:t>11) копию лицензии на право осуществления добровольного имущественного страхования.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C09A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1070D2B" w14:textId="042EB2ED" w:rsidR="0024495D" w:rsidRPr="003C09A3"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C09A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3C09A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auto"/>
            <w:vAlign w:val="center"/>
          </w:tcPr>
          <w:p w14:paraId="47AF1844" w14:textId="6C71A9D1" w:rsidR="0024495D" w:rsidRPr="003C09A3"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C09A3">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C09A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49230E2" w14:textId="63DAA4B8" w:rsidR="0024495D" w:rsidRPr="003C09A3"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C09A3">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3C09A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auto"/>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43EB8FB"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3C09A3">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44F4B1" w14:textId="3C037E72"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1. 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p w14:paraId="776C04A9" w14:textId="0287DD8E"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14:paraId="05FBC9D9" w14:textId="6C55A91B"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3. Заказчик обязан заключить договор, если запрос котировок в электронной форме признан несостоявшимся по следующим причинам:</w:t>
            </w:r>
          </w:p>
          <w:p w14:paraId="277B4673" w14:textId="77777777"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14:paraId="3F4A8198" w14:textId="77777777"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14:paraId="285A7990" w14:textId="77777777"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14:paraId="31F65EE2" w14:textId="4D11B484"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закупках, если запрос котировок в электронной форме был признан несостоявшимся по следующим причинам:</w:t>
            </w:r>
          </w:p>
          <w:p w14:paraId="53A2C836" w14:textId="77777777" w:rsidR="003C09A3" w:rsidRPr="003C09A3" w:rsidRDefault="003C09A3" w:rsidP="003C09A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 по результатам рассмотрения заявок на участие в запросе котировок в электронной форме были отклонены все поданные заявки;</w:t>
            </w:r>
          </w:p>
          <w:p w14:paraId="7A1B10BB" w14:textId="6D7B6435" w:rsidR="00B41C71" w:rsidRDefault="003C09A3" w:rsidP="003C09A3">
            <w:pPr>
              <w:autoSpaceDE w:val="0"/>
              <w:autoSpaceDN w:val="0"/>
              <w:adjustRightInd w:val="0"/>
              <w:spacing w:line="240" w:lineRule="auto"/>
              <w:ind w:firstLine="709"/>
              <w:jc w:val="both"/>
              <w:rPr>
                <w:rFonts w:ascii="Times New Roman" w:eastAsia="Times New Roman" w:hAnsi="Times New Roman" w:cs="Times New Roman"/>
                <w:sz w:val="20"/>
                <w:szCs w:val="20"/>
                <w:lang w:eastAsia="ru-RU"/>
              </w:rPr>
            </w:pPr>
            <w:r w:rsidRPr="003C09A3">
              <w:rPr>
                <w:rFonts w:ascii="Times New Roman" w:eastAsia="Times New Roman" w:hAnsi="Times New Roman" w:cs="Times New Roman"/>
                <w:sz w:val="20"/>
                <w:szCs w:val="20"/>
                <w:lang w:eastAsia="ru-RU"/>
              </w:rPr>
              <w:t>— по окончании срока подачи заявок на участие в запросе котировок в электронной форме не подано ни одной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9B7" w14:textId="77777777" w:rsidR="00F30400" w:rsidRDefault="00F30400">
      <w:pPr>
        <w:spacing w:after="0" w:line="240" w:lineRule="auto"/>
      </w:pPr>
      <w:r>
        <w:separator/>
      </w:r>
    </w:p>
  </w:endnote>
  <w:endnote w:type="continuationSeparator" w:id="0">
    <w:p w14:paraId="6621FB08" w14:textId="77777777" w:rsidR="00F30400" w:rsidRDefault="00F3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B5A3" w14:textId="77777777" w:rsidR="00F30400" w:rsidRDefault="00F30400">
      <w:pPr>
        <w:spacing w:after="0" w:line="240" w:lineRule="auto"/>
      </w:pPr>
      <w:r>
        <w:separator/>
      </w:r>
    </w:p>
  </w:footnote>
  <w:footnote w:type="continuationSeparator" w:id="0">
    <w:p w14:paraId="32270371" w14:textId="77777777" w:rsidR="00F30400" w:rsidRDefault="00F3040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130"/>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90F7D"/>
    <w:rsid w:val="003B0C56"/>
    <w:rsid w:val="003C09A3"/>
    <w:rsid w:val="003C4574"/>
    <w:rsid w:val="003E056F"/>
    <w:rsid w:val="003E3E9E"/>
    <w:rsid w:val="00401090"/>
    <w:rsid w:val="0040213B"/>
    <w:rsid w:val="00420469"/>
    <w:rsid w:val="00436D85"/>
    <w:rsid w:val="00442C9E"/>
    <w:rsid w:val="004731FF"/>
    <w:rsid w:val="00477588"/>
    <w:rsid w:val="00483B31"/>
    <w:rsid w:val="00484B14"/>
    <w:rsid w:val="00486AAE"/>
    <w:rsid w:val="0049034E"/>
    <w:rsid w:val="004A1FE9"/>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711D1"/>
    <w:rsid w:val="0069166F"/>
    <w:rsid w:val="00695C75"/>
    <w:rsid w:val="006A5427"/>
    <w:rsid w:val="006A6602"/>
    <w:rsid w:val="006B11A4"/>
    <w:rsid w:val="006B3403"/>
    <w:rsid w:val="006C0C28"/>
    <w:rsid w:val="006D1E38"/>
    <w:rsid w:val="007075FC"/>
    <w:rsid w:val="00731542"/>
    <w:rsid w:val="00731559"/>
    <w:rsid w:val="00733C73"/>
    <w:rsid w:val="007342CC"/>
    <w:rsid w:val="00754948"/>
    <w:rsid w:val="007818DE"/>
    <w:rsid w:val="007A739D"/>
    <w:rsid w:val="007B7712"/>
    <w:rsid w:val="007C3E28"/>
    <w:rsid w:val="007D331B"/>
    <w:rsid w:val="007E0D5F"/>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8502E"/>
    <w:rsid w:val="009F4AA5"/>
    <w:rsid w:val="00A53448"/>
    <w:rsid w:val="00A61C8A"/>
    <w:rsid w:val="00AE0CB1"/>
    <w:rsid w:val="00AF590C"/>
    <w:rsid w:val="00B23783"/>
    <w:rsid w:val="00B27369"/>
    <w:rsid w:val="00B41C71"/>
    <w:rsid w:val="00B5501B"/>
    <w:rsid w:val="00B807B7"/>
    <w:rsid w:val="00B935D1"/>
    <w:rsid w:val="00B96737"/>
    <w:rsid w:val="00BA4E23"/>
    <w:rsid w:val="00BB0229"/>
    <w:rsid w:val="00BC5E90"/>
    <w:rsid w:val="00BC6C35"/>
    <w:rsid w:val="00BE07E0"/>
    <w:rsid w:val="00BE3719"/>
    <w:rsid w:val="00BF5CF1"/>
    <w:rsid w:val="00C1140E"/>
    <w:rsid w:val="00C24106"/>
    <w:rsid w:val="00C4222B"/>
    <w:rsid w:val="00C43387"/>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448B"/>
    <w:rsid w:val="00E53F83"/>
    <w:rsid w:val="00E71E16"/>
    <w:rsid w:val="00E72B6B"/>
    <w:rsid w:val="00E73795"/>
    <w:rsid w:val="00E77E5E"/>
    <w:rsid w:val="00EA31CB"/>
    <w:rsid w:val="00EA396D"/>
    <w:rsid w:val="00EA3ED0"/>
    <w:rsid w:val="00EB0B39"/>
    <w:rsid w:val="00EB1284"/>
    <w:rsid w:val="00EB43AF"/>
    <w:rsid w:val="00EB77AB"/>
    <w:rsid w:val="00EC0C0E"/>
    <w:rsid w:val="00ED740D"/>
    <w:rsid w:val="00EE059E"/>
    <w:rsid w:val="00EE7A23"/>
    <w:rsid w:val="00EF1BED"/>
    <w:rsid w:val="00EF554F"/>
    <w:rsid w:val="00F02ACD"/>
    <w:rsid w:val="00F06942"/>
    <w:rsid w:val="00F30400"/>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E5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rk1974@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646"/>
    <w:rsid w:val="00074D3A"/>
    <w:rsid w:val="0015062D"/>
    <w:rsid w:val="001E3F21"/>
    <w:rsid w:val="00203520"/>
    <w:rsid w:val="00274A39"/>
    <w:rsid w:val="002D74EE"/>
    <w:rsid w:val="002E4821"/>
    <w:rsid w:val="002F242D"/>
    <w:rsid w:val="003D5AC7"/>
    <w:rsid w:val="003F2A8D"/>
    <w:rsid w:val="004135D5"/>
    <w:rsid w:val="004513CA"/>
    <w:rsid w:val="00520195"/>
    <w:rsid w:val="00535AB8"/>
    <w:rsid w:val="005E6D81"/>
    <w:rsid w:val="00733E9C"/>
    <w:rsid w:val="007E059C"/>
    <w:rsid w:val="00851BFF"/>
    <w:rsid w:val="00B954DB"/>
    <w:rsid w:val="00BD7C52"/>
    <w:rsid w:val="00BF119F"/>
    <w:rsid w:val="00C06FB2"/>
    <w:rsid w:val="00C37B34"/>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BAE0-B3B1-47E7-8027-7E18A12C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5668</Words>
  <Characters>32312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ЮО_СпецПоЗакупкам</cp:lastModifiedBy>
  <cp:revision>2</cp:revision>
  <dcterms:created xsi:type="dcterms:W3CDTF">2026-05-15T07:15:00Z</dcterms:created>
  <dcterms:modified xsi:type="dcterms:W3CDTF">2026-05-15T07:15:00Z</dcterms:modified>
</cp:coreProperties>
</file>