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ADE1C" w14:textId="4EBE7845" w:rsidR="00D56843" w:rsidRDefault="00D56843" w:rsidP="00D56843">
      <w:pPr>
        <w:shd w:val="clear" w:color="auto" w:fill="FFFFFF"/>
        <w:spacing w:after="0" w:line="240" w:lineRule="auto"/>
        <w:jc w:val="center"/>
        <w:rPr>
          <w:rFonts w:ascii="Times New Roman" w:eastAsia="Times New Roman" w:hAnsi="Times New Roman" w:cs="Times New Roman"/>
          <w:b/>
          <w:bCs/>
          <w:color w:val="2C2D2E"/>
          <w:lang w:eastAsia="ru-RU"/>
        </w:rPr>
      </w:pPr>
      <w:r>
        <w:rPr>
          <w:rFonts w:ascii="Times New Roman" w:eastAsia="Times New Roman" w:hAnsi="Times New Roman" w:cs="Times New Roman"/>
          <w:b/>
          <w:bCs/>
          <w:color w:val="2C2D2E"/>
          <w:lang w:eastAsia="ru-RU"/>
        </w:rPr>
        <w:t>Техничес﻿﻿⁠‍‍‌​⁠​⁠﻿​﻿﻿‌﻿﻿﻿‌‍​‍⁠​﻿﻿﻿﻿﻿⁠‍​⁠﻿⁠‌‍⁠⁠‍﻿‌‍‍кое задание</w:t>
      </w:r>
    </w:p>
    <w:p w14:paraId="202D1628" w14:textId="35410D0C" w:rsidR="004862A5" w:rsidRPr="00D56843" w:rsidRDefault="00D56843" w:rsidP="00D56843">
      <w:pPr>
        <w:shd w:val="clear" w:color="auto" w:fill="FFFFFF"/>
        <w:spacing w:after="0" w:line="240" w:lineRule="auto"/>
        <w:jc w:val="center"/>
        <w:rPr>
          <w:rFonts w:ascii="Times New Roman" w:eastAsia="Times New Roman" w:hAnsi="Times New Roman" w:cs="Times New Roman"/>
          <w:color w:val="2C2D2E"/>
          <w:lang w:eastAsia="ru-RU"/>
        </w:rPr>
      </w:pPr>
      <w:r>
        <w:rPr>
          <w:rFonts w:ascii="Times New Roman" w:eastAsia="Times New Roman" w:hAnsi="Times New Roman" w:cs="Times New Roman"/>
          <w:b/>
          <w:bCs/>
          <w:color w:val="2C2D2E"/>
          <w:lang w:eastAsia="ru-RU"/>
        </w:rPr>
        <w:t xml:space="preserve">на </w:t>
      </w:r>
      <w:bookmarkStart w:id="0" w:name="_Hlk229576833"/>
      <w:r w:rsidR="000743A3">
        <w:rPr>
          <w:rFonts w:ascii="Times New Roman" w:eastAsia="Times New Roman" w:hAnsi="Times New Roman" w:cs="Times New Roman"/>
          <w:b/>
          <w:bCs/>
          <w:color w:val="2C2D2E"/>
          <w:lang w:eastAsia="ru-RU"/>
        </w:rPr>
        <w:t xml:space="preserve">оказание услуг по </w:t>
      </w:r>
      <w:r w:rsidRPr="00D56843">
        <w:rPr>
          <w:rFonts w:ascii="Times New Roman" w:eastAsia="Times New Roman" w:hAnsi="Times New Roman" w:cs="Times New Roman"/>
          <w:b/>
          <w:bCs/>
          <w:color w:val="2C2D2E"/>
          <w:lang w:eastAsia="ru-RU"/>
        </w:rPr>
        <w:t>страховани</w:t>
      </w:r>
      <w:r w:rsidR="000743A3">
        <w:rPr>
          <w:rFonts w:ascii="Times New Roman" w:eastAsia="Times New Roman" w:hAnsi="Times New Roman" w:cs="Times New Roman"/>
          <w:b/>
          <w:bCs/>
          <w:color w:val="2C2D2E"/>
          <w:lang w:eastAsia="ru-RU"/>
        </w:rPr>
        <w:t>ю</w:t>
      </w:r>
      <w:r w:rsidRPr="00D56843">
        <w:rPr>
          <w:rFonts w:ascii="Times New Roman" w:eastAsia="Times New Roman" w:hAnsi="Times New Roman" w:cs="Times New Roman"/>
          <w:b/>
          <w:bCs/>
          <w:color w:val="2C2D2E"/>
          <w:lang w:eastAsia="ru-RU"/>
        </w:rPr>
        <w:t xml:space="preserve"> рисков</w:t>
      </w:r>
      <w:bookmarkEnd w:id="0"/>
    </w:p>
    <w:p w14:paraId="1651872B" w14:textId="77777777" w:rsidR="004D0037" w:rsidRDefault="004D0037" w:rsidP="004D0037">
      <w:pPr>
        <w:spacing w:after="0" w:line="240" w:lineRule="auto"/>
        <w:rPr>
          <w:rFonts w:ascii="Times New Roman" w:eastAsia="Times New Roman" w:hAnsi="Times New Roman" w:cs="Times New Roman"/>
          <w:color w:val="2C2D2E"/>
          <w:lang w:eastAsia="ru-RU"/>
        </w:rPr>
      </w:pPr>
    </w:p>
    <w:p w14:paraId="241568B9" w14:textId="5769EED5" w:rsidR="004D0037" w:rsidRPr="004D0037" w:rsidRDefault="004862A5" w:rsidP="004D0037">
      <w:pPr>
        <w:spacing w:after="0" w:line="240" w:lineRule="auto"/>
        <w:rPr>
          <w:rFonts w:ascii="Times New Roman" w:eastAsia="Calibri" w:hAnsi="Times New Roman" w:cs="Times New Roman"/>
          <w:b/>
          <w:i/>
          <w:iCs/>
        </w:rPr>
      </w:pPr>
      <w:r w:rsidRPr="00D56843">
        <w:rPr>
          <w:rFonts w:ascii="Times New Roman" w:eastAsia="Times New Roman" w:hAnsi="Times New Roman" w:cs="Times New Roman"/>
          <w:color w:val="2C2D2E"/>
          <w:lang w:eastAsia="ru-RU"/>
        </w:rPr>
        <w:t> </w:t>
      </w:r>
      <w:r w:rsidR="004D0037" w:rsidRPr="004D0037">
        <w:rPr>
          <w:rFonts w:ascii="Times New Roman" w:eastAsia="Calibri" w:hAnsi="Times New Roman" w:cs="Times New Roman"/>
          <w:b/>
          <w:i/>
          <w:iCs/>
          <w:highlight w:val="yellow"/>
        </w:rPr>
        <w:t>ОКПД 2: 65.12.50.000 - Услуги по страхованию общей ответственности</w:t>
      </w:r>
    </w:p>
    <w:p w14:paraId="2B4F8105" w14:textId="77777777" w:rsidR="004D0037" w:rsidRDefault="004D0037" w:rsidP="00D56843">
      <w:pPr>
        <w:shd w:val="clear" w:color="auto" w:fill="FFFFFF"/>
        <w:spacing w:after="0" w:line="240" w:lineRule="auto"/>
        <w:jc w:val="both"/>
        <w:rPr>
          <w:rFonts w:ascii="Times New Roman" w:eastAsia="Times New Roman" w:hAnsi="Times New Roman" w:cs="Times New Roman"/>
          <w:color w:val="2C2D2E"/>
          <w:lang w:eastAsia="ru-RU"/>
        </w:rPr>
      </w:pPr>
    </w:p>
    <w:p w14:paraId="37BFE0DE" w14:textId="28A6C7C8" w:rsidR="004D0037" w:rsidRPr="00027AEF" w:rsidRDefault="004D0037" w:rsidP="00027AEF">
      <w:pPr>
        <w:pStyle w:val="a5"/>
        <w:numPr>
          <w:ilvl w:val="0"/>
          <w:numId w:val="4"/>
        </w:numPr>
        <w:tabs>
          <w:tab w:val="left" w:pos="284"/>
        </w:tabs>
        <w:spacing w:after="0" w:line="240" w:lineRule="auto"/>
        <w:ind w:left="0" w:firstLine="0"/>
        <w:jc w:val="both"/>
        <w:rPr>
          <w:rFonts w:ascii="Times New Roman" w:eastAsia="Calibri" w:hAnsi="Times New Roman" w:cs="Times New Roman"/>
          <w:b/>
          <w:bCs/>
        </w:rPr>
      </w:pPr>
      <w:r w:rsidRPr="00027AEF">
        <w:rPr>
          <w:rFonts w:ascii="Times New Roman" w:eastAsia="Calibri" w:hAnsi="Times New Roman" w:cs="Times New Roman"/>
          <w:b/>
          <w:bCs/>
        </w:rPr>
        <w:t>Перечень документов, на основании которых оказываются услуги:</w:t>
      </w:r>
    </w:p>
    <w:p w14:paraId="57228408" w14:textId="77777777" w:rsidR="004D0037" w:rsidRPr="004D0037" w:rsidRDefault="004D0037" w:rsidP="00027AEF">
      <w:pPr>
        <w:numPr>
          <w:ilvl w:val="0"/>
          <w:numId w:val="2"/>
        </w:numPr>
        <w:tabs>
          <w:tab w:val="left" w:pos="284"/>
        </w:tabs>
        <w:spacing w:after="0" w:line="240" w:lineRule="auto"/>
        <w:ind w:left="142" w:hanging="142"/>
        <w:contextualSpacing/>
        <w:jc w:val="both"/>
        <w:rPr>
          <w:rFonts w:ascii="Times New Roman" w:eastAsia="Calibri" w:hAnsi="Times New Roman" w:cs="Times New Roman"/>
        </w:rPr>
      </w:pPr>
      <w:r w:rsidRPr="004D0037">
        <w:rPr>
          <w:rFonts w:ascii="Times New Roman" w:eastAsia="Calibri" w:hAnsi="Times New Roman" w:cs="Times New Roman"/>
        </w:rPr>
        <w:t>Гражданский кодекс Российской Федерации;</w:t>
      </w:r>
    </w:p>
    <w:p w14:paraId="62300983" w14:textId="77777777" w:rsidR="004D0037" w:rsidRPr="004D0037" w:rsidRDefault="004D0037" w:rsidP="00027AEF">
      <w:pPr>
        <w:numPr>
          <w:ilvl w:val="0"/>
          <w:numId w:val="2"/>
        </w:numPr>
        <w:tabs>
          <w:tab w:val="left" w:pos="284"/>
        </w:tabs>
        <w:spacing w:after="0" w:line="240" w:lineRule="auto"/>
        <w:ind w:left="142" w:hanging="142"/>
        <w:contextualSpacing/>
        <w:jc w:val="both"/>
        <w:rPr>
          <w:rFonts w:ascii="Times New Roman" w:eastAsia="Calibri" w:hAnsi="Times New Roman" w:cs="Times New Roman"/>
        </w:rPr>
      </w:pPr>
      <w:r w:rsidRPr="004D0037">
        <w:rPr>
          <w:rFonts w:ascii="Times New Roman" w:eastAsia="Calibri" w:hAnsi="Times New Roman" w:cs="Times New Roman"/>
        </w:rPr>
        <w:t>Закон Российской Федерации от 27.11.1992 № 4015-1 «Об организации страхового дела в Российской Федерации»;</w:t>
      </w:r>
    </w:p>
    <w:p w14:paraId="1BE77DE3" w14:textId="77777777" w:rsidR="004D0037" w:rsidRPr="004D0037" w:rsidRDefault="004D0037" w:rsidP="00027AEF">
      <w:pPr>
        <w:numPr>
          <w:ilvl w:val="0"/>
          <w:numId w:val="2"/>
        </w:numPr>
        <w:tabs>
          <w:tab w:val="left" w:pos="284"/>
        </w:tabs>
        <w:spacing w:after="0" w:line="240" w:lineRule="auto"/>
        <w:ind w:left="142" w:hanging="142"/>
        <w:contextualSpacing/>
        <w:jc w:val="both"/>
        <w:rPr>
          <w:rFonts w:ascii="Times New Roman" w:eastAsia="Calibri" w:hAnsi="Times New Roman" w:cs="Times New Roman"/>
        </w:rPr>
      </w:pPr>
      <w:r w:rsidRPr="004D0037">
        <w:rPr>
          <w:rFonts w:ascii="Times New Roman" w:eastAsia="Calibri" w:hAnsi="Times New Roman" w:cs="Times New Roman"/>
        </w:rPr>
        <w:t>Иные нормативные документы, действующие страховые нормы и правила, технические регламенты, предназначенные для данных видов работ.</w:t>
      </w:r>
    </w:p>
    <w:p w14:paraId="60320249" w14:textId="78FCE837" w:rsidR="00027AEF" w:rsidRPr="00027AEF" w:rsidRDefault="00027AEF" w:rsidP="00027AEF">
      <w:pPr>
        <w:pStyle w:val="a5"/>
        <w:numPr>
          <w:ilvl w:val="0"/>
          <w:numId w:val="4"/>
        </w:numPr>
        <w:tabs>
          <w:tab w:val="left" w:pos="426"/>
        </w:tabs>
        <w:spacing w:after="0" w:line="240" w:lineRule="auto"/>
        <w:ind w:left="0" w:firstLine="0"/>
        <w:jc w:val="both"/>
        <w:rPr>
          <w:rFonts w:ascii="Times New Roman" w:hAnsi="Times New Roman"/>
          <w:b/>
          <w:bCs/>
        </w:rPr>
      </w:pPr>
      <w:r w:rsidRPr="00027AEF">
        <w:rPr>
          <w:rFonts w:ascii="Times New Roman" w:hAnsi="Times New Roman"/>
          <w:b/>
          <w:bCs/>
        </w:rPr>
        <w:t xml:space="preserve">Срок </w:t>
      </w:r>
      <w:r w:rsidR="00BB6722">
        <w:rPr>
          <w:rFonts w:ascii="Times New Roman" w:hAnsi="Times New Roman"/>
          <w:b/>
          <w:bCs/>
        </w:rPr>
        <w:t>оказания услуг:</w:t>
      </w:r>
    </w:p>
    <w:p w14:paraId="4C37B56F" w14:textId="012AFC98" w:rsidR="00BB6722" w:rsidRPr="001B0BCC" w:rsidRDefault="00BB6722" w:rsidP="00027AEF">
      <w:pPr>
        <w:spacing w:after="0" w:line="240" w:lineRule="auto"/>
        <w:jc w:val="both"/>
        <w:rPr>
          <w:rFonts w:ascii="Times New Roman" w:hAnsi="Times New Roman"/>
          <w:highlight w:val="green"/>
        </w:rPr>
      </w:pPr>
      <w:r w:rsidRPr="008E1D85">
        <w:rPr>
          <w:rFonts w:ascii="Times New Roman" w:hAnsi="Times New Roman"/>
          <w:highlight w:val="green"/>
        </w:rPr>
        <w:t xml:space="preserve">Страхование суммы </w:t>
      </w:r>
      <w:r w:rsidR="008E1D85" w:rsidRPr="008E1D85">
        <w:rPr>
          <w:rFonts w:ascii="Times New Roman" w:hAnsi="Times New Roman"/>
          <w:highlight w:val="green"/>
        </w:rPr>
        <w:t xml:space="preserve">(лимиты ответственности) </w:t>
      </w:r>
      <w:proofErr w:type="spellStart"/>
      <w:r w:rsidRPr="008E1D85">
        <w:rPr>
          <w:rFonts w:ascii="Times New Roman" w:hAnsi="Times New Roman"/>
          <w:highlight w:val="green"/>
        </w:rPr>
        <w:t>строительно</w:t>
      </w:r>
      <w:proofErr w:type="spellEnd"/>
      <w:r w:rsidRPr="008E1D85">
        <w:rPr>
          <w:rFonts w:ascii="Times New Roman" w:hAnsi="Times New Roman"/>
          <w:highlight w:val="green"/>
        </w:rPr>
        <w:t xml:space="preserve"> - монтажных работ, гражданской </w:t>
      </w:r>
      <w:r w:rsidRPr="001B0BCC">
        <w:rPr>
          <w:rFonts w:ascii="Times New Roman" w:hAnsi="Times New Roman"/>
          <w:highlight w:val="green"/>
        </w:rPr>
        <w:t>ответственности, гражданской ответственности</w:t>
      </w:r>
      <w:r w:rsidR="008E1D85" w:rsidRPr="001B0BCC">
        <w:rPr>
          <w:rFonts w:ascii="Times New Roman" w:hAnsi="Times New Roman"/>
          <w:highlight w:val="green"/>
        </w:rPr>
        <w:t xml:space="preserve"> </w:t>
      </w:r>
      <w:r w:rsidRPr="001B0BCC">
        <w:rPr>
          <w:rFonts w:ascii="Times New Roman" w:hAnsi="Times New Roman"/>
          <w:highlight w:val="green"/>
        </w:rPr>
        <w:t xml:space="preserve">по событию: с даты </w:t>
      </w:r>
      <w:r w:rsidR="008E1D85" w:rsidRPr="001B0BCC">
        <w:rPr>
          <w:rFonts w:ascii="Times New Roman" w:hAnsi="Times New Roman"/>
          <w:highlight w:val="green"/>
        </w:rPr>
        <w:t xml:space="preserve">не позднее 5 (пяти) календарных дней до начала выполнения строительно-монтажных работ </w:t>
      </w:r>
      <w:r w:rsidRPr="001B0BCC">
        <w:rPr>
          <w:rFonts w:ascii="Times New Roman" w:hAnsi="Times New Roman"/>
          <w:highlight w:val="green"/>
        </w:rPr>
        <w:t>до 1 февраля 2027 года;</w:t>
      </w:r>
    </w:p>
    <w:p w14:paraId="685AB97D" w14:textId="76BD072E" w:rsidR="00BB6722" w:rsidRDefault="00BB6722" w:rsidP="00027AEF">
      <w:pPr>
        <w:spacing w:after="0" w:line="240" w:lineRule="auto"/>
        <w:jc w:val="both"/>
        <w:rPr>
          <w:rFonts w:ascii="Times New Roman" w:hAnsi="Times New Roman"/>
        </w:rPr>
      </w:pPr>
      <w:r w:rsidRPr="00BB6722">
        <w:rPr>
          <w:rFonts w:ascii="Times New Roman" w:hAnsi="Times New Roman"/>
          <w:highlight w:val="green"/>
        </w:rPr>
        <w:t xml:space="preserve">Страхование ответственности по </w:t>
      </w:r>
      <w:proofErr w:type="spellStart"/>
      <w:r w:rsidRPr="00BB6722">
        <w:rPr>
          <w:rFonts w:ascii="Times New Roman" w:hAnsi="Times New Roman"/>
          <w:highlight w:val="green"/>
        </w:rPr>
        <w:t>строительно</w:t>
      </w:r>
      <w:proofErr w:type="spellEnd"/>
      <w:r w:rsidRPr="00BB6722">
        <w:rPr>
          <w:rFonts w:ascii="Times New Roman" w:hAnsi="Times New Roman"/>
          <w:highlight w:val="green"/>
        </w:rPr>
        <w:t xml:space="preserve"> - монтажны</w:t>
      </w:r>
      <w:r w:rsidR="008E1D85">
        <w:rPr>
          <w:rFonts w:ascii="Times New Roman" w:hAnsi="Times New Roman"/>
          <w:highlight w:val="green"/>
        </w:rPr>
        <w:t>м</w:t>
      </w:r>
      <w:r w:rsidRPr="00BB6722">
        <w:rPr>
          <w:rFonts w:ascii="Times New Roman" w:hAnsi="Times New Roman"/>
          <w:highlight w:val="green"/>
        </w:rPr>
        <w:t xml:space="preserve"> работ</w:t>
      </w:r>
      <w:r w:rsidR="008E1D85">
        <w:rPr>
          <w:rFonts w:ascii="Times New Roman" w:hAnsi="Times New Roman"/>
          <w:highlight w:val="green"/>
        </w:rPr>
        <w:t>ам</w:t>
      </w:r>
      <w:r w:rsidRPr="00BB6722">
        <w:rPr>
          <w:rFonts w:ascii="Times New Roman" w:hAnsi="Times New Roman"/>
          <w:highlight w:val="green"/>
        </w:rPr>
        <w:t xml:space="preserve"> с 31 декабря 2026 года до 1 января 2032 года.</w:t>
      </w:r>
    </w:p>
    <w:p w14:paraId="6D139C99" w14:textId="77777777" w:rsidR="00027AEF" w:rsidRPr="007B2AF1" w:rsidRDefault="00027AEF" w:rsidP="00027AEF">
      <w:pPr>
        <w:spacing w:after="0" w:line="240" w:lineRule="auto"/>
        <w:jc w:val="both"/>
        <w:rPr>
          <w:rFonts w:ascii="Times New Roman" w:hAnsi="Times New Roman"/>
        </w:rPr>
      </w:pPr>
      <w:r w:rsidRPr="007B2AF1">
        <w:rPr>
          <w:rFonts w:ascii="Times New Roman" w:hAnsi="Times New Roman"/>
        </w:rPr>
        <w:t>Договор страхования действует с момента его заключения до истечения периода страхования.</w:t>
      </w:r>
    </w:p>
    <w:p w14:paraId="246B8B8D" w14:textId="77777777" w:rsidR="00027AEF" w:rsidRPr="007B2AF1" w:rsidRDefault="00027AEF" w:rsidP="00027AEF">
      <w:pPr>
        <w:spacing w:after="0" w:line="240" w:lineRule="auto"/>
        <w:jc w:val="both"/>
        <w:rPr>
          <w:rFonts w:ascii="Times New Roman" w:hAnsi="Times New Roman"/>
        </w:rPr>
      </w:pPr>
      <w:r w:rsidRPr="007B2AF1">
        <w:rPr>
          <w:rFonts w:ascii="Times New Roman" w:hAnsi="Times New Roman"/>
        </w:rPr>
        <w:t>Страхование, обусловленное договором страхования, распространяется на страховые случаи, произошедшие в течение срока действия договора страхования.</w:t>
      </w:r>
    </w:p>
    <w:p w14:paraId="3EB424B5" w14:textId="43BFA524" w:rsidR="00D56843" w:rsidRPr="004D0037" w:rsidRDefault="008266EC" w:rsidP="008266EC">
      <w:pPr>
        <w:pStyle w:val="a5"/>
        <w:shd w:val="clear" w:color="auto" w:fill="FFFFFF"/>
        <w:tabs>
          <w:tab w:val="left" w:pos="284"/>
        </w:tabs>
        <w:spacing w:after="0" w:line="240" w:lineRule="auto"/>
        <w:ind w:left="0"/>
        <w:jc w:val="both"/>
        <w:rPr>
          <w:rFonts w:ascii="Times New Roman" w:eastAsia="Times New Roman" w:hAnsi="Times New Roman" w:cs="Times New Roman"/>
          <w:color w:val="2C2D2E"/>
          <w:lang w:eastAsia="ru-RU"/>
        </w:rPr>
      </w:pPr>
      <w:r w:rsidRPr="008266EC">
        <w:rPr>
          <w:rFonts w:ascii="Times New Roman" w:eastAsia="Times New Roman" w:hAnsi="Times New Roman" w:cs="Times New Roman"/>
          <w:color w:val="2C2D2E"/>
          <w:lang w:eastAsia="ru-RU"/>
        </w:rPr>
        <w:t xml:space="preserve"> Время действия страхования</w:t>
      </w:r>
      <w:r>
        <w:rPr>
          <w:rFonts w:ascii="Times New Roman" w:eastAsia="Times New Roman" w:hAnsi="Times New Roman" w:cs="Times New Roman"/>
          <w:color w:val="2C2D2E"/>
          <w:lang w:eastAsia="ru-RU"/>
        </w:rPr>
        <w:t>: к</w:t>
      </w:r>
      <w:r w:rsidRPr="008266EC">
        <w:rPr>
          <w:rFonts w:ascii="Times New Roman" w:eastAsia="Times New Roman" w:hAnsi="Times New Roman" w:cs="Times New Roman"/>
          <w:color w:val="2C2D2E"/>
          <w:lang w:eastAsia="ru-RU"/>
        </w:rPr>
        <w:t>руглосуточно</w:t>
      </w:r>
    </w:p>
    <w:p w14:paraId="782BF387" w14:textId="3220CF2F" w:rsidR="008266EC" w:rsidRDefault="008266EC" w:rsidP="008266EC">
      <w:pPr>
        <w:pStyle w:val="a5"/>
        <w:numPr>
          <w:ilvl w:val="0"/>
          <w:numId w:val="4"/>
        </w:numPr>
        <w:spacing w:after="0" w:line="240" w:lineRule="auto"/>
        <w:ind w:left="0" w:firstLine="0"/>
        <w:jc w:val="both"/>
        <w:rPr>
          <w:rFonts w:ascii="Times New Roman" w:eastAsia="Times New Roman" w:hAnsi="Times New Roman" w:cs="Times New Roman"/>
          <w:b/>
          <w:bCs/>
          <w:color w:val="2C2D2E"/>
          <w:lang w:eastAsia="ru-RU"/>
        </w:rPr>
      </w:pPr>
      <w:r w:rsidRPr="008266EC">
        <w:rPr>
          <w:rFonts w:ascii="Times New Roman" w:eastAsia="Times New Roman" w:hAnsi="Times New Roman" w:cs="Times New Roman"/>
          <w:b/>
          <w:bCs/>
          <w:color w:val="2C2D2E"/>
          <w:lang w:eastAsia="ru-RU"/>
        </w:rPr>
        <w:t>Результат оказанных услуг</w:t>
      </w:r>
      <w:r>
        <w:rPr>
          <w:rFonts w:ascii="Times New Roman" w:eastAsia="Times New Roman" w:hAnsi="Times New Roman" w:cs="Times New Roman"/>
          <w:b/>
          <w:bCs/>
          <w:color w:val="2C2D2E"/>
          <w:lang w:eastAsia="ru-RU"/>
        </w:rPr>
        <w:t xml:space="preserve">: </w:t>
      </w:r>
      <w:r w:rsidRPr="008266EC">
        <w:rPr>
          <w:rFonts w:ascii="Times New Roman" w:eastAsia="Times New Roman" w:hAnsi="Times New Roman" w:cs="Times New Roman"/>
          <w:color w:val="2C2D2E"/>
          <w:lang w:eastAsia="ru-RU"/>
        </w:rPr>
        <w:t>Результатом оказания услуг является исполненный договор страхования гражданской ответственности</w:t>
      </w:r>
    </w:p>
    <w:p w14:paraId="2C569A4C" w14:textId="39242AB8" w:rsidR="008266EC" w:rsidRPr="008266EC" w:rsidRDefault="008266EC" w:rsidP="007228AA">
      <w:pPr>
        <w:pStyle w:val="a5"/>
        <w:numPr>
          <w:ilvl w:val="0"/>
          <w:numId w:val="4"/>
        </w:numPr>
        <w:spacing w:after="0" w:line="240" w:lineRule="auto"/>
        <w:ind w:left="0" w:firstLine="0"/>
        <w:rPr>
          <w:rFonts w:ascii="Times New Roman" w:eastAsia="Times New Roman" w:hAnsi="Times New Roman" w:cs="Times New Roman"/>
          <w:b/>
          <w:bCs/>
          <w:color w:val="2C2D2E"/>
          <w:lang w:eastAsia="ru-RU"/>
        </w:rPr>
      </w:pPr>
      <w:r>
        <w:rPr>
          <w:rFonts w:ascii="Times New Roman" w:eastAsia="Times New Roman" w:hAnsi="Times New Roman" w:cs="Times New Roman"/>
          <w:b/>
          <w:bCs/>
          <w:color w:val="2C2D2E"/>
          <w:lang w:eastAsia="ru-RU"/>
        </w:rPr>
        <w:t>Условия выполнения работ:</w:t>
      </w:r>
    </w:p>
    <w:p w14:paraId="32491BF6" w14:textId="34756C6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1. Подрядчик не позднее 5 (пяти) календарных дней до начала выполнения строительно-монтажных работ, установленного Графиком производства работ (</w:t>
      </w:r>
      <w:hyperlink r:id="rId5" w:anchor="mailruanchor_OLE_LINK_%D0%BF%D1%80%D0%B8%D0%BB%D0%BE%D0%B6%D0%B5%D0%BD%D0%B8%D0%B53" w:history="1">
        <w:r w:rsidRPr="00D56843">
          <w:rPr>
            <w:rFonts w:ascii="Times New Roman" w:eastAsia="Times New Roman" w:hAnsi="Times New Roman" w:cs="Times New Roman"/>
            <w:color w:val="0563C1"/>
            <w:u w:val="single"/>
            <w:lang w:val="x-none" w:eastAsia="ru-RU"/>
          </w:rPr>
          <w:t>Приложение № 3</w:t>
        </w:r>
      </w:hyperlink>
      <w:r w:rsidRPr="00D56843">
        <w:rPr>
          <w:rFonts w:ascii="Times New Roman" w:eastAsia="Times New Roman" w:hAnsi="Times New Roman" w:cs="Times New Roman"/>
          <w:color w:val="2C2D2E"/>
          <w:lang w:eastAsia="ru-RU"/>
        </w:rPr>
        <w:t> к Договору)  обязан заключить Договор комплексного страхования строительно-монтажных рисков (далее – Договор страхования) со страховой организацией (страховщиком), имеющей действующий рейтинг финансовой надёжности, выданный рейтинговым агентством «</w:t>
      </w:r>
      <w:proofErr w:type="spellStart"/>
      <w:r w:rsidRPr="00D56843">
        <w:rPr>
          <w:rFonts w:ascii="Times New Roman" w:eastAsia="Times New Roman" w:hAnsi="Times New Roman" w:cs="Times New Roman"/>
          <w:color w:val="2C2D2E"/>
          <w:lang w:eastAsia="ru-RU"/>
        </w:rPr>
        <w:t>ЭкспертРА</w:t>
      </w:r>
      <w:proofErr w:type="spellEnd"/>
      <w:r w:rsidRPr="00D56843">
        <w:rPr>
          <w:rFonts w:ascii="Times New Roman" w:eastAsia="Times New Roman" w:hAnsi="Times New Roman" w:cs="Times New Roman"/>
          <w:color w:val="2C2D2E"/>
          <w:lang w:eastAsia="ru-RU"/>
        </w:rPr>
        <w:t>», на уровне не ниже «</w:t>
      </w:r>
      <w:proofErr w:type="spellStart"/>
      <w:r w:rsidRPr="00D56843">
        <w:rPr>
          <w:rFonts w:ascii="Times New Roman" w:eastAsia="Times New Roman" w:hAnsi="Times New Roman" w:cs="Times New Roman"/>
          <w:color w:val="2C2D2E"/>
          <w:lang w:val="en-US" w:eastAsia="ru-RU"/>
        </w:rPr>
        <w:t>ruAA</w:t>
      </w:r>
      <w:proofErr w:type="spellEnd"/>
      <w:r w:rsidRPr="00D56843">
        <w:rPr>
          <w:rFonts w:ascii="Times New Roman" w:eastAsia="Times New Roman" w:hAnsi="Times New Roman" w:cs="Times New Roman"/>
          <w:color w:val="2C2D2E"/>
          <w:lang w:eastAsia="ru-RU"/>
        </w:rPr>
        <w:t>» и передать Заказчику следующие документы:</w:t>
      </w:r>
    </w:p>
    <w:p w14:paraId="39C289CE" w14:textId="7777777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 оригинал Договора страхования или заверенную страховой организацией копию Договора;</w:t>
      </w:r>
    </w:p>
    <w:p w14:paraId="772D6AB7" w14:textId="7777777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 оригинал страхового полиса (при его наличии) или заверенную страховой организацией копию (с указанием данных о страховщике, размере страховой премии);</w:t>
      </w:r>
    </w:p>
    <w:p w14:paraId="2463E83E" w14:textId="7777777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 заверенную копию правил страхования;</w:t>
      </w:r>
    </w:p>
    <w:p w14:paraId="27D14C72" w14:textId="7777777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 копию платёжного документа об оплате страховой премии;</w:t>
      </w:r>
    </w:p>
    <w:p w14:paraId="236E748D" w14:textId="7777777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 копию свидетельства о присвоении рейтинга.</w:t>
      </w:r>
    </w:p>
    <w:p w14:paraId="5F7A1578" w14:textId="7777777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   Указанные документы предоставляются должностному лицу, представляющее Заказчика во взаимоотношениях с Подрядчиком.</w:t>
      </w:r>
    </w:p>
    <w:p w14:paraId="69968B09" w14:textId="2A746FDD"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2. По Договору страхования должны быть застрахованы риски, связанные:</w:t>
      </w:r>
    </w:p>
    <w:p w14:paraId="4F60CE6E" w14:textId="1F457CCF"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2.1. Со случайной гибелью и/или повреждением имущества, являющегося объектом капитального ремонта, вследствие любых случайных и непредвиденных событий, произошедших при выполнении Подрядчиком Работ по капитальному ремонту лифтового хозяйства  МКД, указанных  в Адресном перечне (</w:t>
      </w:r>
      <w:hyperlink r:id="rId6" w:anchor="mailruanchor_OLE_LINK_%D0%BF%D1%80%D0%B8%D0%BB%D0%BE%D0%B6%D0%B5%D0%BD%D0%B8%D0%B51" w:history="1">
        <w:r w:rsidRPr="00D56843">
          <w:rPr>
            <w:rFonts w:ascii="Times New Roman" w:eastAsia="Times New Roman" w:hAnsi="Times New Roman" w:cs="Times New Roman"/>
            <w:color w:val="0563C1"/>
            <w:u w:val="single"/>
            <w:lang w:val="x-none" w:eastAsia="ru-RU"/>
          </w:rPr>
          <w:t>Приложение № 1</w:t>
        </w:r>
      </w:hyperlink>
      <w:r w:rsidRPr="00D56843">
        <w:rPr>
          <w:rFonts w:ascii="Times New Roman" w:eastAsia="Times New Roman" w:hAnsi="Times New Roman" w:cs="Times New Roman"/>
          <w:color w:val="2C2D2E"/>
          <w:lang w:eastAsia="ru-RU"/>
        </w:rPr>
        <w:t> к Договору)  к  настоящему Договору, на весь срок их проведения. Договор страхования по данному пункту заключается с ответственностью «от всех рисков».</w:t>
      </w:r>
    </w:p>
    <w:p w14:paraId="4FDC3CF5" w14:textId="6E4CC7BB"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2.2. С ответственностью за причинение вреда жизни, здоровью и/или имуществу третьих лиц вследствие выполнения Подрядчиком Работ по капитальному ремонту лифтового хозяйства МКД, указанных в </w:t>
      </w:r>
      <w:hyperlink r:id="rId7" w:anchor="mailruanchor_OLE_LINK_21" w:history="1">
        <w:r w:rsidRPr="00D56843">
          <w:rPr>
            <w:rFonts w:ascii="Times New Roman" w:eastAsia="Times New Roman" w:hAnsi="Times New Roman" w:cs="Times New Roman"/>
            <w:color w:val="0563C1"/>
            <w:u w:val="single"/>
            <w:lang w:val="x-none" w:eastAsia="ru-RU"/>
          </w:rPr>
          <w:t>пункте 2.1.</w:t>
        </w:r>
      </w:hyperlink>
      <w:r w:rsidRPr="00D56843">
        <w:rPr>
          <w:rFonts w:ascii="Times New Roman" w:eastAsia="Times New Roman" w:hAnsi="Times New Roman" w:cs="Times New Roman"/>
          <w:b/>
          <w:bCs/>
          <w:color w:val="2C2D2E"/>
          <w:lang w:eastAsia="ru-RU"/>
        </w:rPr>
        <w:t> </w:t>
      </w:r>
      <w:r w:rsidRPr="00D56843">
        <w:rPr>
          <w:rFonts w:ascii="Times New Roman" w:eastAsia="Times New Roman" w:hAnsi="Times New Roman" w:cs="Times New Roman"/>
          <w:color w:val="2C2D2E"/>
          <w:lang w:eastAsia="ru-RU"/>
        </w:rPr>
        <w:t>Договора.</w:t>
      </w:r>
    </w:p>
    <w:p w14:paraId="4F1B6B87" w14:textId="0D02F142"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2.3. С выявлением в период гарантийного срока, недостатков (дефектов) строительно-монтажных Работ, явившихся следствием их ненадлежащего (некачественного) выполнения Подрядчиком. Договор страхования по данному пункту заключается на условиях стандартной оговорки Мюнхенского перестраховочного общества 004 (Расширенное страхование на гарантийный период).</w:t>
      </w:r>
    </w:p>
    <w:p w14:paraId="69F902CA" w14:textId="40129814"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3. Страховые суммы (лимиты ответственности) по Договору страхования устанавливаются   с учётом следующих требований:</w:t>
      </w:r>
    </w:p>
    <w:p w14:paraId="10ECFD0A" w14:textId="167A1F8D"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3.1. По рискам, указанным в </w:t>
      </w:r>
      <w:hyperlink r:id="rId8" w:anchor="mailruanchor_OLE_LINK_13_21" w:history="1">
        <w:r w:rsidRPr="00D56843">
          <w:rPr>
            <w:rFonts w:ascii="Times New Roman" w:eastAsia="Times New Roman" w:hAnsi="Times New Roman" w:cs="Times New Roman"/>
            <w:color w:val="0563C1"/>
            <w:u w:val="single"/>
            <w:lang w:val="x-none" w:eastAsia="ru-RU"/>
          </w:rPr>
          <w:t>п. 13.2.1.</w:t>
        </w:r>
      </w:hyperlink>
      <w:r w:rsidRPr="00D56843">
        <w:rPr>
          <w:rFonts w:ascii="Times New Roman" w:eastAsia="Times New Roman" w:hAnsi="Times New Roman" w:cs="Times New Roman"/>
          <w:color w:val="2C2D2E"/>
          <w:lang w:eastAsia="ru-RU"/>
        </w:rPr>
        <w:t> и </w:t>
      </w:r>
      <w:hyperlink r:id="rId9" w:anchor="mailruanchor_OLE_LINK_13_23" w:history="1">
        <w:r w:rsidRPr="00D56843">
          <w:rPr>
            <w:rFonts w:ascii="Times New Roman" w:eastAsia="Times New Roman" w:hAnsi="Times New Roman" w:cs="Times New Roman"/>
            <w:color w:val="0563C1"/>
            <w:u w:val="single"/>
            <w:lang w:val="x-none" w:eastAsia="ru-RU"/>
          </w:rPr>
          <w:t>13.2.3.</w:t>
        </w:r>
      </w:hyperlink>
      <w:r w:rsidRPr="00D56843">
        <w:rPr>
          <w:rFonts w:ascii="Times New Roman" w:eastAsia="Times New Roman" w:hAnsi="Times New Roman" w:cs="Times New Roman"/>
          <w:color w:val="2C2D2E"/>
          <w:lang w:eastAsia="ru-RU"/>
        </w:rPr>
        <w:t> Договора – в размере цены  Договора, указанной в </w:t>
      </w:r>
      <w:hyperlink r:id="rId10" w:anchor="mailruanchor_OLE_LINK_31" w:history="1">
        <w:r w:rsidRPr="00D56843">
          <w:rPr>
            <w:rFonts w:ascii="Times New Roman" w:eastAsia="Times New Roman" w:hAnsi="Times New Roman" w:cs="Times New Roman"/>
            <w:color w:val="0563C1"/>
            <w:u w:val="single"/>
            <w:lang w:val="x-none" w:eastAsia="ru-RU"/>
          </w:rPr>
          <w:t>п. 3.1.</w:t>
        </w:r>
      </w:hyperlink>
      <w:r w:rsidRPr="00D56843">
        <w:rPr>
          <w:rFonts w:ascii="Times New Roman" w:eastAsia="Times New Roman" w:hAnsi="Times New Roman" w:cs="Times New Roman"/>
          <w:color w:val="2C2D2E"/>
          <w:lang w:eastAsia="ru-RU"/>
        </w:rPr>
        <w:t> Договора.</w:t>
      </w:r>
    </w:p>
    <w:p w14:paraId="6EB4338F" w14:textId="116C75BB"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lastRenderedPageBreak/>
        <w:t>3.2. По рискам, указанным в </w:t>
      </w:r>
      <w:hyperlink r:id="rId11" w:anchor="mailruanchor_OLE_LINK_13_22" w:history="1">
        <w:r w:rsidRPr="00D56843">
          <w:rPr>
            <w:rFonts w:ascii="Times New Roman" w:eastAsia="Times New Roman" w:hAnsi="Times New Roman" w:cs="Times New Roman"/>
            <w:color w:val="0563C1"/>
            <w:u w:val="single"/>
            <w:lang w:val="x-none" w:eastAsia="ru-RU"/>
          </w:rPr>
          <w:t>п. 13.2.2.</w:t>
        </w:r>
      </w:hyperlink>
      <w:r w:rsidRPr="00D56843">
        <w:rPr>
          <w:rFonts w:ascii="Times New Roman" w:eastAsia="Times New Roman" w:hAnsi="Times New Roman" w:cs="Times New Roman"/>
          <w:color w:val="2C2D2E"/>
          <w:lang w:eastAsia="ru-RU"/>
        </w:rPr>
        <w:t> Договора – в размере не менее 15% от цены Договора, указанной в </w:t>
      </w:r>
      <w:hyperlink r:id="rId12" w:anchor="mailruanchor_OLE_LINK_21" w:history="1">
        <w:r w:rsidRPr="00D56843">
          <w:rPr>
            <w:rFonts w:ascii="Times New Roman" w:eastAsia="Times New Roman" w:hAnsi="Times New Roman" w:cs="Times New Roman"/>
            <w:color w:val="0563C1"/>
            <w:u w:val="single"/>
            <w:lang w:val="x-none" w:eastAsia="ru-RU"/>
          </w:rPr>
          <w:t>п. 2.1.</w:t>
        </w:r>
      </w:hyperlink>
      <w:r w:rsidRPr="00D56843">
        <w:rPr>
          <w:rFonts w:ascii="Times New Roman" w:eastAsia="Times New Roman" w:hAnsi="Times New Roman" w:cs="Times New Roman"/>
          <w:color w:val="2C2D2E"/>
          <w:lang w:eastAsia="ru-RU"/>
        </w:rPr>
        <w:t xml:space="preserve"> Договора (но не менее 1 000 000,00 руб.). Установление </w:t>
      </w:r>
      <w:proofErr w:type="spellStart"/>
      <w:r w:rsidRPr="00D56843">
        <w:rPr>
          <w:rFonts w:ascii="Times New Roman" w:eastAsia="Times New Roman" w:hAnsi="Times New Roman" w:cs="Times New Roman"/>
          <w:color w:val="2C2D2E"/>
          <w:lang w:eastAsia="ru-RU"/>
        </w:rPr>
        <w:t>сублимитов</w:t>
      </w:r>
      <w:proofErr w:type="spellEnd"/>
      <w:r w:rsidRPr="00D56843">
        <w:rPr>
          <w:rFonts w:ascii="Times New Roman" w:eastAsia="Times New Roman" w:hAnsi="Times New Roman" w:cs="Times New Roman"/>
          <w:color w:val="2C2D2E"/>
          <w:lang w:eastAsia="ru-RU"/>
        </w:rPr>
        <w:t xml:space="preserve"> по данному пункту Договора страхования не допускается.</w:t>
      </w:r>
    </w:p>
    <w:p w14:paraId="122AE75E" w14:textId="07A938C3"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3.3. Франшиза по Договору страхования не допускается.</w:t>
      </w:r>
    </w:p>
    <w:p w14:paraId="12FAC2B7" w14:textId="68D36864"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4. Период страхования по Договору страхования устанавливаются с учётом следующих требований:</w:t>
      </w:r>
    </w:p>
    <w:p w14:paraId="390C977C" w14:textId="6A3126DC"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4.1. По рискам, указанным в </w:t>
      </w:r>
      <w:hyperlink r:id="rId13" w:anchor="mailruanchor_OLE_LINK_13_21" w:history="1">
        <w:r w:rsidRPr="00D56843">
          <w:rPr>
            <w:rFonts w:ascii="Times New Roman" w:eastAsia="Times New Roman" w:hAnsi="Times New Roman" w:cs="Times New Roman"/>
            <w:color w:val="0563C1"/>
            <w:u w:val="single"/>
            <w:lang w:val="x-none" w:eastAsia="ru-RU"/>
          </w:rPr>
          <w:t>п. 13.2.1.</w:t>
        </w:r>
      </w:hyperlink>
      <w:r w:rsidRPr="00D56843">
        <w:rPr>
          <w:rFonts w:ascii="Times New Roman" w:eastAsia="Times New Roman" w:hAnsi="Times New Roman" w:cs="Times New Roman"/>
          <w:color w:val="2C2D2E"/>
          <w:lang w:eastAsia="ru-RU"/>
        </w:rPr>
        <w:t>  Договора – на срок, превышающий не менее чем на 30 (тридцать) календарных дней, срока окончания выполнения Работ по Договору в соответствии с Графиком производства Работ (</w:t>
      </w:r>
      <w:hyperlink r:id="rId14" w:anchor="mailruanchor_OLE_LINK_%D0%BF%D1%80%D0%B8%D0%BB%D0%BE%D0%B6%D0%B5%D0%BD%D0%B8%D0%B53" w:history="1">
        <w:r w:rsidRPr="00D56843">
          <w:rPr>
            <w:rFonts w:ascii="Times New Roman" w:eastAsia="Times New Roman" w:hAnsi="Times New Roman" w:cs="Times New Roman"/>
            <w:color w:val="0563C1"/>
            <w:u w:val="single"/>
            <w:lang w:val="x-none" w:eastAsia="ru-RU"/>
          </w:rPr>
          <w:t>Приложение № 3</w:t>
        </w:r>
      </w:hyperlink>
      <w:r w:rsidRPr="00D56843">
        <w:rPr>
          <w:rFonts w:ascii="Times New Roman" w:eastAsia="Times New Roman" w:hAnsi="Times New Roman" w:cs="Times New Roman"/>
          <w:color w:val="2C2D2E"/>
          <w:lang w:eastAsia="ru-RU"/>
        </w:rPr>
        <w:t> к Договору).</w:t>
      </w:r>
    </w:p>
    <w:p w14:paraId="331C41F2" w14:textId="2E25C215"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4.2. По рискам, указанным в </w:t>
      </w:r>
      <w:hyperlink r:id="rId15" w:anchor="mailruanchor_OLE_LINK_13_22" w:history="1">
        <w:r w:rsidRPr="00D56843">
          <w:rPr>
            <w:rFonts w:ascii="Times New Roman" w:eastAsia="Times New Roman" w:hAnsi="Times New Roman" w:cs="Times New Roman"/>
            <w:color w:val="0563C1"/>
            <w:u w:val="single"/>
            <w:lang w:val="x-none" w:eastAsia="ru-RU"/>
          </w:rPr>
          <w:t>п. 13.2.2.</w:t>
        </w:r>
      </w:hyperlink>
      <w:r w:rsidRPr="00D56843">
        <w:rPr>
          <w:rFonts w:ascii="Times New Roman" w:eastAsia="Times New Roman" w:hAnsi="Times New Roman" w:cs="Times New Roman"/>
          <w:color w:val="2C2D2E"/>
          <w:lang w:eastAsia="ru-RU"/>
        </w:rPr>
        <w:t>  Договора – на срок, превышающий не менее чем на 30 (тридцать) календарных дней, гарантийный срок на выполненные Работы, указанный в </w:t>
      </w:r>
      <w:hyperlink r:id="rId16" w:anchor="mailruanchor_OLE_LINK_11_2" w:history="1">
        <w:r w:rsidRPr="00D56843">
          <w:rPr>
            <w:rFonts w:ascii="Times New Roman" w:eastAsia="Times New Roman" w:hAnsi="Times New Roman" w:cs="Times New Roman"/>
            <w:color w:val="0563C1"/>
            <w:u w:val="single"/>
            <w:lang w:val="x-none" w:eastAsia="ru-RU"/>
          </w:rPr>
          <w:t>п. 11.2.</w:t>
        </w:r>
      </w:hyperlink>
      <w:r w:rsidRPr="00D56843">
        <w:rPr>
          <w:rFonts w:ascii="Times New Roman" w:eastAsia="Times New Roman" w:hAnsi="Times New Roman" w:cs="Times New Roman"/>
          <w:color w:val="2C2D2E"/>
          <w:lang w:eastAsia="ru-RU"/>
        </w:rPr>
        <w:t> Договора.</w:t>
      </w:r>
    </w:p>
    <w:p w14:paraId="5E1AA8D8" w14:textId="39F773DD"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4.3. По рискам, указанным в </w:t>
      </w:r>
      <w:hyperlink r:id="rId17" w:anchor="mailruanchor_OLE_LINK_13_23" w:history="1">
        <w:r w:rsidRPr="00D56843">
          <w:rPr>
            <w:rFonts w:ascii="Times New Roman" w:eastAsia="Times New Roman" w:hAnsi="Times New Roman" w:cs="Times New Roman"/>
            <w:color w:val="0563C1"/>
            <w:u w:val="single"/>
            <w:lang w:val="x-none" w:eastAsia="ru-RU"/>
          </w:rPr>
          <w:t>п. 13.2.3.</w:t>
        </w:r>
      </w:hyperlink>
      <w:r w:rsidRPr="00D56843">
        <w:rPr>
          <w:rFonts w:ascii="Times New Roman" w:eastAsia="Times New Roman" w:hAnsi="Times New Roman" w:cs="Times New Roman"/>
          <w:b/>
          <w:bCs/>
          <w:color w:val="2C2D2E"/>
          <w:lang w:eastAsia="ru-RU"/>
        </w:rPr>
        <w:t> </w:t>
      </w:r>
      <w:r w:rsidRPr="00D56843">
        <w:rPr>
          <w:rFonts w:ascii="Times New Roman" w:eastAsia="Times New Roman" w:hAnsi="Times New Roman" w:cs="Times New Roman"/>
          <w:color w:val="2C2D2E"/>
          <w:lang w:eastAsia="ru-RU"/>
        </w:rPr>
        <w:t> Договора – на гарантийный срок, установленный в соответствии с </w:t>
      </w:r>
      <w:hyperlink r:id="rId18" w:anchor="mailruanchor_OLE_LINK_11_2" w:history="1">
        <w:r w:rsidRPr="00D56843">
          <w:rPr>
            <w:rFonts w:ascii="Times New Roman" w:eastAsia="Times New Roman" w:hAnsi="Times New Roman" w:cs="Times New Roman"/>
            <w:color w:val="0563C1"/>
            <w:u w:val="single"/>
            <w:lang w:val="x-none" w:eastAsia="ru-RU"/>
          </w:rPr>
          <w:t>п. 11.2.</w:t>
        </w:r>
      </w:hyperlink>
      <w:r w:rsidRPr="00D56843">
        <w:rPr>
          <w:rFonts w:ascii="Times New Roman" w:eastAsia="Times New Roman" w:hAnsi="Times New Roman" w:cs="Times New Roman"/>
          <w:color w:val="2C2D2E"/>
          <w:lang w:eastAsia="ru-RU"/>
        </w:rPr>
        <w:t> Договора.</w:t>
      </w:r>
    </w:p>
    <w:p w14:paraId="3FCC4EB2" w14:textId="1AD06221"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5. Выгодоприобретателями по Договору страхования являются:</w:t>
      </w:r>
    </w:p>
    <w:p w14:paraId="1BF3CF8B" w14:textId="33BCCDB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5.1. По рискам, указанным в </w:t>
      </w:r>
      <w:hyperlink r:id="rId19" w:anchor="mailruanchor_OLE_LINK_13_21" w:history="1">
        <w:r w:rsidRPr="00D56843">
          <w:rPr>
            <w:rFonts w:ascii="Times New Roman" w:eastAsia="Times New Roman" w:hAnsi="Times New Roman" w:cs="Times New Roman"/>
            <w:color w:val="0563C1"/>
            <w:u w:val="single"/>
            <w:lang w:val="x-none" w:eastAsia="ru-RU"/>
          </w:rPr>
          <w:t>п. 13.2.1.</w:t>
        </w:r>
      </w:hyperlink>
      <w:r w:rsidRPr="00D56843">
        <w:rPr>
          <w:rFonts w:ascii="Times New Roman" w:eastAsia="Times New Roman" w:hAnsi="Times New Roman" w:cs="Times New Roman"/>
          <w:color w:val="2C2D2E"/>
          <w:lang w:eastAsia="ru-RU"/>
        </w:rPr>
        <w:t>  Договора – Подрядчик.</w:t>
      </w:r>
    </w:p>
    <w:p w14:paraId="736DC8E8" w14:textId="45C68C9D"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5.2. По рискам, указанным в </w:t>
      </w:r>
      <w:hyperlink r:id="rId20" w:anchor="mailruanchor_OLE_LINK_13_22" w:history="1">
        <w:r w:rsidRPr="00D56843">
          <w:rPr>
            <w:rFonts w:ascii="Times New Roman" w:eastAsia="Times New Roman" w:hAnsi="Times New Roman" w:cs="Times New Roman"/>
            <w:color w:val="0563C1"/>
            <w:u w:val="single"/>
            <w:lang w:val="x-none" w:eastAsia="ru-RU"/>
          </w:rPr>
          <w:t>п. 13.2.2.</w:t>
        </w:r>
      </w:hyperlink>
      <w:r w:rsidRPr="00D56843">
        <w:rPr>
          <w:rFonts w:ascii="Times New Roman" w:eastAsia="Times New Roman" w:hAnsi="Times New Roman" w:cs="Times New Roman"/>
          <w:color w:val="2C2D2E"/>
          <w:lang w:eastAsia="ru-RU"/>
        </w:rPr>
        <w:t>  Договора – пострадавшие третьи лица, жизни, здоровью и (или) имуществу которых причинён вред Подрядчиком  (застрахованным лицом) в период выполнения Работ на Объектах, указанных в Адресном перечне (</w:t>
      </w:r>
      <w:hyperlink r:id="rId21" w:anchor="mailruanchor_OLE_LINK_%D0%BF%D1%80%D0%B8%D0%BB%D0%BE%D0%B6%D0%B5%D0%BD%D0%B8%D0%B51" w:history="1">
        <w:r w:rsidRPr="00D56843">
          <w:rPr>
            <w:rFonts w:ascii="Times New Roman" w:eastAsia="Times New Roman" w:hAnsi="Times New Roman" w:cs="Times New Roman"/>
            <w:color w:val="0563C1"/>
            <w:u w:val="single"/>
            <w:lang w:val="x-none" w:eastAsia="ru-RU"/>
          </w:rPr>
          <w:t>Приложение № 1</w:t>
        </w:r>
      </w:hyperlink>
      <w:r w:rsidRPr="00D56843">
        <w:rPr>
          <w:rFonts w:ascii="Times New Roman" w:eastAsia="Times New Roman" w:hAnsi="Times New Roman" w:cs="Times New Roman"/>
          <w:color w:val="2C2D2E"/>
          <w:lang w:eastAsia="ru-RU"/>
        </w:rPr>
        <w:t> к Договору), а также в гарантийный период, указанный в </w:t>
      </w:r>
      <w:hyperlink r:id="rId22" w:anchor="mailruanchor_OLE_LINK_10_2" w:history="1">
        <w:r w:rsidRPr="00D56843">
          <w:rPr>
            <w:rFonts w:ascii="Times New Roman" w:eastAsia="Times New Roman" w:hAnsi="Times New Roman" w:cs="Times New Roman"/>
            <w:color w:val="0563C1"/>
            <w:u w:val="single"/>
            <w:lang w:val="x-none" w:eastAsia="ru-RU"/>
          </w:rPr>
          <w:t>п. 10.2.</w:t>
        </w:r>
      </w:hyperlink>
      <w:r w:rsidRPr="00D56843">
        <w:rPr>
          <w:rFonts w:ascii="Times New Roman" w:eastAsia="Times New Roman" w:hAnsi="Times New Roman" w:cs="Times New Roman"/>
          <w:color w:val="2C2D2E"/>
          <w:lang w:eastAsia="ru-RU"/>
        </w:rPr>
        <w:t> Договора вследствие ненадлежащего/некачественного выполнения Работ по настоящему Договору Подрядчиком (страхователем).</w:t>
      </w:r>
    </w:p>
    <w:p w14:paraId="55C15C13" w14:textId="7777777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13.5.3. По рискам, указанным в </w:t>
      </w:r>
      <w:hyperlink r:id="rId23" w:anchor="mailruanchor_OLE_LINK_13_23" w:history="1">
        <w:r w:rsidRPr="00D56843">
          <w:rPr>
            <w:rFonts w:ascii="Times New Roman" w:eastAsia="Times New Roman" w:hAnsi="Times New Roman" w:cs="Times New Roman"/>
            <w:color w:val="0563C1"/>
            <w:u w:val="single"/>
            <w:lang w:val="x-none" w:eastAsia="ru-RU"/>
          </w:rPr>
          <w:t>п. 13.2.3.</w:t>
        </w:r>
      </w:hyperlink>
      <w:r w:rsidRPr="00D56843">
        <w:rPr>
          <w:rFonts w:ascii="Times New Roman" w:eastAsia="Times New Roman" w:hAnsi="Times New Roman" w:cs="Times New Roman"/>
          <w:color w:val="2C2D2E"/>
          <w:lang w:eastAsia="ru-RU"/>
        </w:rPr>
        <w:t>  Договора – Подрядчик и Заказчик (в случае невозможности исполнения Подрядчиком своих гарантийных обязательств по Договору, либо отказа Подрядчика от устранения недостатков (дефектов). При получении суммы страхового возмещения Подрядчик обязуется за счёт  средств, полученных в качестве страхового возмещения, выполнить Работы по восстановлению Объектов до состояния на момент наступления страхового случая, в согласованные Сторонами сроки, а в случае отказа страховой организации в выплате страхового возмещения по каким-либо причинам, Подрядчик обязуется за счёт  собственных средств, выполнить гарантийные обязательства, перечисленные в </w:t>
      </w:r>
      <w:hyperlink r:id="rId24" w:anchor="mailruanchor_OLE_LINK_11" w:history="1">
        <w:r w:rsidRPr="00D56843">
          <w:rPr>
            <w:rFonts w:ascii="Times New Roman" w:eastAsia="Times New Roman" w:hAnsi="Times New Roman" w:cs="Times New Roman"/>
            <w:color w:val="0563C1"/>
            <w:u w:val="single"/>
            <w:lang w:val="x-none" w:eastAsia="ru-RU"/>
          </w:rPr>
          <w:t>разделе 11</w:t>
        </w:r>
        <w:r w:rsidRPr="00D56843">
          <w:rPr>
            <w:rFonts w:ascii="Times New Roman" w:eastAsia="Times New Roman" w:hAnsi="Times New Roman" w:cs="Times New Roman"/>
            <w:b/>
            <w:bCs/>
            <w:color w:val="0070F0"/>
            <w:u w:val="single"/>
            <w:lang w:eastAsia="ru-RU"/>
          </w:rPr>
          <w:t> </w:t>
        </w:r>
      </w:hyperlink>
      <w:r w:rsidRPr="00D56843">
        <w:rPr>
          <w:rFonts w:ascii="Times New Roman" w:eastAsia="Times New Roman" w:hAnsi="Times New Roman" w:cs="Times New Roman"/>
          <w:color w:val="2C2D2E"/>
          <w:lang w:eastAsia="ru-RU"/>
        </w:rPr>
        <w:t> Договора.</w:t>
      </w:r>
    </w:p>
    <w:p w14:paraId="75F61F0A" w14:textId="7777777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В число лиц, ответственность которых застрахована по Договору страхования, должны также входить все субподрядчики, в случае их привлечения к выполнению Работ по настоящему Договору.</w:t>
      </w:r>
    </w:p>
    <w:p w14:paraId="7E11B02D" w14:textId="746A3B83"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6.  Подрядчик, несёт затраты на страхование строительно-монтажных рисков за счёт собственных средств. Затраты Подрядчика на страхование строительно-монтажных рисков Заказчиком не возмещаются.</w:t>
      </w:r>
    </w:p>
    <w:p w14:paraId="07A09DC5" w14:textId="6A86355F"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7.  Страхование Объектов не освобождает Подрядчика от обязанности принять все необходимые меры для предотвращения наступления страхового случая и уменьшения последствий, если таковой случай произошёл.</w:t>
      </w:r>
    </w:p>
    <w:p w14:paraId="37D145F0" w14:textId="706EB2C2"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8. При наступлении страхового случая Подрядчик обязан в течение 1 (одного) рабочего дня, начиная с момента, когда ему стало об этом известно, письменно уведомить Заказчика о наступлении страхового случая и обеспечить направление в страховую компанию уведомления о наступлении страхового случая в порядке и в сроки, предусмотренные Договором страхования.</w:t>
      </w:r>
    </w:p>
    <w:p w14:paraId="7274EAF1" w14:textId="7777777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При обнаружении факта причинения вреда третьим лицам Подрядчик вправе компенсировать причинённый вред без уведомления страховой компании путём проведения восстановительных Работ или выплаты денежной компенсации пострадавшим третьим лицам. Срок выплаты денежной компенсации или срок проведения восстановительных Работ не должен превышать 10 (десять) рабочих дней с даты установления факта причинения вреда третьим лицам.</w:t>
      </w:r>
    </w:p>
    <w:p w14:paraId="0A6608D4" w14:textId="028B9948"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9. В случае продления сроков выполнения Работ в соответствии с условиями Договора Подрядчик в течении 5 (пяти) рабочих дней со дня подписания Сторонами дополнительного соглашения к настоящему Договору, обязан продлить срок действия Договора страхования, представив Заказчику оригинал дополнительного соглашения о продлении срока действия Договора страхования в течение 3 (трёх) рабочих дней с даты его подписания.</w:t>
      </w:r>
    </w:p>
    <w:p w14:paraId="076D6870" w14:textId="4534844B"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10. В случае нарушения Подрядчиком предусмотренных настоящим Договором сроков выполнения Работ, повлёкшее невозможность сдачи выполненных Работ по Договору в установленные сроки, Подрядчик обязан продлить срок Договора страхования соразмерно увеличению срока выполнения Работ.</w:t>
      </w:r>
    </w:p>
    <w:p w14:paraId="0B4C45BE" w14:textId="77777777"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  Подрядчик обязуется представить Заказчику дополнительное соглашение к Договору страхования о продлении сроков соразмерно увеличению срока выполнения Работ не позднее 3 (трех) рабочих дней с даты истечения срока выполнения Работ, установленного настоящим Договором.</w:t>
      </w:r>
    </w:p>
    <w:p w14:paraId="081C2E38" w14:textId="5EB48F6E" w:rsidR="004862A5" w:rsidRPr="00D56843" w:rsidRDefault="004862A5" w:rsidP="00D56843">
      <w:pPr>
        <w:shd w:val="clear" w:color="auto" w:fill="FFFFFF"/>
        <w:spacing w:after="0" w:line="240" w:lineRule="auto"/>
        <w:jc w:val="both"/>
        <w:rPr>
          <w:rFonts w:ascii="Times New Roman" w:eastAsia="Times New Roman" w:hAnsi="Times New Roman" w:cs="Times New Roman"/>
          <w:color w:val="2C2D2E"/>
          <w:lang w:eastAsia="ru-RU"/>
        </w:rPr>
      </w:pPr>
      <w:r w:rsidRPr="00D56843">
        <w:rPr>
          <w:rFonts w:ascii="Times New Roman" w:eastAsia="Times New Roman" w:hAnsi="Times New Roman" w:cs="Times New Roman"/>
          <w:color w:val="2C2D2E"/>
          <w:lang w:eastAsia="ru-RU"/>
        </w:rPr>
        <w:t xml:space="preserve">11. В случае увеличения цены Договора в течении 5 (пяти) рабочих дней со дня подписания Сторонами дополнительного соглашения к настоящему Договору, Подрядчик обязан внести изменения в Договор </w:t>
      </w:r>
      <w:r w:rsidRPr="00D56843">
        <w:rPr>
          <w:rFonts w:ascii="Times New Roman" w:eastAsia="Times New Roman" w:hAnsi="Times New Roman" w:cs="Times New Roman"/>
          <w:color w:val="2C2D2E"/>
          <w:lang w:eastAsia="ru-RU"/>
        </w:rPr>
        <w:lastRenderedPageBreak/>
        <w:t>страхования в части увеличения страховых сумм, представив Заказчику оригинал дополнительного соглашения к Договору страхования в течение 3 (трёх) рабочих дней с даты его подписания.</w:t>
      </w:r>
    </w:p>
    <w:p w14:paraId="0FCBF4AF" w14:textId="4485D799" w:rsidR="004862A5" w:rsidRPr="00D56843" w:rsidRDefault="004862A5" w:rsidP="008266EC">
      <w:pPr>
        <w:shd w:val="clear" w:color="auto" w:fill="FFFFFF"/>
        <w:spacing w:after="0" w:line="240" w:lineRule="auto"/>
        <w:jc w:val="both"/>
        <w:rPr>
          <w:rFonts w:ascii="Times New Roman" w:eastAsia="Times New Roman" w:hAnsi="Times New Roman" w:cs="Times New Roman"/>
          <w:lang w:eastAsia="ru-RU"/>
        </w:rPr>
      </w:pPr>
      <w:r w:rsidRPr="00D56843">
        <w:rPr>
          <w:rFonts w:ascii="Times New Roman" w:eastAsia="Times New Roman" w:hAnsi="Times New Roman" w:cs="Times New Roman"/>
          <w:color w:val="2C2D2E"/>
          <w:lang w:eastAsia="ru-RU"/>
        </w:rPr>
        <w:t>12. В случае замены страховой компании, Подрядчик обязан в течение 3 (трёх) рабочих дней со дня подписания Договора страхования, представить Заказчику документы, указанные в </w:t>
      </w:r>
      <w:hyperlink r:id="rId25" w:anchor="mailruanchor_OLE_LINK_13_1" w:history="1">
        <w:r w:rsidRPr="00D56843">
          <w:rPr>
            <w:rFonts w:ascii="Times New Roman" w:eastAsia="Times New Roman" w:hAnsi="Times New Roman" w:cs="Times New Roman"/>
            <w:color w:val="0563C1"/>
            <w:u w:val="single"/>
            <w:lang w:val="x-none" w:eastAsia="ru-RU"/>
          </w:rPr>
          <w:t>п. 13.1.</w:t>
        </w:r>
      </w:hyperlink>
      <w:r w:rsidRPr="00D56843">
        <w:rPr>
          <w:rFonts w:ascii="Times New Roman" w:eastAsia="Times New Roman" w:hAnsi="Times New Roman" w:cs="Times New Roman"/>
          <w:color w:val="2C2D2E"/>
          <w:lang w:eastAsia="ru-RU"/>
        </w:rPr>
        <w:t> Договора. Новый Договор страхования   заключается при соблюдении Подрядчиком требований, предусмотренных </w:t>
      </w:r>
      <w:hyperlink r:id="rId26" w:anchor="mailruanchor_OLE_LINK_13_1" w:history="1">
        <w:r w:rsidRPr="00D56843">
          <w:rPr>
            <w:rFonts w:ascii="Times New Roman" w:eastAsia="Times New Roman" w:hAnsi="Times New Roman" w:cs="Times New Roman"/>
            <w:color w:val="0563C1"/>
            <w:u w:val="single"/>
            <w:lang w:val="x-none" w:eastAsia="ru-RU"/>
          </w:rPr>
          <w:t>пунктами 13.1.- 13.5.</w:t>
        </w:r>
      </w:hyperlink>
      <w:r w:rsidRPr="00D56843">
        <w:rPr>
          <w:rFonts w:ascii="Times New Roman" w:eastAsia="Times New Roman" w:hAnsi="Times New Roman" w:cs="Times New Roman"/>
          <w:b/>
          <w:bCs/>
          <w:color w:val="2C2D2E"/>
          <w:lang w:eastAsia="ru-RU"/>
        </w:rPr>
        <w:t> </w:t>
      </w:r>
      <w:r w:rsidRPr="00D56843">
        <w:rPr>
          <w:rFonts w:ascii="Times New Roman" w:eastAsia="Times New Roman" w:hAnsi="Times New Roman" w:cs="Times New Roman"/>
          <w:color w:val="2C2D2E"/>
          <w:lang w:eastAsia="ru-RU"/>
        </w:rPr>
        <w:t>Договора.</w:t>
      </w:r>
    </w:p>
    <w:sectPr w:rsidR="004862A5" w:rsidRPr="00D56843" w:rsidSect="00D56843">
      <w:pgSz w:w="11906" w:h="16838"/>
      <w:pgMar w:top="1134" w:right="850" w:bottom="1134" w:left="1134" w:header="708" w:footer="708" w:gutter="0"/>
      <w:cols w:space="708"/>
      <w:docGrid w:linePitch="360"/>
    </w:sectPr>
    <!-- MKR-11998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A56A5"/>
    <w:multiLevelType w:val="hybridMultilevel"/>
    <w:tmpl w:val="73FE5510"/>
    <w:lvl w:ilvl="0" w:tplc="9ABEDFA6">
      <w:start w:val="1"/>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 w15:restartNumberingAfterBreak="0">
    <w:nsid w:val="2DA25B95"/>
    <w:multiLevelType w:val="hybridMultilevel"/>
    <w:tmpl w:val="C69CD140"/>
    <w:lvl w:ilvl="0" w:tplc="0CE2933A">
      <w:start w:val="21"/>
      <w:numFmt w:val="bullet"/>
      <w:lvlText w:val="-"/>
      <w:lvlJc w:val="left"/>
      <w:pPr>
        <w:ind w:left="928" w:hanging="360"/>
      </w:pPr>
      <w:rPr>
        <w:rFonts w:ascii="Times New Roman" w:eastAsia="Times New Roman" w:hAnsi="Times New Roman" w:cs="Times New Roman"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469763A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59350E"/>
    <w:multiLevelType w:val="hybridMultilevel"/>
    <w:tmpl w:val="69926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B2"/>
    <w:rsid w:val="00027AEF"/>
    <w:rsid w:val="000743A3"/>
    <w:rsid w:val="001946B2"/>
    <w:rsid w:val="001B0BCC"/>
    <w:rsid w:val="001E1BAD"/>
    <w:rsid w:val="004862A5"/>
    <w:rsid w:val="004D0037"/>
    <w:rsid w:val="007228AA"/>
    <w:rsid w:val="008266EC"/>
    <w:rsid w:val="008E1D85"/>
    <w:rsid w:val="00BB6722"/>
    <w:rsid w:val="00BE1307"/>
    <w:rsid w:val="00C41818"/>
    <w:rsid w:val="00D56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9E24"/>
  <w15:chartTrackingRefBased/>
  <w15:docId w15:val="{492B4559-2C90-4405-861F-F519185E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62A5"/>
    <w:rPr>
      <w:color w:val="0000FF"/>
      <w:u w:val="single"/>
    </w:rPr>
  </w:style>
  <w:style w:type="paragraph" w:styleId="a5">
    <w:name w:val="List Paragraph"/>
    <w:aliases w:val="Абзац маркированнный,1,List1,List11,List111,List1111,List11111,List111111,Шаг процесса,Table-Normal,RSHB_Table-Normal,Предусловия,Bullet List,FooterText,numbered,Bullet Number,Индексы,Num Bullet 1,a_List_2,Абзац 1,lp1,Heading Bullet"/>
    <w:basedOn w:val="a"/>
    <w:link w:val="a6"/>
    <w:uiPriority w:val="34"/>
    <w:qFormat/>
    <w:rsid w:val="004D0037"/>
    <w:pPr>
      <w:ind w:left="720"/>
      <w:contextualSpacing/>
    </w:pPr>
  </w:style>
  <w:style w:type="character" w:customStyle="1" w:styleId="a6">
    <w:name w:val="Абзац списка Знак"/>
    <w:aliases w:val="Абзац маркированнный Знак,1 Знак,List1 Знак,List11 Знак,List111 Знак,List1111 Знак,List11111 Знак,List111111 Знак,Шаг процесса Знак,Table-Normal Знак,RSHB_Table-Normal Знак,Предусловия Знак,Bullet List Знак,FooterText Знак,Индексы Знак"/>
    <w:link w:val="a5"/>
    <w:uiPriority w:val="34"/>
    <w:qFormat/>
    <w:locked/>
    <w:rsid w:val="00027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751844">
      <w:bodyDiv w:val="1"/>
      <w:marLeft w:val="0"/>
      <w:marRight w:val="0"/>
      <w:marTop w:val="0"/>
      <w:marBottom w:val="0"/>
      <w:divBdr>
        <w:top w:val="none" w:sz="0" w:space="0" w:color="auto"/>
        <w:left w:val="none" w:sz="0" w:space="0" w:color="auto"/>
        <w:bottom w:val="none" w:sz="0" w:space="0" w:color="auto"/>
        <w:right w:val="none" w:sz="0" w:space="0" w:color="auto"/>
      </w:divBdr>
    </w:div>
    <w:div w:id="106345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inbox/1:9ae17767735e456c:0/" TargetMode="External"/><Relationship Id="rId13" Type="http://schemas.openxmlformats.org/officeDocument/2006/relationships/hyperlink" Target="https://e.mail.ru/inbox/1:9ae17767735e456c:0/" TargetMode="External"/><Relationship Id="rId18" Type="http://schemas.openxmlformats.org/officeDocument/2006/relationships/hyperlink" Target="https://e.mail.ru/inbox/1:9ae17767735e456c:0/" TargetMode="External"/><Relationship Id="rId26" Type="http://schemas.openxmlformats.org/officeDocument/2006/relationships/hyperlink" Target="https://e.mail.ru/inbox/1:9ae17767735e456c:0/" TargetMode="External"/><Relationship Id="rId3" Type="http://schemas.openxmlformats.org/officeDocument/2006/relationships/settings" Target="settings.xml"/><Relationship Id="rId21" Type="http://schemas.openxmlformats.org/officeDocument/2006/relationships/hyperlink" Target="https://e.mail.ru/inbox/1:9ae17767735e456c:0/" TargetMode="External"/><Relationship Id="rId7" Type="http://schemas.openxmlformats.org/officeDocument/2006/relationships/hyperlink" Target="https://e.mail.ru/inbox/1:9ae17767735e456c:0/" TargetMode="External"/><Relationship Id="rId12" Type="http://schemas.openxmlformats.org/officeDocument/2006/relationships/hyperlink" Target="https://e.mail.ru/inbox/1:9ae17767735e456c:0/" TargetMode="External"/><Relationship Id="rId17" Type="http://schemas.openxmlformats.org/officeDocument/2006/relationships/hyperlink" Target="https://e.mail.ru/inbox/1:9ae17767735e456c:0/" TargetMode="External"/><Relationship Id="rId25" Type="http://schemas.openxmlformats.org/officeDocument/2006/relationships/hyperlink" Target="https://e.mail.ru/inbox/1:9ae17767735e456c:0/" TargetMode="External"/><Relationship Id="rId2" Type="http://schemas.openxmlformats.org/officeDocument/2006/relationships/styles" Target="styles.xml"/><Relationship Id="rId16" Type="http://schemas.openxmlformats.org/officeDocument/2006/relationships/hyperlink" Target="https://e.mail.ru/inbox/1:9ae17767735e456c:0/" TargetMode="External"/><Relationship Id="rId20" Type="http://schemas.openxmlformats.org/officeDocument/2006/relationships/hyperlink" Target="https://e.mail.ru/inbox/1:9ae17767735e456c:0/" TargetMode="External"/><Relationship Id="rId1" Type="http://schemas.openxmlformats.org/officeDocument/2006/relationships/numbering" Target="numbering.xml"/><Relationship Id="rId6" Type="http://schemas.openxmlformats.org/officeDocument/2006/relationships/hyperlink" Target="https://e.mail.ru/inbox/1:9ae17767735e456c:0/" TargetMode="External"/><Relationship Id="rId11" Type="http://schemas.openxmlformats.org/officeDocument/2006/relationships/hyperlink" Target="https://e.mail.ru/inbox/1:9ae17767735e456c:0/" TargetMode="External"/><Relationship Id="rId24" Type="http://schemas.openxmlformats.org/officeDocument/2006/relationships/hyperlink" Target="https://e.mail.ru/inbox/1:9ae17767735e456c:0/" TargetMode="External"/><Relationship Id="rId5" Type="http://schemas.openxmlformats.org/officeDocument/2006/relationships/hyperlink" Target="https://e.mail.ru/inbox/1:9ae17767735e456c:0/" TargetMode="External"/><Relationship Id="rId15" Type="http://schemas.openxmlformats.org/officeDocument/2006/relationships/hyperlink" Target="https://e.mail.ru/inbox/1:9ae17767735e456c:0/" TargetMode="External"/><Relationship Id="rId23" Type="http://schemas.openxmlformats.org/officeDocument/2006/relationships/hyperlink" Target="https://e.mail.ru/inbox/1:9ae17767735e456c:0/" TargetMode="External"/><Relationship Id="rId28" Type="http://schemas.openxmlformats.org/officeDocument/2006/relationships/theme" Target="theme/theme1.xml"/><Relationship Id="rId10" Type="http://schemas.openxmlformats.org/officeDocument/2006/relationships/hyperlink" Target="https://e.mail.ru/inbox/1:9ae17767735e456c:0/" TargetMode="External"/><Relationship Id="rId19" Type="http://schemas.openxmlformats.org/officeDocument/2006/relationships/hyperlink" Target="https://e.mail.ru/inbox/1:9ae17767735e456c:0/" TargetMode="External"/><Relationship Id="rId4" Type="http://schemas.openxmlformats.org/officeDocument/2006/relationships/webSettings" Target="webSettings.xml"/><Relationship Id="rId9" Type="http://schemas.openxmlformats.org/officeDocument/2006/relationships/hyperlink" Target="https://e.mail.ru/inbox/1:9ae17767735e456c:0/" TargetMode="External"/><Relationship Id="rId14" Type="http://schemas.openxmlformats.org/officeDocument/2006/relationships/hyperlink" Target="https://e.mail.ru/inbox/1:9ae17767735e456c:0/" TargetMode="External"/><Relationship Id="rId22" Type="http://schemas.openxmlformats.org/officeDocument/2006/relationships/hyperlink" Target="https://e.mail.ru/inbox/1:9ae17767735e456c: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1653</Words>
  <Characters>9425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Муллаянов Айдар Алифович</dc:creator>
  <cp:keywords/>
  <dc:description>DOC-MARKER-Dxb05TIFNqzSDD4WHm7xnw</dc:description>
  <cp:lastModifiedBy>Личманова Оксана Юрьевна</cp:lastModifiedBy>
  <cp:revision>3</cp:revision>
  <dcterms:created xsi:type="dcterms:W3CDTF">2026-05-12T05:34:00Z</dcterms:created>
  <dcterms:modified xsi:type="dcterms:W3CDTF">2026-05-13T10:28:00Z</dcterms:modified>
</cp:coreProperties>
</file>