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51F50" w14:textId="4EDCC1FF" w:rsidR="006A7743" w:rsidRPr="005A33A5" w:rsidRDefault="006A7743">
      <w:pPr>
        <w:jc w:val="center"/>
        <w:rPr>
          <w:bCs/>
          <w:i/>
          <w:iCs/>
          <w:color w:val="000000"/>
        </w:rPr>
      </w:pPr>
      <w:r w:rsidRPr="005A33A5">
        <w:rPr>
          <w:bCs/>
          <w:i/>
          <w:iCs/>
          <w:color w:val="000000"/>
        </w:rPr>
        <w:t xml:space="preserve">ПРОЕКТ ДОГОВОРА </w:t>
      </w:r>
    </w:p>
    <w:p w14:paraId="060B2563" w14:textId="77777777" w:rsidR="006A7743" w:rsidRDefault="006A7743">
      <w:pPr>
        <w:jc w:val="center"/>
        <w:rPr>
          <w:b/>
          <w:color w:val="000000"/>
        </w:rPr>
      </w:pPr>
    </w:p>
    <w:p w14:paraId="557B863E" w14:textId="2AC50C49" w:rsidR="0084335A" w:rsidRPr="003536BB" w:rsidRDefault="002C5707">
      <w:pPr>
        <w:jc w:val="center"/>
        <w:rPr>
          <w:b/>
          <w:color w:val="000000"/>
        </w:rPr>
      </w:pPr>
      <w:r w:rsidRPr="003536BB">
        <w:rPr>
          <w:b/>
          <w:color w:val="000000"/>
        </w:rPr>
        <w:t>ДОГОВОР № ____</w:t>
      </w:r>
    </w:p>
    <w:p w14:paraId="7ED9E17F" w14:textId="01FF5A67" w:rsidR="0084335A" w:rsidRPr="003536BB" w:rsidRDefault="002C5707">
      <w:pPr>
        <w:ind w:firstLineChars="200" w:firstLine="480"/>
      </w:pPr>
      <w:r w:rsidRPr="003536BB">
        <w:rPr>
          <w:rFonts w:eastAsiaTheme="minorEastAsia"/>
        </w:rPr>
        <w:t>г.</w:t>
      </w:r>
      <w:r w:rsidRPr="003536BB">
        <w:tab/>
      </w:r>
      <w:r w:rsidRPr="003536BB">
        <w:tab/>
      </w:r>
      <w:r w:rsidRPr="003536BB">
        <w:tab/>
      </w:r>
      <w:r w:rsidRPr="003536BB">
        <w:tab/>
      </w:r>
      <w:r w:rsidR="007E5A5F">
        <w:t xml:space="preserve">                                                                    </w:t>
      </w:r>
      <w:r w:rsidRPr="003536BB">
        <w:tab/>
        <w:t xml:space="preserve"> «___</w:t>
      </w:r>
      <w:proofErr w:type="gramStart"/>
      <w:r w:rsidRPr="003536BB">
        <w:t>_»_</w:t>
      </w:r>
      <w:proofErr w:type="gramEnd"/>
      <w:r w:rsidRPr="003536BB">
        <w:t>__________</w:t>
      </w:r>
      <w:r w:rsidR="00E570AF">
        <w:t>2026</w:t>
      </w:r>
      <w:r w:rsidRPr="003536BB">
        <w:t>г.</w:t>
      </w:r>
    </w:p>
    <w:p w14:paraId="07ACB156" w14:textId="77777777" w:rsidR="0084335A" w:rsidRPr="003536BB" w:rsidRDefault="0084335A">
      <w:pPr>
        <w:spacing w:line="240" w:lineRule="atLeast"/>
        <w:ind w:firstLineChars="200" w:firstLine="480"/>
      </w:pPr>
    </w:p>
    <w:p w14:paraId="071BEED0" w14:textId="77777777"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55A54860" w14:textId="77777777" w:rsidR="0084335A" w:rsidRPr="003536BB" w:rsidRDefault="0084335A">
      <w:pPr>
        <w:spacing w:after="120" w:line="276" w:lineRule="auto"/>
        <w:ind w:firstLineChars="200" w:firstLine="480"/>
        <w:rPr>
          <w:lang w:val="zh-CN" w:eastAsia="zh-CN"/>
        </w:rPr>
      </w:pPr>
    </w:p>
    <w:p w14:paraId="40D66829" w14:textId="77777777" w:rsidR="0084335A" w:rsidRPr="003536BB" w:rsidRDefault="002C5707">
      <w:pPr>
        <w:numPr>
          <w:ilvl w:val="0"/>
          <w:numId w:val="1"/>
        </w:numPr>
        <w:ind w:firstLineChars="200" w:firstLine="482"/>
        <w:jc w:val="center"/>
        <w:rPr>
          <w:b/>
        </w:rPr>
      </w:pPr>
      <w:r w:rsidRPr="003536BB">
        <w:rPr>
          <w:b/>
        </w:rPr>
        <w:t>ПРЕДМЕТ ДОГОВОРА</w:t>
      </w:r>
    </w:p>
    <w:p w14:paraId="68776D1E" w14:textId="472DD5D9" w:rsidR="004643F0" w:rsidRPr="00214F3C" w:rsidRDefault="002C5707" w:rsidP="00214F3C">
      <w:pPr>
        <w:numPr>
          <w:ilvl w:val="1"/>
          <w:numId w:val="1"/>
        </w:numPr>
        <w:jc w:val="both"/>
        <w:rPr>
          <w:b/>
          <w:bCs/>
        </w:rPr>
      </w:pPr>
      <w:r w:rsidRPr="003536BB">
        <w:t xml:space="preserve">Заказчик поручает, а Подрядчик принимает на себя обязательство </w:t>
      </w:r>
      <w:r w:rsidR="00214F3C" w:rsidRPr="00214F3C">
        <w:rPr>
          <w:b/>
          <w:bCs/>
        </w:rPr>
        <w:t>выполнение работ по созданию объекта: по обработке, утилизации и захоронению твердых</w:t>
      </w:r>
      <w:r w:rsidR="00214F3C">
        <w:rPr>
          <w:b/>
          <w:bCs/>
        </w:rPr>
        <w:t xml:space="preserve"> </w:t>
      </w:r>
      <w:r w:rsidR="00214F3C" w:rsidRPr="00214F3C">
        <w:rPr>
          <w:b/>
          <w:bCs/>
        </w:rPr>
        <w:t>коммунальных отходов, расположенных на территории Республики</w:t>
      </w:r>
      <w:r w:rsidR="00214F3C">
        <w:rPr>
          <w:b/>
          <w:bCs/>
        </w:rPr>
        <w:t xml:space="preserve"> </w:t>
      </w:r>
      <w:r w:rsidR="00214F3C" w:rsidRPr="00214F3C">
        <w:rPr>
          <w:b/>
          <w:bCs/>
        </w:rPr>
        <w:t>Тыва»</w:t>
      </w:r>
      <w:r w:rsidR="005A33A5" w:rsidRPr="00214F3C">
        <w:rPr>
          <w:b/>
          <w:bCs/>
        </w:rPr>
        <w:t xml:space="preserve">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 (Приложение № 2 к настоящему Договору) в установленный настоящим Договором срок.</w:t>
      </w:r>
    </w:p>
    <w:p w14:paraId="47979494" w14:textId="7F7CE98D" w:rsidR="0084335A" w:rsidRPr="00214F3C" w:rsidRDefault="002C5707" w:rsidP="00214F3C">
      <w:pPr>
        <w:numPr>
          <w:ilvl w:val="1"/>
          <w:numId w:val="1"/>
        </w:numPr>
        <w:jc w:val="both"/>
      </w:pPr>
      <w:r w:rsidRPr="000239F4">
        <w:rPr>
          <w:b/>
          <w:bCs/>
          <w:highlight w:val="yellow"/>
        </w:rPr>
        <w:t xml:space="preserve">Место выполнения работ: </w:t>
      </w:r>
      <w:r w:rsidR="00214F3C">
        <w:t xml:space="preserve">Республика Тыва, </w:t>
      </w:r>
      <w:proofErr w:type="spellStart"/>
      <w:r w:rsidR="00214F3C">
        <w:t>Кызылский</w:t>
      </w:r>
      <w:proofErr w:type="spellEnd"/>
      <w:r w:rsidR="00214F3C">
        <w:t xml:space="preserve"> район, в южном направлении от </w:t>
      </w:r>
      <w:proofErr w:type="spellStart"/>
      <w:r w:rsidR="00214F3C">
        <w:t>пгт</w:t>
      </w:r>
      <w:proofErr w:type="spellEnd"/>
      <w:r w:rsidR="00214F3C">
        <w:t xml:space="preserve">. </w:t>
      </w:r>
      <w:proofErr w:type="spellStart"/>
      <w:r w:rsidR="00214F3C">
        <w:t>Каа-Хем</w:t>
      </w:r>
      <w:proofErr w:type="spellEnd"/>
      <w:r w:rsidR="00214F3C">
        <w:t>, в границах земельного участка с кадастровым номером 17:05:1953005:115</w:t>
      </w:r>
    </w:p>
    <w:p w14:paraId="7F0132C2" w14:textId="77777777" w:rsidR="00214F3C" w:rsidRPr="000239F4" w:rsidRDefault="00214F3C" w:rsidP="00214F3C">
      <w:pPr>
        <w:jc w:val="both"/>
        <w:rPr>
          <w:highlight w:val="yellow"/>
        </w:rPr>
      </w:pPr>
    </w:p>
    <w:p w14:paraId="314175F5" w14:textId="3186AF77" w:rsidR="004643F0" w:rsidRPr="003536BB" w:rsidRDefault="00873883" w:rsidP="00873883">
      <w:pPr>
        <w:tabs>
          <w:tab w:val="left" w:pos="3088"/>
        </w:tabs>
        <w:jc w:val="both"/>
      </w:pPr>
      <w:r>
        <w:tab/>
      </w:r>
    </w:p>
    <w:p w14:paraId="1D2BBBF2"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1D60603"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w:t>
      </w:r>
      <w:proofErr w:type="gramStart"/>
      <w:r w:rsidRPr="003536BB">
        <w:rPr>
          <w:sz w:val="24"/>
          <w:szCs w:val="24"/>
        </w:rPr>
        <w:t>_  (</w:t>
      </w:r>
      <w:proofErr w:type="gramEnd"/>
      <w:r w:rsidRPr="003536BB">
        <w:rPr>
          <w:sz w:val="24"/>
          <w:szCs w:val="24"/>
        </w:rPr>
        <w:t>___________) рублей __ копеек.</w:t>
      </w:r>
    </w:p>
    <w:p w14:paraId="7AB1656C" w14:textId="7777777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028CD341" w14:textId="77777777"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6F911131" w14:textId="77777777" w:rsidR="0084335A" w:rsidRPr="00DF79AB" w:rsidRDefault="002C5707">
      <w:pPr>
        <w:pStyle w:val="a6"/>
        <w:numPr>
          <w:ilvl w:val="1"/>
          <w:numId w:val="1"/>
        </w:numPr>
        <w:jc w:val="both"/>
        <w:rPr>
          <w:sz w:val="24"/>
          <w:szCs w:val="24"/>
        </w:rPr>
      </w:pPr>
      <w:r w:rsidRPr="003536BB">
        <w:rPr>
          <w:sz w:val="24"/>
          <w:szCs w:val="24"/>
        </w:rPr>
        <w:t xml:space="preserve">При исполнении Договора по согласованию Заказчика с Подрядчиком допускается поставка товара, выполнение </w:t>
      </w:r>
      <w:r w:rsidRPr="00DF79AB">
        <w:rPr>
          <w:sz w:val="24"/>
          <w:szCs w:val="24"/>
        </w:rPr>
        <w:t>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58647B11" w14:textId="77777777" w:rsidR="0084335A" w:rsidRPr="003536BB" w:rsidRDefault="002C5707">
      <w:pPr>
        <w:pStyle w:val="a6"/>
        <w:numPr>
          <w:ilvl w:val="1"/>
          <w:numId w:val="1"/>
        </w:numPr>
        <w:jc w:val="both"/>
        <w:rPr>
          <w:sz w:val="24"/>
          <w:szCs w:val="24"/>
        </w:rPr>
      </w:pPr>
      <w:r w:rsidRPr="00DF79AB">
        <w:rPr>
          <w:sz w:val="24"/>
          <w:szCs w:val="24"/>
        </w:rPr>
        <w:t>Днем исполнения обязательств Заказчика перед Подрядчиком по</w:t>
      </w:r>
      <w:r w:rsidRPr="003536BB">
        <w:rPr>
          <w:sz w:val="24"/>
          <w:szCs w:val="24"/>
        </w:rPr>
        <w:t xml:space="preserve"> оплате выполненных работ считается дата списания денежных средств со счета Заказчика.</w:t>
      </w:r>
    </w:p>
    <w:p w14:paraId="21D23191" w14:textId="08CBDA6C" w:rsidR="0084335A" w:rsidRPr="003536BB" w:rsidRDefault="00DF79AB">
      <w:pPr>
        <w:pStyle w:val="a6"/>
        <w:numPr>
          <w:ilvl w:val="1"/>
          <w:numId w:val="1"/>
        </w:numPr>
        <w:jc w:val="both"/>
        <w:rPr>
          <w:sz w:val="24"/>
          <w:szCs w:val="24"/>
        </w:rPr>
      </w:pPr>
      <w:r>
        <w:rPr>
          <w:sz w:val="24"/>
          <w:szCs w:val="24"/>
        </w:rPr>
        <w:t>Цена Договора</w:t>
      </w:r>
      <w:r w:rsidR="004643F0">
        <w:rPr>
          <w:sz w:val="24"/>
          <w:szCs w:val="24"/>
        </w:rPr>
        <w:t xml:space="preserve"> </w:t>
      </w:r>
      <w:r>
        <w:rPr>
          <w:sz w:val="24"/>
          <w:szCs w:val="24"/>
        </w:rPr>
        <w:t>устанавливается</w:t>
      </w:r>
      <w:r w:rsidR="002C5707" w:rsidRPr="003536BB">
        <w:rPr>
          <w:sz w:val="24"/>
          <w:szCs w:val="24"/>
        </w:rPr>
        <w:t xml:space="preserve"> с учетом понижающего коэффициента, полученного по результатам закупки. </w:t>
      </w:r>
    </w:p>
    <w:p w14:paraId="27D9E52A" w14:textId="77777777" w:rsidR="0077512F" w:rsidRPr="006A7743" w:rsidRDefault="00005B1A" w:rsidP="0077512F">
      <w:pPr>
        <w:pStyle w:val="a6"/>
        <w:numPr>
          <w:ilvl w:val="1"/>
          <w:numId w:val="1"/>
        </w:numPr>
        <w:jc w:val="both"/>
        <w:rPr>
          <w:sz w:val="24"/>
          <w:szCs w:val="24"/>
        </w:rPr>
      </w:pPr>
      <w:r w:rsidRPr="0077512F">
        <w:rPr>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w:t>
      </w:r>
      <w:r w:rsidRPr="006A7743">
        <w:rPr>
          <w:sz w:val="24"/>
          <w:szCs w:val="24"/>
        </w:rP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38D5BF0" w14:textId="6C36EE62" w:rsidR="00B17290" w:rsidRDefault="00B17290" w:rsidP="00026D5D">
      <w:pPr>
        <w:pStyle w:val="a6"/>
        <w:numPr>
          <w:ilvl w:val="1"/>
          <w:numId w:val="1"/>
        </w:numPr>
        <w:jc w:val="both"/>
        <w:rPr>
          <w:sz w:val="24"/>
          <w:szCs w:val="24"/>
        </w:rPr>
      </w:pPr>
      <w:r w:rsidRPr="00E54342">
        <w:rPr>
          <w:sz w:val="24"/>
          <w:szCs w:val="24"/>
        </w:rPr>
        <w:t xml:space="preserve">Заказчик </w:t>
      </w:r>
      <w:proofErr w:type="gramStart"/>
      <w:r w:rsidR="00026D5D" w:rsidRPr="00E54342">
        <w:rPr>
          <w:sz w:val="24"/>
          <w:szCs w:val="24"/>
        </w:rPr>
        <w:t xml:space="preserve">осуществляет  </w:t>
      </w:r>
      <w:r w:rsidR="006A0557" w:rsidRPr="00E54342">
        <w:rPr>
          <w:sz w:val="24"/>
          <w:szCs w:val="24"/>
        </w:rPr>
        <w:t>Подрядчику</w:t>
      </w:r>
      <w:proofErr w:type="gramEnd"/>
      <w:r w:rsidR="00026D5D" w:rsidRPr="00E54342">
        <w:rPr>
          <w:sz w:val="24"/>
          <w:szCs w:val="24"/>
        </w:rPr>
        <w:t xml:space="preserve"> оплату </w:t>
      </w:r>
      <w:r w:rsidR="00026D5D" w:rsidRPr="007B31C1">
        <w:rPr>
          <w:b/>
          <w:bCs/>
          <w:sz w:val="24"/>
          <w:szCs w:val="24"/>
        </w:rPr>
        <w:t>в течение 7 (семи) рабочих дней</w:t>
      </w:r>
      <w:r w:rsidR="00026D5D" w:rsidRPr="00E54342">
        <w:rPr>
          <w:sz w:val="24"/>
          <w:szCs w:val="24"/>
        </w:rPr>
        <w:t xml:space="preserve">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r w:rsidRPr="00E54342">
        <w:rPr>
          <w:sz w:val="24"/>
          <w:szCs w:val="24"/>
        </w:rPr>
        <w:t>.</w:t>
      </w:r>
    </w:p>
    <w:p w14:paraId="12640D4F" w14:textId="235F42E1" w:rsidR="00016E38" w:rsidRDefault="00016E38" w:rsidP="00016E38">
      <w:pPr>
        <w:pStyle w:val="a6"/>
        <w:ind w:left="0"/>
        <w:jc w:val="both"/>
        <w:rPr>
          <w:sz w:val="24"/>
          <w:szCs w:val="24"/>
        </w:rPr>
      </w:pPr>
    </w:p>
    <w:p w14:paraId="1895678A" w14:textId="36B1DCA5" w:rsidR="00016E38" w:rsidRDefault="00016E38" w:rsidP="00016E38">
      <w:pPr>
        <w:pStyle w:val="a6"/>
        <w:ind w:left="0"/>
        <w:jc w:val="both"/>
        <w:rPr>
          <w:sz w:val="24"/>
          <w:szCs w:val="24"/>
        </w:rPr>
      </w:pPr>
    </w:p>
    <w:p w14:paraId="6EBDE3F5" w14:textId="77777777" w:rsidR="00016E38" w:rsidRPr="00A34651" w:rsidRDefault="00016E38" w:rsidP="00016E38">
      <w:pPr>
        <w:pStyle w:val="a6"/>
        <w:widowControl/>
        <w:tabs>
          <w:tab w:val="left" w:pos="0"/>
          <w:tab w:val="left" w:pos="1418"/>
        </w:tabs>
        <w:ind w:left="0"/>
        <w:jc w:val="center"/>
        <w:rPr>
          <w:b/>
          <w:bCs/>
          <w:color w:val="000000" w:themeColor="text1"/>
          <w:sz w:val="24"/>
          <w:szCs w:val="24"/>
        </w:rPr>
      </w:pPr>
      <w:r w:rsidRPr="00A34651">
        <w:rPr>
          <w:b/>
          <w:bCs/>
          <w:color w:val="000000" w:themeColor="text1"/>
          <w:sz w:val="24"/>
          <w:szCs w:val="24"/>
        </w:rPr>
        <w:t>2.1. Казначейское сопровождение</w:t>
      </w:r>
    </w:p>
    <w:p w14:paraId="05DF260B"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lastRenderedPageBreak/>
        <w:t xml:space="preserve">2.1.1. В соответствии со статьями 242.23 и 242.25 Бюджетного Кодекса Российской Федерации оплата затрат подрядчика на создание Объекта по концессионному соглашению может быть произведена за счет средств Капитального гранта и подлежит казначейскому сопровождению. Капитальный грант означает часть расходов, принимаемую на себя </w:t>
      </w:r>
      <w:proofErr w:type="spellStart"/>
      <w:r w:rsidRPr="00A34651">
        <w:rPr>
          <w:color w:val="000000" w:themeColor="text1"/>
          <w:sz w:val="24"/>
          <w:szCs w:val="24"/>
        </w:rPr>
        <w:t>концедентом</w:t>
      </w:r>
      <w:proofErr w:type="spellEnd"/>
      <w:r w:rsidRPr="00A34651">
        <w:rPr>
          <w:color w:val="000000" w:themeColor="text1"/>
          <w:sz w:val="24"/>
          <w:szCs w:val="24"/>
        </w:rPr>
        <w:t xml:space="preserve"> по концессионному соглашению в целях </w:t>
      </w:r>
      <w:proofErr w:type="spellStart"/>
      <w:r w:rsidRPr="00A34651">
        <w:rPr>
          <w:color w:val="000000" w:themeColor="text1"/>
          <w:sz w:val="24"/>
          <w:szCs w:val="24"/>
        </w:rPr>
        <w:t>софинансирования</w:t>
      </w:r>
      <w:proofErr w:type="spellEnd"/>
      <w:r w:rsidRPr="00A34651">
        <w:rPr>
          <w:color w:val="000000" w:themeColor="text1"/>
          <w:sz w:val="24"/>
          <w:szCs w:val="24"/>
        </w:rPr>
        <w:t xml:space="preserve"> расходов Заказчика на создание Объекта соглашения (без учета налога на добавленную стоимость в составе таких затрат), в соответствии с условиями концессионного соглашения до ввода Объекта в эксплуатацию. Капитальный грант предоставляется в форме бюджетных инвестиций. Источником финансового обеспечения Капитального гранта являются средства </w:t>
      </w:r>
      <w:r>
        <w:rPr>
          <w:color w:val="000000" w:themeColor="text1"/>
          <w:sz w:val="24"/>
          <w:szCs w:val="24"/>
        </w:rPr>
        <w:t>республиканского</w:t>
      </w:r>
      <w:r w:rsidRPr="00A34651">
        <w:rPr>
          <w:color w:val="000000" w:themeColor="text1"/>
          <w:sz w:val="24"/>
          <w:szCs w:val="24"/>
        </w:rPr>
        <w:t xml:space="preserve"> бюджета. График выплаты капитального гранта определяется сторонами путем заключения дополнительного соглашения.</w:t>
      </w:r>
    </w:p>
    <w:p w14:paraId="5CC3272C"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2.1.2. Подрядчик обязан:</w:t>
      </w:r>
    </w:p>
    <w:p w14:paraId="45C29F25"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2.1.2.1. Представлять в территориальный орган Федерального казначейства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Минфина России от 17 декабря 2021 г. № 214н (далее - Порядок санкционирования).</w:t>
      </w:r>
    </w:p>
    <w:p w14:paraId="56603850"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2.1.2.2.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концессионного соглашения, сформированный 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02 декабря 2021 г. № 205н, а также обеспечить включение аналогичных обязательств в договоры, заключаемые соисполнителями.</w:t>
      </w:r>
    </w:p>
    <w:p w14:paraId="445D4827"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2.1.2.3. Вести раздельный учет результатов финансово-хозяйственной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 декабря 2021 г. № 210н.</w:t>
      </w:r>
    </w:p>
    <w:p w14:paraId="49A5DA02"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2.1.2.4. Представлять в территориальный орган Федерального казначейства сведения об операциях с целевыми средствами, сформированные и утвержденные в порядке и по форме, которые </w:t>
      </w:r>
      <w:proofErr w:type="gramStart"/>
      <w:r w:rsidRPr="00A34651">
        <w:rPr>
          <w:color w:val="000000" w:themeColor="text1"/>
          <w:sz w:val="24"/>
          <w:szCs w:val="24"/>
        </w:rPr>
        <w:t>предусмотрены Порядком</w:t>
      </w:r>
      <w:proofErr w:type="gramEnd"/>
      <w:r w:rsidRPr="00A34651">
        <w:rPr>
          <w:color w:val="000000" w:themeColor="text1"/>
          <w:sz w:val="24"/>
          <w:szCs w:val="24"/>
        </w:rPr>
        <w:t xml:space="preserve"> санкционирования, в целях санкционирования расходов.</w:t>
      </w:r>
    </w:p>
    <w:p w14:paraId="7AA95065"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2.1.2.5. Осуществлять возврат на лицевые счета целевых средств, размещенных на депозитах, а также в иных финансовых инструментах, включая средства, полученные от их размещения, не позднее 25 декабря текущего финансового года (за исключением средств, определенных пунктом 12 Правил казначейского сопровождения, осуществляемого Федеральным казначейством, утвержденных постановлением Правительства Российской Федерации от 24 ноября 2021 г. № 2024) в случае, если возможность такого размещения установлена законами </w:t>
      </w:r>
      <w:r>
        <w:rPr>
          <w:color w:val="000000" w:themeColor="text1"/>
          <w:sz w:val="24"/>
          <w:szCs w:val="24"/>
        </w:rPr>
        <w:t>Республики Тыва</w:t>
      </w:r>
      <w:r w:rsidRPr="00A34651">
        <w:rPr>
          <w:color w:val="000000" w:themeColor="text1"/>
          <w:sz w:val="24"/>
          <w:szCs w:val="24"/>
        </w:rPr>
        <w:t xml:space="preserve">, устанавливающими порядок организации и осуществления бюджетного процесса в </w:t>
      </w:r>
      <w:r>
        <w:rPr>
          <w:color w:val="000000" w:themeColor="text1"/>
          <w:sz w:val="24"/>
          <w:szCs w:val="24"/>
        </w:rPr>
        <w:t>Республике Тыва</w:t>
      </w:r>
      <w:r w:rsidRPr="00A34651">
        <w:rPr>
          <w:color w:val="000000" w:themeColor="text1"/>
          <w:sz w:val="24"/>
          <w:szCs w:val="24"/>
        </w:rPr>
        <w:t>.</w:t>
      </w:r>
    </w:p>
    <w:p w14:paraId="4C7E3272"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2.1.3. Подрядчик не вправе перечислять средства с лицевого счета:</w:t>
      </w:r>
    </w:p>
    <w:p w14:paraId="20620DB7"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6CB4F833"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w:t>
      </w:r>
      <w:r>
        <w:rPr>
          <w:color w:val="000000" w:themeColor="text1"/>
          <w:sz w:val="24"/>
          <w:szCs w:val="24"/>
        </w:rPr>
        <w:t>Республики Тыва</w:t>
      </w:r>
      <w:r w:rsidRPr="00A34651">
        <w:rPr>
          <w:color w:val="000000" w:themeColor="text1"/>
          <w:sz w:val="24"/>
          <w:szCs w:val="24"/>
        </w:rPr>
        <w:t xml:space="preserve">, устанавливающими порядок организации и осуществления бюджетного процесса в </w:t>
      </w:r>
      <w:r>
        <w:rPr>
          <w:color w:val="000000" w:themeColor="text1"/>
          <w:sz w:val="24"/>
          <w:szCs w:val="24"/>
        </w:rPr>
        <w:t>Республики Тыва</w:t>
      </w:r>
      <w:r w:rsidRPr="00A34651">
        <w:rPr>
          <w:color w:val="000000" w:themeColor="text1"/>
          <w:sz w:val="24"/>
          <w:szCs w:val="24"/>
        </w:rPr>
        <w:t>;</w:t>
      </w:r>
    </w:p>
    <w:p w14:paraId="75A2AABE"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на свои счета, открытые в учреждении Центрального банка Российской Федерации или в кредитной организации (далее - банк), за исключением:</w:t>
      </w:r>
    </w:p>
    <w:p w14:paraId="7C7D42B7"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lastRenderedPageBreak/>
        <w:t>а) оплаты обязательств в соответствии с валютным законодательством Российской Федерации;</w:t>
      </w:r>
    </w:p>
    <w:p w14:paraId="6C7564E2"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средств;</w:t>
      </w:r>
    </w:p>
    <w:p w14:paraId="6EAC1C6C"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в) оплаты фактически поставленных юридическим лицом товаров, выполненных работ, оказанных услуг,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юридических лиц, и (или) иных документов, предусмотренных договорами или нормативными правовыми актами (правовыми актами), регулирующими порядок предоставления средств, (далее - документы-основания);</w:t>
      </w:r>
    </w:p>
    <w:p w14:paraId="5BCB51D8"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г) возмещения произведенных юридическим лицом расходов (части расходов) при условии представления документов-оснований, копий платежных документов, подтверждающих оплату произведенных юридическим лицом расходов (части расходов), а также договоров или нормативных правовых актов (правовых актов), регулирующих порядок предоставления средств;</w:t>
      </w:r>
    </w:p>
    <w:p w14:paraId="220FB9FD"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д)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05EF5AD"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е) оплаты обязательств по накладным расходам в соответствии с Порядком санкционирования.</w:t>
      </w:r>
    </w:p>
    <w:p w14:paraId="6603D4B9"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2.1.4. Устанавливается запрет осуществления операций на лицевом счете, об отказе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статьи 242.13-1 Бюджетного кодекса Российской Федерации в порядке, предусмотренном Правительством Российской Федерации.</w:t>
      </w:r>
    </w:p>
    <w:p w14:paraId="3C04A61B"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Все платежи по настоящему Договору производятся в рублях. Датой исполнения обязательств по оплате считается дата перечисления денежных средств на лицевой счет, открытый Подрядчиком в территориальном органе Федерального казначейства. В соответствии со статьей 6 Бюджетного кодекса Российской Федерации Подрядчик является участником казначейского сопровождения.</w:t>
      </w:r>
    </w:p>
    <w:p w14:paraId="19653F0A"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2.1.5. В целях обеспечения казначейского сопровождения Подрядчик обязан:</w:t>
      </w:r>
    </w:p>
    <w:p w14:paraId="5C302551"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обратиться в территориальный орган Федерального казначейства для открытия ему лицевого счета в целях осуществления операций со средствами Капитального гранта в соответствии с Правилами казначейского сопровождения;</w:t>
      </w:r>
    </w:p>
    <w:p w14:paraId="3E148797"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в течение 2 (двух) рабочих дней уведомить Заказчика об открытии лицевого счета;</w:t>
      </w:r>
    </w:p>
    <w:p w14:paraId="34A28CAA"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формировать и представлять в территориальный орган Федерального казначейства документы, предусмотренные порядком санкционирования.</w:t>
      </w:r>
    </w:p>
    <w:p w14:paraId="5AFB234F"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2.1.6. Капитальный грант в соответствующий период, указанный в Графике выплаты капитального гранта, может быть представлен Заказчиком подрядчику на:</w:t>
      </w:r>
    </w:p>
    <w:p w14:paraId="6F866776"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a) предоставление аванса Капитального гранта в порядке и на условиях, установленных настоящим Договором; или </w:t>
      </w:r>
    </w:p>
    <w:p w14:paraId="123C0AF0"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lastRenderedPageBreak/>
        <w:t>б) на оплату выполненных работ по созданию Объектов по Договору в порядке и на условиях, установленных настоящим Договором.</w:t>
      </w:r>
    </w:p>
    <w:p w14:paraId="247C5069"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2.1.7. В случае предоставления аванса:</w:t>
      </w:r>
    </w:p>
    <w:p w14:paraId="5025A0F6"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2.1.7.1. Заказчик единовременно осуществляет выплату Подрядчику аванса по заявке Подрядчика. Заявка должна быть составлена в свободной письменной форме и включать следующую информацию:</w:t>
      </w:r>
    </w:p>
    <w:p w14:paraId="4E9CEEE2"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a) надлежащим образом оформленный и подписанный Подрядчиком счет на выплату аванса Капитального гранта.</w:t>
      </w:r>
    </w:p>
    <w:p w14:paraId="7585350E"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2.1.7.2 Заказчик выплачивает аванс Капитального гранта в течение 20 (двадцати) Рабочих дней с даты предоставления Подрядчиком соответствующей заявки. </w:t>
      </w:r>
    </w:p>
    <w:p w14:paraId="12515BF1"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2.1.8. Подрядчик обязан использовать средства Капитального гранта, предоставленного в виде аванса, только на создание Объекта соглашения. </w:t>
      </w:r>
    </w:p>
    <w:p w14:paraId="5640D7C9"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2.1.9 Подрядчик обязан документально закрыть аванс до срока ввода Объекта соглашения в эксплуатацию. </w:t>
      </w:r>
    </w:p>
    <w:p w14:paraId="10A30C72"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2.1.10. Закрытие выданного аванса осуществляется путем предоставления Подрядчиком отчета с приложением актов о приемке выполненных проектных работ,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w:t>
      </w:r>
    </w:p>
    <w:p w14:paraId="5A211D65"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2.1.11. Закрытие аванса, выданного Подрядчику в 202</w:t>
      </w:r>
      <w:r>
        <w:rPr>
          <w:color w:val="000000" w:themeColor="text1"/>
          <w:sz w:val="24"/>
          <w:szCs w:val="24"/>
        </w:rPr>
        <w:t>6</w:t>
      </w:r>
      <w:r w:rsidRPr="00A34651">
        <w:rPr>
          <w:color w:val="000000" w:themeColor="text1"/>
          <w:sz w:val="24"/>
          <w:szCs w:val="24"/>
        </w:rPr>
        <w:t xml:space="preserve"> году, осуществляется путем предоставления Подрядчиком </w:t>
      </w:r>
      <w:r w:rsidRPr="00BD0BAD">
        <w:rPr>
          <w:color w:val="000000" w:themeColor="text1"/>
          <w:sz w:val="24"/>
          <w:szCs w:val="24"/>
          <w:highlight w:val="green"/>
        </w:rPr>
        <w:t>в срок до 30.10.2026</w:t>
      </w:r>
      <w:r w:rsidRPr="00A34651">
        <w:rPr>
          <w:color w:val="000000" w:themeColor="text1"/>
          <w:sz w:val="24"/>
          <w:szCs w:val="24"/>
        </w:rPr>
        <w:t xml:space="preserve"> отчета с приложением актов о приемке строительно-монтажных работ по форме № КС-2 и справок о стоимости выполненных работ и затрат по форме № КС-3, подтверждающих расходы на создание Объекта соглашения в части закупки необходимых материалов и оборудования.</w:t>
      </w:r>
    </w:p>
    <w:p w14:paraId="43719D6F"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2.1.12. В случае досрочного прекращения действия Концессионного соглашения Подрядчик обязуется возвратить Заказчику сумму аванса, не подтвержденную отчетом в течение 20 (двадцати) календарных дней с Даты прекращения концессионного соглашения.</w:t>
      </w:r>
    </w:p>
    <w:p w14:paraId="78B17AD2"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2.1.13. В случае выплаты Капитального гранта по мере выполнения Подрядчиком   работ по созданию Объекта соглашения:</w:t>
      </w:r>
    </w:p>
    <w:p w14:paraId="4BC1BFC7"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2.1.13.1 Капитальный грант подлежит выплате в течение 20 (двадцати) Рабочих дней с даты представления Подрядчиком Заказчику заявки на получение Капитального гранта и документов, указанных в пункте 2.1.2.1 настоящего Договора. </w:t>
      </w:r>
    </w:p>
    <w:p w14:paraId="62E707F0"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2.1.13.2. Подрядчик вправе обратиться за получением Капитального гранта в объеме, не более предусмотренного в Графике выплаты Капитального гранта, единовременно или несколько раз в течение календарного года, но в любом случае в течение календарного года.</w:t>
      </w:r>
    </w:p>
    <w:p w14:paraId="54286970"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2.1.13.3 Подрядчик предоставляет документы, подтверждающие возникновение расходов на создание Объекта соглашения, подлежащих финансированию (возмещению) за счет средств Капитального гранта, в том числе реестр расходов, связанных  с созданием Объекта соглашения, с приложением заверенной Подрядчиком копии Исполнительной документации в части выполненных работ, а также подписанные Подрядчиком  акты о приемке выполненных работ по созданию Объекта соглашения по форме № КС-2 и справки о стоимости выполненных работ и затрат по форме № КС-3. </w:t>
      </w:r>
    </w:p>
    <w:p w14:paraId="2D61D311"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2.1.13.4. Под расходами на создание Объекта соглашения для целей настоящего раздела понимаются расходы Подрядчика Строительство в соответствии с Проектной документацией. Расходы на создание Объекта соглашения подлежат финансированию (возмещению) за счет Капитального гранта в объеме, не более указанного в пункте 2.1.1 настоящего Договора. </w:t>
      </w:r>
    </w:p>
    <w:p w14:paraId="1CEB03CD"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2.1.14. Подрядчик обязан обеспечить включение условий данного раздела Договора во все договоры со своими контрагентами, исполнение денежных обязательств Генерального подрядчика по которым будет связано с использованием средств Капитального гранта, получаемых на основании статей 242.23 и 242.25 Бюджетного кодекса Российской Федерации.</w:t>
      </w:r>
    </w:p>
    <w:p w14:paraId="7EFD9407"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2.1.15. В целях исполнения условий указанного дополнительного соглашения Подрядчик обязан открыть лицевой счет в территориальном органе Федерального казначейства (Управление Федерального казначейства по </w:t>
      </w:r>
      <w:r>
        <w:rPr>
          <w:color w:val="000000" w:themeColor="text1"/>
          <w:sz w:val="24"/>
          <w:szCs w:val="24"/>
        </w:rPr>
        <w:t>Республики Тыва</w:t>
      </w:r>
      <w:r w:rsidRPr="00A34651">
        <w:rPr>
          <w:color w:val="000000" w:themeColor="text1"/>
          <w:sz w:val="24"/>
          <w:szCs w:val="24"/>
        </w:rPr>
        <w:t xml:space="preserve">, г. </w:t>
      </w:r>
      <w:r>
        <w:rPr>
          <w:color w:val="000000" w:themeColor="text1"/>
          <w:sz w:val="24"/>
          <w:szCs w:val="24"/>
        </w:rPr>
        <w:t>Кызыл</w:t>
      </w:r>
      <w:r w:rsidRPr="00A34651">
        <w:rPr>
          <w:color w:val="000000" w:themeColor="text1"/>
          <w:sz w:val="24"/>
          <w:szCs w:val="24"/>
        </w:rPr>
        <w:t xml:space="preserve">). Полное наименование банка, в котором территориальному органу Федерального казначейства открыт банковский счет – Отделение Банка России //УФК по </w:t>
      </w:r>
      <w:r>
        <w:rPr>
          <w:color w:val="000000" w:themeColor="text1"/>
          <w:sz w:val="24"/>
          <w:szCs w:val="24"/>
        </w:rPr>
        <w:t>Республики Тыва</w:t>
      </w:r>
      <w:r w:rsidRPr="00A34651">
        <w:rPr>
          <w:color w:val="000000" w:themeColor="text1"/>
          <w:sz w:val="24"/>
          <w:szCs w:val="24"/>
        </w:rPr>
        <w:t xml:space="preserve"> г. </w:t>
      </w:r>
      <w:r>
        <w:rPr>
          <w:color w:val="000000" w:themeColor="text1"/>
          <w:sz w:val="24"/>
          <w:szCs w:val="24"/>
        </w:rPr>
        <w:t>Кызыл</w:t>
      </w:r>
      <w:r w:rsidRPr="00A34651">
        <w:rPr>
          <w:color w:val="000000" w:themeColor="text1"/>
          <w:sz w:val="24"/>
          <w:szCs w:val="24"/>
        </w:rPr>
        <w:t>.</w:t>
      </w:r>
    </w:p>
    <w:p w14:paraId="6124D876" w14:textId="77777777" w:rsidR="00016E38" w:rsidRPr="00A34651" w:rsidRDefault="00016E38" w:rsidP="00016E38">
      <w:pPr>
        <w:pStyle w:val="a6"/>
        <w:widowControl/>
        <w:tabs>
          <w:tab w:val="left" w:pos="0"/>
          <w:tab w:val="left" w:pos="1418"/>
        </w:tabs>
        <w:ind w:left="0" w:firstLine="709"/>
        <w:jc w:val="both"/>
        <w:rPr>
          <w:color w:val="000000" w:themeColor="text1"/>
          <w:sz w:val="24"/>
          <w:szCs w:val="24"/>
        </w:rPr>
      </w:pPr>
      <w:r w:rsidRPr="00A34651">
        <w:rPr>
          <w:color w:val="000000" w:themeColor="text1"/>
          <w:sz w:val="24"/>
          <w:szCs w:val="24"/>
        </w:rPr>
        <w:t xml:space="preserve">2.1.16. Подрядчик вправе осуществлять перечисление средств Капитального гранта на расчетные счета, открытые в кредитных организациях, в порядке, предусмотренном </w:t>
      </w:r>
      <w:r w:rsidRPr="00A34651">
        <w:rPr>
          <w:color w:val="000000" w:themeColor="text1"/>
          <w:sz w:val="24"/>
          <w:szCs w:val="24"/>
        </w:rPr>
        <w:lastRenderedPageBreak/>
        <w:t>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в кредитных организациях».</w:t>
      </w:r>
    </w:p>
    <w:p w14:paraId="606A72AB" w14:textId="77777777" w:rsidR="00016E38" w:rsidRPr="00E54342" w:rsidRDefault="00016E38" w:rsidP="00016E38">
      <w:pPr>
        <w:pStyle w:val="a6"/>
        <w:ind w:left="0"/>
        <w:jc w:val="both"/>
        <w:rPr>
          <w:sz w:val="24"/>
          <w:szCs w:val="24"/>
        </w:rPr>
      </w:pPr>
    </w:p>
    <w:p w14:paraId="5E12995B" w14:textId="77777777" w:rsidR="0084335A" w:rsidRPr="00E54342" w:rsidRDefault="0084335A" w:rsidP="00B17290">
      <w:pPr>
        <w:pStyle w:val="a6"/>
        <w:ind w:left="0"/>
        <w:jc w:val="both"/>
        <w:rPr>
          <w:sz w:val="24"/>
          <w:szCs w:val="24"/>
        </w:rPr>
      </w:pPr>
    </w:p>
    <w:p w14:paraId="0A9221F0" w14:textId="77777777" w:rsidR="0084335A" w:rsidRPr="00E54342" w:rsidRDefault="002C5707">
      <w:pPr>
        <w:pStyle w:val="a6"/>
        <w:numPr>
          <w:ilvl w:val="0"/>
          <w:numId w:val="1"/>
        </w:numPr>
        <w:ind w:left="0"/>
        <w:jc w:val="center"/>
        <w:rPr>
          <w:b/>
          <w:sz w:val="24"/>
          <w:szCs w:val="24"/>
        </w:rPr>
      </w:pPr>
      <w:r w:rsidRPr="00E54342">
        <w:rPr>
          <w:b/>
          <w:sz w:val="24"/>
          <w:szCs w:val="24"/>
        </w:rPr>
        <w:t>СРОКИ ВЫПОЛНЕНИЯ РАБОТ</w:t>
      </w:r>
    </w:p>
    <w:p w14:paraId="1873CCCD" w14:textId="53E70605" w:rsidR="006A7743" w:rsidRPr="000239F4" w:rsidRDefault="002C5707" w:rsidP="005F217E">
      <w:pPr>
        <w:pStyle w:val="a6"/>
        <w:numPr>
          <w:ilvl w:val="1"/>
          <w:numId w:val="1"/>
        </w:numPr>
        <w:jc w:val="both"/>
        <w:rPr>
          <w:sz w:val="24"/>
          <w:szCs w:val="24"/>
          <w:highlight w:val="yellow"/>
        </w:rPr>
      </w:pPr>
      <w:r w:rsidRPr="000239F4">
        <w:rPr>
          <w:b/>
          <w:bCs/>
          <w:sz w:val="24"/>
          <w:szCs w:val="24"/>
          <w:highlight w:val="yellow"/>
        </w:rPr>
        <w:t>Срок выполнения работ</w:t>
      </w:r>
      <w:r w:rsidR="00CF7089" w:rsidRPr="000239F4">
        <w:rPr>
          <w:b/>
          <w:bCs/>
          <w:sz w:val="24"/>
          <w:szCs w:val="24"/>
          <w:highlight w:val="yellow"/>
        </w:rPr>
        <w:t>:</w:t>
      </w:r>
      <w:r w:rsidR="008C7E23" w:rsidRPr="000239F4">
        <w:rPr>
          <w:b/>
          <w:bCs/>
          <w:sz w:val="24"/>
          <w:szCs w:val="24"/>
          <w:highlight w:val="yellow"/>
        </w:rPr>
        <w:t xml:space="preserve"> </w:t>
      </w:r>
      <w:r w:rsidR="000239F4" w:rsidRPr="000239F4">
        <w:rPr>
          <w:sz w:val="24"/>
          <w:szCs w:val="24"/>
          <w:highlight w:val="yellow"/>
        </w:rPr>
        <w:t xml:space="preserve">с </w:t>
      </w:r>
      <w:r w:rsidR="00214F3C" w:rsidRPr="00214F3C">
        <w:rPr>
          <w:sz w:val="24"/>
          <w:szCs w:val="24"/>
          <w:highlight w:val="yellow"/>
        </w:rPr>
        <w:t>момента подписания договора до 30.09.2028г. Работы выполняются согласно этапам указанных в проектно-сметной документации</w:t>
      </w:r>
      <w:r w:rsidR="00214F3C">
        <w:rPr>
          <w:sz w:val="24"/>
          <w:szCs w:val="24"/>
          <w:highlight w:val="yellow"/>
        </w:rPr>
        <w:t xml:space="preserve">. </w:t>
      </w:r>
    </w:p>
    <w:p w14:paraId="232C9A8E" w14:textId="179DB6A0" w:rsidR="005F217E" w:rsidRPr="00E54342" w:rsidRDefault="004619E8" w:rsidP="005F217E">
      <w:pPr>
        <w:pStyle w:val="a6"/>
        <w:numPr>
          <w:ilvl w:val="1"/>
          <w:numId w:val="1"/>
        </w:numPr>
        <w:jc w:val="both"/>
        <w:rPr>
          <w:sz w:val="24"/>
          <w:szCs w:val="24"/>
        </w:rPr>
      </w:pPr>
      <w:r w:rsidRPr="00E54342">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0131ED11" w14:textId="77777777" w:rsidR="00AB6FFD" w:rsidRPr="003536BB" w:rsidRDefault="00CF7089" w:rsidP="00CF7089">
      <w:pPr>
        <w:pStyle w:val="a6"/>
        <w:numPr>
          <w:ilvl w:val="1"/>
          <w:numId w:val="1"/>
        </w:numPr>
        <w:jc w:val="both"/>
        <w:rPr>
          <w:b/>
          <w:sz w:val="24"/>
          <w:szCs w:val="24"/>
        </w:rPr>
      </w:pPr>
      <w:r w:rsidRPr="003536BB">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7360507B" w14:textId="77777777" w:rsidR="00AB6FFD" w:rsidRPr="003536BB" w:rsidRDefault="00AB6FFD" w:rsidP="00AB6FFD">
      <w:pPr>
        <w:pStyle w:val="a6"/>
        <w:ind w:left="0"/>
        <w:jc w:val="both"/>
        <w:rPr>
          <w:b/>
          <w:sz w:val="24"/>
          <w:szCs w:val="24"/>
        </w:rPr>
      </w:pPr>
    </w:p>
    <w:p w14:paraId="50FC7E70"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018B6888"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5C35D4B7"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182E49E0" w14:textId="77777777"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42D4C9B3" w14:textId="52BE0D1D" w:rsidR="0084335A" w:rsidRPr="003536BB" w:rsidRDefault="002C5707">
      <w:pPr>
        <w:numPr>
          <w:ilvl w:val="0"/>
          <w:numId w:val="2"/>
        </w:numPr>
        <w:ind w:left="0" w:firstLine="0"/>
        <w:jc w:val="both"/>
      </w:pPr>
      <w:r w:rsidRPr="003536BB">
        <w:t>площадку на период выполнения работ;</w:t>
      </w:r>
    </w:p>
    <w:p w14:paraId="784AC21F"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67062741" w14:textId="77777777" w:rsidR="0084335A" w:rsidRPr="003536BB" w:rsidRDefault="002C5707">
      <w:pPr>
        <w:pStyle w:val="a6"/>
        <w:numPr>
          <w:ilvl w:val="2"/>
          <w:numId w:val="1"/>
        </w:numPr>
        <w:jc w:val="both"/>
        <w:rPr>
          <w:sz w:val="24"/>
          <w:szCs w:val="24"/>
        </w:rPr>
      </w:pPr>
      <w:r w:rsidRPr="003536BB">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3536BB">
        <w:rPr>
          <w:sz w:val="24"/>
          <w:szCs w:val="24"/>
        </w:rPr>
        <w:t>области  строительства</w:t>
      </w:r>
      <w:proofErr w:type="gramEnd"/>
      <w:r w:rsidRPr="003536BB">
        <w:rPr>
          <w:sz w:val="24"/>
          <w:szCs w:val="24"/>
        </w:rPr>
        <w:t>.</w:t>
      </w:r>
    </w:p>
    <w:p w14:paraId="721CDC86" w14:textId="77777777"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584500C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6A3CD00D"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A066E2C"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3BD5398"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13CBE3E" w14:textId="77777777"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 сметной документацией</w:t>
      </w:r>
      <w:r w:rsidR="00FB7DB7">
        <w:rPr>
          <w:sz w:val="24"/>
          <w:szCs w:val="24"/>
        </w:rPr>
        <w:t>,</w:t>
      </w:r>
      <w:r w:rsidR="002C5707" w:rsidRPr="003536BB">
        <w:rPr>
          <w:sz w:val="24"/>
          <w:szCs w:val="24"/>
        </w:rPr>
        <w:t xml:space="preserve"> и условиями договора;</w:t>
      </w:r>
    </w:p>
    <w:p w14:paraId="025B2A11"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6983F9" w14:textId="77777777"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0F8D156" w14:textId="77777777"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54838D9C"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55DC6A72" w14:textId="77777777"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w:t>
      </w:r>
      <w:r w:rsidR="002C5707" w:rsidRPr="003536BB">
        <w:rPr>
          <w:sz w:val="24"/>
          <w:szCs w:val="24"/>
        </w:rPr>
        <w:lastRenderedPageBreak/>
        <w:t xml:space="preserve">предъявления Подрядчиком требований о продлении сроков выполнения работ. </w:t>
      </w:r>
    </w:p>
    <w:p w14:paraId="03EC69EA" w14:textId="77777777" w:rsidR="0084335A" w:rsidRPr="003536BB" w:rsidRDefault="0084335A">
      <w:pPr>
        <w:jc w:val="both"/>
      </w:pPr>
    </w:p>
    <w:p w14:paraId="1FA7E8F6"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07A0ECA1"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43A28600" w14:textId="77777777"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4CFB799A"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6674ED59"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2EC25875" w14:textId="77777777" w:rsidR="005F217E" w:rsidRPr="003536BB" w:rsidRDefault="005F217E" w:rsidP="005F217E">
      <w:pPr>
        <w:pStyle w:val="a6"/>
        <w:ind w:left="0"/>
        <w:jc w:val="both"/>
        <w:rPr>
          <w:sz w:val="24"/>
          <w:szCs w:val="24"/>
        </w:rPr>
      </w:pPr>
      <w:r w:rsidRPr="003536BB">
        <w:rPr>
          <w:sz w:val="24"/>
          <w:szCs w:val="24"/>
        </w:rPr>
        <w:t>- список машин и оборудования необходимых в производстве работ;</w:t>
      </w:r>
    </w:p>
    <w:p w14:paraId="70C85445" w14:textId="77777777" w:rsidR="006D5EFE" w:rsidRPr="003536BB" w:rsidRDefault="005F217E" w:rsidP="005F217E">
      <w:pPr>
        <w:pStyle w:val="a6"/>
        <w:ind w:left="0"/>
        <w:jc w:val="both"/>
        <w:rPr>
          <w:sz w:val="24"/>
          <w:szCs w:val="24"/>
        </w:rPr>
      </w:pPr>
      <w:r w:rsidRPr="003536BB">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3536BB">
        <w:rPr>
          <w:sz w:val="24"/>
          <w:szCs w:val="24"/>
        </w:rPr>
        <w:t>.</w:t>
      </w:r>
    </w:p>
    <w:p w14:paraId="5055DE1E" w14:textId="77777777" w:rsidR="0084335A" w:rsidRPr="003536BB" w:rsidRDefault="002C5707" w:rsidP="006D5EFE">
      <w:pPr>
        <w:pStyle w:val="a6"/>
        <w:numPr>
          <w:ilvl w:val="2"/>
          <w:numId w:val="1"/>
        </w:numPr>
        <w:jc w:val="both"/>
        <w:rPr>
          <w:sz w:val="24"/>
          <w:szCs w:val="24"/>
        </w:rPr>
      </w:pPr>
      <w:r w:rsidRPr="003536BB">
        <w:rPr>
          <w:sz w:val="24"/>
          <w:szCs w:val="24"/>
        </w:rPr>
        <w:t>Обеспечить:</w:t>
      </w:r>
    </w:p>
    <w:p w14:paraId="0936F2E7"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1C113EC5" w14:textId="77777777" w:rsidR="0084335A" w:rsidRPr="003536BB" w:rsidRDefault="002C5707">
      <w:pPr>
        <w:numPr>
          <w:ilvl w:val="0"/>
          <w:numId w:val="3"/>
        </w:numPr>
        <w:ind w:left="0" w:firstLine="0"/>
        <w:jc w:val="both"/>
      </w:pPr>
      <w:r w:rsidRPr="003536BB">
        <w:t>качество выполнения всех работ в соответствии с технической документацией, действующими нормами и техническими условиями;</w:t>
      </w:r>
    </w:p>
    <w:p w14:paraId="5CA1BD8B"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43F15D41"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1D9365B3"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3AB14AC3" w14:textId="77777777"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3E8DE04C" w14:textId="77777777"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3E2AC0F"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09EF9D3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86FBBD9"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1863E64"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6142B8B"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D7233B"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3E6F4219"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D4788FE"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C5F5A94"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0122C599" w14:textId="77777777" w:rsidR="0084335A" w:rsidRPr="003536BB" w:rsidRDefault="002C5707">
      <w:pPr>
        <w:pStyle w:val="a6"/>
        <w:ind w:left="0"/>
        <w:jc w:val="both"/>
        <w:rPr>
          <w:sz w:val="24"/>
          <w:szCs w:val="24"/>
        </w:rPr>
      </w:pPr>
      <w:r w:rsidRPr="003536BB">
        <w:rPr>
          <w:sz w:val="24"/>
          <w:szCs w:val="24"/>
        </w:rPr>
        <w:lastRenderedPageBreak/>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E032C4A"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AC6E514"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B4F1F92" w14:textId="77777777" w:rsidR="0084335A" w:rsidRPr="003536BB" w:rsidRDefault="002C5707">
      <w:pPr>
        <w:pStyle w:val="a6"/>
        <w:numPr>
          <w:ilvl w:val="1"/>
          <w:numId w:val="1"/>
        </w:numPr>
        <w:jc w:val="both"/>
        <w:rPr>
          <w:sz w:val="24"/>
          <w:szCs w:val="24"/>
        </w:rPr>
      </w:pPr>
      <w:r w:rsidRPr="003536BB">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57B0A64"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C4A7CD0" w14:textId="77777777" w:rsidR="004D733E" w:rsidRDefault="004D733E" w:rsidP="004D733E">
      <w:pPr>
        <w:pStyle w:val="a6"/>
        <w:numPr>
          <w:ilvl w:val="1"/>
          <w:numId w:val="1"/>
        </w:numPr>
        <w:suppressAutoHyphens/>
        <w:jc w:val="both"/>
        <w:rPr>
          <w:sz w:val="24"/>
          <w:szCs w:val="24"/>
        </w:rPr>
      </w:pPr>
      <w:r w:rsidRPr="003536BB">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60A31346" w14:textId="77777777" w:rsidR="003D3197" w:rsidRPr="003536BB" w:rsidRDefault="003D3197" w:rsidP="004D733E">
      <w:pPr>
        <w:pStyle w:val="a6"/>
        <w:numPr>
          <w:ilvl w:val="1"/>
          <w:numId w:val="1"/>
        </w:numPr>
        <w:suppressAutoHyphens/>
        <w:jc w:val="both"/>
        <w:rPr>
          <w:sz w:val="24"/>
          <w:szCs w:val="24"/>
        </w:rPr>
      </w:pPr>
      <w:proofErr w:type="gramStart"/>
      <w:r>
        <w:rPr>
          <w:sz w:val="24"/>
          <w:szCs w:val="24"/>
        </w:rPr>
        <w:t>Выполнение работ</w:t>
      </w:r>
      <w:proofErr w:type="gramEnd"/>
      <w:r>
        <w:rPr>
          <w:sz w:val="24"/>
          <w:szCs w:val="24"/>
        </w:rPr>
        <w:t xml:space="preserve"> на которые требуются соответствующие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6B274ADB"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5D6F9903" w14:textId="77777777"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1D4DDFD5" w14:textId="77777777"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4F90BCC1" w14:textId="77777777" w:rsidR="0084335A" w:rsidRPr="003536BB" w:rsidRDefault="0084335A"/>
    <w:p w14:paraId="7EA611CD"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6E683DAD" w14:textId="3218C0E9" w:rsidR="00090744" w:rsidRDefault="00EB2C13" w:rsidP="00020234">
      <w:pPr>
        <w:pStyle w:val="a6"/>
        <w:numPr>
          <w:ilvl w:val="1"/>
          <w:numId w:val="1"/>
        </w:numPr>
        <w:jc w:val="both"/>
        <w:rPr>
          <w:sz w:val="24"/>
          <w:szCs w:val="24"/>
        </w:rPr>
      </w:pPr>
      <w:r w:rsidRPr="00090744">
        <w:rPr>
          <w:sz w:val="24"/>
          <w:szCs w:val="24"/>
        </w:rPr>
        <w:t xml:space="preserve">Результатом работы </w:t>
      </w:r>
      <w:r w:rsidR="006A7743" w:rsidRPr="00090744">
        <w:rPr>
          <w:sz w:val="24"/>
          <w:szCs w:val="24"/>
        </w:rPr>
        <w:t xml:space="preserve">являются </w:t>
      </w:r>
      <w:r w:rsidR="00090744" w:rsidRPr="00090744">
        <w:rPr>
          <w:sz w:val="24"/>
          <w:szCs w:val="24"/>
        </w:rPr>
        <w:t xml:space="preserve">выполненные </w:t>
      </w:r>
      <w:r w:rsidR="000239F4" w:rsidRPr="000239F4">
        <w:rPr>
          <w:sz w:val="24"/>
          <w:szCs w:val="24"/>
        </w:rPr>
        <w:t xml:space="preserve">работ </w:t>
      </w:r>
      <w:r w:rsidR="00214F3C">
        <w:rPr>
          <w:sz w:val="24"/>
          <w:szCs w:val="24"/>
        </w:rPr>
        <w:t xml:space="preserve">в соответствии с Техническим заданием и локально-сметным расчетом. </w:t>
      </w:r>
      <w:r w:rsidR="000239F4">
        <w:rPr>
          <w:sz w:val="24"/>
          <w:szCs w:val="24"/>
        </w:rPr>
        <w:t xml:space="preserve"> </w:t>
      </w:r>
    </w:p>
    <w:p w14:paraId="2DF8F5AC" w14:textId="1568BEB1" w:rsidR="0084335A" w:rsidRPr="00090744" w:rsidRDefault="002C5707" w:rsidP="00020234">
      <w:pPr>
        <w:pStyle w:val="a6"/>
        <w:numPr>
          <w:ilvl w:val="1"/>
          <w:numId w:val="1"/>
        </w:numPr>
        <w:jc w:val="both"/>
        <w:rPr>
          <w:sz w:val="24"/>
          <w:szCs w:val="24"/>
        </w:rPr>
      </w:pPr>
      <w:r w:rsidRPr="0009074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42F594F6" w14:textId="77777777"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62607429" w14:textId="77777777"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29553E16"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463B88C4"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74FA9893"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4CBC2348" w14:textId="77777777"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68A25FF0" w14:textId="77777777"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384771C6" w14:textId="77777777" w:rsidR="00FB7DB7" w:rsidRPr="007F54F4" w:rsidRDefault="002C5707" w:rsidP="00FB7DB7">
      <w:pPr>
        <w:pStyle w:val="a6"/>
        <w:numPr>
          <w:ilvl w:val="1"/>
          <w:numId w:val="1"/>
        </w:numPr>
        <w:jc w:val="both"/>
        <w:rPr>
          <w:b/>
          <w:bCs/>
          <w:sz w:val="24"/>
          <w:szCs w:val="24"/>
        </w:rPr>
      </w:pPr>
      <w:r w:rsidRPr="003536BB">
        <w:rPr>
          <w:sz w:val="24"/>
          <w:szCs w:val="24"/>
        </w:rPr>
        <w:lastRenderedPageBreak/>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p>
    <w:p w14:paraId="27E48EE0" w14:textId="77777777" w:rsidR="0084335A" w:rsidRPr="003536BB" w:rsidRDefault="0084335A" w:rsidP="00FB7DB7">
      <w:pPr>
        <w:pStyle w:val="a6"/>
        <w:ind w:left="0"/>
        <w:jc w:val="both"/>
        <w:rPr>
          <w:sz w:val="24"/>
          <w:szCs w:val="24"/>
        </w:rPr>
      </w:pPr>
    </w:p>
    <w:p w14:paraId="0649E7F8" w14:textId="77777777" w:rsidR="0084335A" w:rsidRPr="003536BB" w:rsidRDefault="0084335A">
      <w:pPr>
        <w:jc w:val="both"/>
      </w:pPr>
    </w:p>
    <w:p w14:paraId="5C54B83C"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392CB6E8" w14:textId="77777777"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71A559" w14:textId="5CB23841" w:rsidR="00555855" w:rsidRPr="006A7743" w:rsidRDefault="00555855" w:rsidP="00843286">
      <w:pPr>
        <w:pStyle w:val="a6"/>
        <w:keepNext/>
        <w:numPr>
          <w:ilvl w:val="1"/>
          <w:numId w:val="1"/>
        </w:numPr>
        <w:tabs>
          <w:tab w:val="left" w:pos="1000"/>
        </w:tabs>
        <w:jc w:val="both"/>
        <w:rPr>
          <w:sz w:val="24"/>
          <w:szCs w:val="24"/>
        </w:rPr>
      </w:pPr>
      <w:r w:rsidRPr="008C7E23">
        <w:rPr>
          <w:sz w:val="24"/>
          <w:szCs w:val="24"/>
        </w:rPr>
        <w:t xml:space="preserve">В соответствии с условиями Договора гарантийный срок на выполненные работы – </w:t>
      </w:r>
      <w:r w:rsidR="006A7743" w:rsidRPr="006A7743">
        <w:rPr>
          <w:sz w:val="24"/>
          <w:szCs w:val="24"/>
        </w:rPr>
        <w:t xml:space="preserve">не менее </w:t>
      </w:r>
      <w:r w:rsidR="00BF6C21">
        <w:rPr>
          <w:sz w:val="24"/>
          <w:szCs w:val="24"/>
        </w:rPr>
        <w:t>60</w:t>
      </w:r>
      <w:r w:rsidR="006A7743" w:rsidRPr="006A7743">
        <w:rPr>
          <w:sz w:val="24"/>
          <w:szCs w:val="24"/>
        </w:rPr>
        <w:t xml:space="preserve"> месяцев </w:t>
      </w:r>
      <w:r w:rsidRPr="006A7743">
        <w:rPr>
          <w:sz w:val="24"/>
          <w:szCs w:val="24"/>
        </w:rPr>
        <w:t>с даты подписания итогового Акта приёмки выполненных работ.</w:t>
      </w:r>
    </w:p>
    <w:p w14:paraId="39E0EA40" w14:textId="77777777" w:rsidR="00843286" w:rsidRPr="003536BB" w:rsidRDefault="00843286" w:rsidP="00843286">
      <w:pPr>
        <w:pStyle w:val="a6"/>
        <w:keepNext/>
        <w:numPr>
          <w:ilvl w:val="1"/>
          <w:numId w:val="1"/>
        </w:numPr>
        <w:tabs>
          <w:tab w:val="left" w:pos="1000"/>
        </w:tabs>
        <w:jc w:val="both"/>
        <w:rPr>
          <w:sz w:val="24"/>
          <w:szCs w:val="24"/>
        </w:rPr>
      </w:pPr>
      <w:r w:rsidRPr="006A7743">
        <w:rPr>
          <w:sz w:val="24"/>
          <w:szCs w:val="24"/>
        </w:rPr>
        <w:t>Подрядчик несет ответственность</w:t>
      </w:r>
      <w:r w:rsidRPr="003536BB">
        <w:rPr>
          <w:sz w:val="24"/>
          <w:szCs w:val="24"/>
        </w:rPr>
        <w:t xml:space="preserve">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487657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594BE290"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4F3F9CD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6706E25"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23E685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1F34D454"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8C2596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62EBC749"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A492EB0" w14:textId="77777777" w:rsidR="00EB234E" w:rsidRPr="003536BB" w:rsidRDefault="00EB234E" w:rsidP="00EB234E">
      <w:pPr>
        <w:pStyle w:val="a6"/>
        <w:keepNext/>
        <w:tabs>
          <w:tab w:val="left" w:pos="1000"/>
        </w:tabs>
        <w:ind w:left="0"/>
        <w:jc w:val="both"/>
        <w:rPr>
          <w:b/>
          <w:sz w:val="24"/>
          <w:szCs w:val="24"/>
        </w:rPr>
      </w:pPr>
    </w:p>
    <w:p w14:paraId="3490D06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32970D27"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3536BB">
        <w:rPr>
          <w:sz w:val="24"/>
          <w:szCs w:val="24"/>
        </w:rPr>
        <w:t>пеней  ключевой</w:t>
      </w:r>
      <w:proofErr w:type="gramEnd"/>
      <w:r w:rsidRPr="003536BB">
        <w:rPr>
          <w:sz w:val="24"/>
          <w:szCs w:val="24"/>
        </w:rPr>
        <w:t xml:space="preserve"> ставки Центрального банка Российской Федерации от не уплаченной в срок суммы. </w:t>
      </w:r>
    </w:p>
    <w:p w14:paraId="67E06AEE" w14:textId="77777777"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27731D88"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640A18F"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7882926F" w14:textId="77777777" w:rsidR="0098171F" w:rsidRPr="0098171F" w:rsidRDefault="0098171F" w:rsidP="00E126CA">
      <w:pPr>
        <w:pStyle w:val="a6"/>
        <w:ind w:left="0"/>
        <w:jc w:val="both"/>
        <w:rPr>
          <w:sz w:val="24"/>
          <w:szCs w:val="24"/>
        </w:rPr>
      </w:pPr>
      <w:r w:rsidRPr="0098171F">
        <w:rPr>
          <w:sz w:val="24"/>
          <w:szCs w:val="24"/>
        </w:rPr>
        <w:t xml:space="preserve">в) 10000 рублей, если цена договора составляет от 50 млн. рублей до 100 млн. рублей </w:t>
      </w:r>
      <w:r w:rsidRPr="0098171F">
        <w:rPr>
          <w:sz w:val="24"/>
          <w:szCs w:val="24"/>
        </w:rPr>
        <w:lastRenderedPageBreak/>
        <w:t>(включительно);</w:t>
      </w:r>
    </w:p>
    <w:p w14:paraId="4438A1F6" w14:textId="77777777"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BAA3B19" w14:textId="77777777"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5CAA1B07" w14:textId="04CB8E2D"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sidR="00DD003F">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4DBB96F"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7C657B4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5C37A6EA" w14:textId="77777777" w:rsidR="007B6181" w:rsidRPr="007B6181" w:rsidRDefault="007B6181" w:rsidP="007B6181">
      <w:pPr>
        <w:pStyle w:val="a6"/>
        <w:ind w:left="0"/>
        <w:jc w:val="both"/>
        <w:rPr>
          <w:sz w:val="24"/>
          <w:szCs w:val="24"/>
        </w:rPr>
      </w:pPr>
      <w:r w:rsidRPr="007B6181">
        <w:rPr>
          <w:sz w:val="24"/>
          <w:szCs w:val="24"/>
        </w:rPr>
        <w:t>5 процентов цены договора (этапа) в случае, если цена договора (этапа) составляет от 3 млн. рублей до 50 млн. рублей (включительно);</w:t>
      </w:r>
    </w:p>
    <w:p w14:paraId="5E0B4189"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70DE1F8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146B5F93"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763E376E"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4BE17D88"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499ACF0"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368C478F"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3EA200A8"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8000059"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631A55EF"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045F987B"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2695450"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7DD472A6" w14:textId="77777777"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A3F5898" w14:textId="77777777"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4B3696A9" w14:textId="77777777"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83EAA43" w14:textId="77777777"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67169026" w14:textId="77777777" w:rsidR="006C745E" w:rsidRDefault="006C745E" w:rsidP="006C745E">
      <w:pPr>
        <w:pStyle w:val="a6"/>
        <w:ind w:left="0"/>
        <w:jc w:val="both"/>
        <w:rPr>
          <w:sz w:val="24"/>
          <w:szCs w:val="24"/>
        </w:rPr>
      </w:pPr>
      <w:r w:rsidRPr="003536BB">
        <w:rPr>
          <w:sz w:val="24"/>
          <w:szCs w:val="24"/>
        </w:rPr>
        <w:lastRenderedPageBreak/>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67A4EA67" w14:textId="77777777"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3CC16123" w14:textId="77777777"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61B84EE2" w14:textId="77777777" w:rsidR="006C745E" w:rsidRPr="003536BB" w:rsidRDefault="006C745E" w:rsidP="006C745E">
      <w:pPr>
        <w:pStyle w:val="a6"/>
        <w:ind w:left="0"/>
        <w:jc w:val="both"/>
        <w:rPr>
          <w:bCs/>
          <w:sz w:val="24"/>
          <w:szCs w:val="24"/>
        </w:rPr>
      </w:pPr>
    </w:p>
    <w:p w14:paraId="76B725C4"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B30BF18"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481FF554"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0D1369DE" w14:textId="77777777" w:rsidR="0084335A" w:rsidRPr="003536BB" w:rsidRDefault="002C5707">
      <w:pPr>
        <w:pStyle w:val="a6"/>
        <w:numPr>
          <w:ilvl w:val="1"/>
          <w:numId w:val="1"/>
        </w:numPr>
        <w:jc w:val="both"/>
        <w:rPr>
          <w:sz w:val="24"/>
          <w:szCs w:val="24"/>
        </w:rPr>
      </w:pPr>
      <w:r w:rsidRPr="003536BB">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3CD10EAA" w14:textId="77777777"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3B2C5F42" w14:textId="77777777" w:rsidR="0084335A" w:rsidRPr="003536BB" w:rsidRDefault="0084335A">
      <w:pPr>
        <w:jc w:val="center"/>
      </w:pPr>
    </w:p>
    <w:p w14:paraId="304F361A"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9DB5617"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1E82979C" w14:textId="77777777"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12FEFAB1" w14:textId="77777777"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5AE4028F" w14:textId="77777777" w:rsidR="0084335A" w:rsidRPr="003536BB" w:rsidRDefault="0084335A">
      <w:pPr>
        <w:jc w:val="both"/>
      </w:pPr>
    </w:p>
    <w:p w14:paraId="784312DE"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4037D69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92F65B2"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A5D4284" w14:textId="77777777" w:rsidR="0084335A" w:rsidRPr="003536BB" w:rsidRDefault="0084335A">
      <w:pPr>
        <w:jc w:val="both"/>
      </w:pPr>
    </w:p>
    <w:p w14:paraId="6BAD2C16" w14:textId="77777777" w:rsidR="0084335A" w:rsidRPr="009A5F80" w:rsidRDefault="002C5707">
      <w:pPr>
        <w:pStyle w:val="a6"/>
        <w:numPr>
          <w:ilvl w:val="0"/>
          <w:numId w:val="1"/>
        </w:numPr>
        <w:ind w:left="0"/>
        <w:jc w:val="center"/>
        <w:rPr>
          <w:b/>
          <w:sz w:val="24"/>
          <w:szCs w:val="24"/>
        </w:rPr>
      </w:pPr>
      <w:r w:rsidRPr="009A5F80">
        <w:rPr>
          <w:b/>
          <w:sz w:val="24"/>
          <w:szCs w:val="24"/>
        </w:rPr>
        <w:t>ЗАКЛЮЧИТЕЛЬНЫЕ ПОЛОЖЕНИЯ</w:t>
      </w:r>
    </w:p>
    <w:p w14:paraId="682D3988" w14:textId="549D773A" w:rsidR="00934362" w:rsidRDefault="002C5707" w:rsidP="00934362">
      <w:pPr>
        <w:pStyle w:val="a6"/>
        <w:numPr>
          <w:ilvl w:val="1"/>
          <w:numId w:val="1"/>
        </w:numPr>
        <w:suppressAutoHyphens/>
        <w:jc w:val="both"/>
        <w:rPr>
          <w:sz w:val="24"/>
          <w:szCs w:val="24"/>
        </w:rPr>
      </w:pPr>
      <w:r w:rsidRPr="009A5F80">
        <w:rPr>
          <w:sz w:val="24"/>
          <w:szCs w:val="24"/>
        </w:rPr>
        <w:t xml:space="preserve">Настоящий Договор вступает в силу с момента его заключения и </w:t>
      </w:r>
      <w:r w:rsidRPr="009A5F80">
        <w:rPr>
          <w:b/>
          <w:bCs/>
          <w:sz w:val="24"/>
          <w:szCs w:val="24"/>
        </w:rPr>
        <w:t>действует до 31.12.</w:t>
      </w:r>
      <w:r w:rsidR="00EE6511" w:rsidRPr="009A5F80">
        <w:rPr>
          <w:b/>
          <w:bCs/>
          <w:sz w:val="24"/>
          <w:szCs w:val="24"/>
        </w:rPr>
        <w:t>202</w:t>
      </w:r>
      <w:r w:rsidR="005869AA">
        <w:rPr>
          <w:b/>
          <w:bCs/>
          <w:sz w:val="24"/>
          <w:szCs w:val="24"/>
        </w:rPr>
        <w:t>9</w:t>
      </w:r>
      <w:r w:rsidR="004F6D2E">
        <w:rPr>
          <w:b/>
          <w:bCs/>
          <w:sz w:val="24"/>
          <w:szCs w:val="24"/>
        </w:rPr>
        <w:t xml:space="preserve"> </w:t>
      </w:r>
      <w:r w:rsidRPr="009A5F80">
        <w:rPr>
          <w:b/>
          <w:bCs/>
          <w:sz w:val="24"/>
          <w:szCs w:val="24"/>
        </w:rPr>
        <w:t>г.,</w:t>
      </w:r>
      <w:r w:rsidRPr="009A5F80">
        <w:rPr>
          <w:sz w:val="24"/>
          <w:szCs w:val="24"/>
        </w:rPr>
        <w:t xml:space="preserve"> а в части выполнения гарантийных обязательств – до</w:t>
      </w:r>
      <w:r w:rsidRPr="003536BB">
        <w:rPr>
          <w:sz w:val="24"/>
          <w:szCs w:val="24"/>
        </w:rPr>
        <w:t xml:space="preserve"> полного исполнения своих обязательств в полном объеме.</w:t>
      </w:r>
    </w:p>
    <w:p w14:paraId="1FC65188" w14:textId="77777777" w:rsidR="006A516E" w:rsidRPr="006A516E" w:rsidRDefault="006A516E" w:rsidP="006A516E">
      <w:pPr>
        <w:pStyle w:val="a6"/>
        <w:numPr>
          <w:ilvl w:val="1"/>
          <w:numId w:val="1"/>
        </w:numPr>
        <w:suppressAutoHyphens/>
        <w:jc w:val="both"/>
        <w:rPr>
          <w:sz w:val="24"/>
          <w:szCs w:val="24"/>
        </w:rPr>
      </w:pPr>
      <w:r w:rsidRPr="006A516E">
        <w:rPr>
          <w:sz w:val="24"/>
          <w:szCs w:val="24"/>
        </w:rPr>
        <w:t>Заказчик по согласованию с участником при исполнении договора вправе изменить:</w:t>
      </w:r>
    </w:p>
    <w:p w14:paraId="16327EE3" w14:textId="22D2AB84" w:rsidR="006A516E" w:rsidRPr="006A516E" w:rsidRDefault="006A516E" w:rsidP="006A516E">
      <w:pPr>
        <w:pStyle w:val="a6"/>
        <w:numPr>
          <w:ilvl w:val="0"/>
          <w:numId w:val="24"/>
        </w:numPr>
        <w:suppressAutoHyphens/>
        <w:jc w:val="both"/>
        <w:rPr>
          <w:sz w:val="24"/>
          <w:szCs w:val="24"/>
        </w:rPr>
      </w:pPr>
      <w:r w:rsidRPr="006A516E">
        <w:rPr>
          <w:sz w:val="24"/>
          <w:szCs w:val="24"/>
        </w:rPr>
        <w:t>количество товара, объем и (или) виды выполняемых работ, оказываемых услуг по договору. При этом допускается изменение цены договора не более чем на двадцать пять процентов цены договора;</w:t>
      </w:r>
    </w:p>
    <w:p w14:paraId="2A3A91F3" w14:textId="01192A8A" w:rsidR="006A516E" w:rsidRPr="006A516E" w:rsidRDefault="006A516E" w:rsidP="006A516E">
      <w:pPr>
        <w:pStyle w:val="a6"/>
        <w:numPr>
          <w:ilvl w:val="0"/>
          <w:numId w:val="24"/>
        </w:numPr>
        <w:suppressAutoHyphens/>
        <w:jc w:val="both"/>
        <w:rPr>
          <w:sz w:val="24"/>
          <w:szCs w:val="24"/>
        </w:rPr>
      </w:pPr>
      <w:r w:rsidRPr="006A516E">
        <w:rPr>
          <w:sz w:val="24"/>
          <w:szCs w:val="24"/>
        </w:rPr>
        <w:t xml:space="preserve">сроки исполнения обязательств по договору, в случае если необходимость изменения </w:t>
      </w:r>
      <w:r w:rsidRPr="006A516E">
        <w:rPr>
          <w:sz w:val="24"/>
          <w:szCs w:val="24"/>
        </w:rPr>
        <w:lastRenderedPageBreak/>
        <w:t>сроков вызвана независящими от сторон договора обстоятельствами, либо по вине поставщика, подрядчика, исполнителя при наличии объективных причин невозможности исполнить договор в установленные договором сроки. При этом срок может быть однократно продлен на срок, не превышающий срок исполнения договора, предусмотренный при его заключении, при полной оплате поставщиком, подрядчиком, исполнителем неустойки, начисленной Заказчиком (в случае наличия просрочки и (или) иного нарушения условий договора поставщиком, подрядчиком, исполнителем, за совершение которого договором предусмотрена ответственность в виде уплату неустойки);</w:t>
      </w:r>
    </w:p>
    <w:p w14:paraId="23FDD5B2" w14:textId="77777777" w:rsidR="006A516E" w:rsidRPr="006A516E" w:rsidRDefault="006A516E" w:rsidP="006A516E">
      <w:pPr>
        <w:pStyle w:val="a6"/>
        <w:suppressAutoHyphens/>
        <w:ind w:left="0"/>
        <w:jc w:val="both"/>
        <w:rPr>
          <w:sz w:val="24"/>
          <w:szCs w:val="24"/>
        </w:rPr>
      </w:pPr>
      <w:r w:rsidRPr="006A516E">
        <w:rPr>
          <w:sz w:val="24"/>
          <w:szCs w:val="24"/>
        </w:rPr>
        <w:t>3) цену договора:</w:t>
      </w:r>
    </w:p>
    <w:p w14:paraId="5BFBCCE7" w14:textId="77777777" w:rsidR="006A516E" w:rsidRPr="006A516E" w:rsidRDefault="006A516E" w:rsidP="006A516E">
      <w:pPr>
        <w:pStyle w:val="a6"/>
        <w:numPr>
          <w:ilvl w:val="1"/>
          <w:numId w:val="24"/>
        </w:numPr>
        <w:suppressAutoHyphens/>
        <w:jc w:val="both"/>
        <w:rPr>
          <w:sz w:val="24"/>
          <w:szCs w:val="24"/>
        </w:rPr>
      </w:pPr>
      <w:r w:rsidRPr="006A516E">
        <w:rPr>
          <w:sz w:val="24"/>
          <w:szCs w:val="24"/>
        </w:rPr>
        <w:t>- путем ее уменьшения без изменения иных условий исполнения договора;</w:t>
      </w:r>
    </w:p>
    <w:p w14:paraId="65F09F72" w14:textId="77777777" w:rsidR="006A516E" w:rsidRPr="006A516E" w:rsidRDefault="006A516E" w:rsidP="006A516E">
      <w:pPr>
        <w:pStyle w:val="a6"/>
        <w:numPr>
          <w:ilvl w:val="1"/>
          <w:numId w:val="24"/>
        </w:numPr>
        <w:suppressAutoHyphens/>
        <w:jc w:val="both"/>
        <w:rPr>
          <w:sz w:val="24"/>
          <w:szCs w:val="24"/>
        </w:rPr>
      </w:pPr>
      <w:r w:rsidRPr="006A516E">
        <w:rPr>
          <w:sz w:val="24"/>
          <w:szCs w:val="24"/>
        </w:rPr>
        <w:t>- в случаях, предусмотренных подпунктами 1, 8 настоящего пункта Положения о закупке;</w:t>
      </w:r>
    </w:p>
    <w:p w14:paraId="5B21B6F9" w14:textId="77777777" w:rsidR="006A516E" w:rsidRPr="006A516E" w:rsidRDefault="006A516E" w:rsidP="006A516E">
      <w:pPr>
        <w:pStyle w:val="a6"/>
        <w:numPr>
          <w:ilvl w:val="1"/>
          <w:numId w:val="24"/>
        </w:numPr>
        <w:suppressAutoHyphens/>
        <w:jc w:val="both"/>
        <w:rPr>
          <w:sz w:val="24"/>
          <w:szCs w:val="24"/>
        </w:rPr>
      </w:pPr>
      <w:r w:rsidRPr="006A516E">
        <w:rPr>
          <w:sz w:val="24"/>
          <w:szCs w:val="24"/>
        </w:rPr>
        <w:t>- в случае изменения в соответствии с законодательством Российской Федерации регулируемых государством цен (тарифов);</w:t>
      </w:r>
    </w:p>
    <w:p w14:paraId="37755123" w14:textId="77777777" w:rsidR="006A516E" w:rsidRPr="006A516E" w:rsidRDefault="006A516E" w:rsidP="006A516E">
      <w:pPr>
        <w:suppressAutoHyphens/>
        <w:jc w:val="both"/>
      </w:pPr>
      <w:r w:rsidRPr="006A516E">
        <w:t>4)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p>
    <w:p w14:paraId="37C3FD03" w14:textId="77777777" w:rsidR="006A516E" w:rsidRPr="006A516E" w:rsidRDefault="006A516E" w:rsidP="006A516E">
      <w:pPr>
        <w:suppressAutoHyphens/>
        <w:jc w:val="both"/>
      </w:pPr>
      <w:r w:rsidRPr="006A516E">
        <w:t>5) наименование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услуг).При этом, при исполнении договора, заключенного с участником закупки, которому предоставлен приоритет в соответствии с Постановлением № 1875,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A9216FB" w14:textId="77777777" w:rsidR="006A516E" w:rsidRPr="006A516E" w:rsidRDefault="006A516E" w:rsidP="006A516E">
      <w:pPr>
        <w:pStyle w:val="a6"/>
        <w:numPr>
          <w:ilvl w:val="1"/>
          <w:numId w:val="1"/>
        </w:numPr>
        <w:suppressAutoHyphens/>
        <w:jc w:val="both"/>
        <w:rPr>
          <w:sz w:val="24"/>
          <w:szCs w:val="24"/>
        </w:rPr>
      </w:pPr>
      <w:r w:rsidRPr="006A516E">
        <w:rPr>
          <w:sz w:val="24"/>
          <w:szCs w:val="24"/>
        </w:rPr>
        <w:t>Расторжение договора допускается по основаниям и в порядке, предусмотренном гражданским законодательством и договором.</w:t>
      </w:r>
    </w:p>
    <w:p w14:paraId="5FAA0F5A" w14:textId="0086B31D" w:rsidR="006A516E" w:rsidRPr="006A516E" w:rsidRDefault="006A516E" w:rsidP="006A516E">
      <w:pPr>
        <w:pStyle w:val="a6"/>
        <w:numPr>
          <w:ilvl w:val="1"/>
          <w:numId w:val="1"/>
        </w:numPr>
        <w:suppressAutoHyphens/>
        <w:jc w:val="both"/>
        <w:rPr>
          <w:sz w:val="24"/>
          <w:szCs w:val="24"/>
        </w:rPr>
      </w:pPr>
      <w:r w:rsidRPr="006A516E">
        <w:rPr>
          <w:sz w:val="24"/>
          <w:szCs w:val="24"/>
        </w:rPr>
        <w:t>Заказчик вправе в одностороннем порядке отказаться от заключения или исполнения договора с участником закупки в следующих случаях:</w:t>
      </w:r>
    </w:p>
    <w:p w14:paraId="1A1BD1A1" w14:textId="77777777" w:rsidR="006A516E" w:rsidRPr="006A516E" w:rsidRDefault="006A516E" w:rsidP="006A516E">
      <w:pPr>
        <w:suppressAutoHyphens/>
        <w:jc w:val="both"/>
      </w:pPr>
      <w:r w:rsidRPr="006A516E">
        <w:t xml:space="preserve">1)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 </w:t>
      </w:r>
    </w:p>
    <w:p w14:paraId="3845D07A" w14:textId="77777777" w:rsidR="006A516E" w:rsidRPr="006A516E" w:rsidRDefault="006A516E" w:rsidP="006A516E">
      <w:pPr>
        <w:suppressAutoHyphens/>
        <w:jc w:val="both"/>
      </w:pPr>
      <w:r w:rsidRPr="006A516E">
        <w:t>2) в случае необходимости исполнения предписаний антимонопольного органа и (или) иного уполномоченного контролирующего органа;</w:t>
      </w:r>
    </w:p>
    <w:p w14:paraId="695B9AA1" w14:textId="77777777" w:rsidR="006A516E" w:rsidRPr="006A516E" w:rsidRDefault="006A516E" w:rsidP="006A516E">
      <w:pPr>
        <w:suppressAutoHyphens/>
        <w:jc w:val="both"/>
      </w:pPr>
      <w:r w:rsidRPr="006A516E">
        <w:t>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7A48092C" w14:textId="77777777" w:rsidR="006A516E" w:rsidRPr="006A516E" w:rsidRDefault="006A516E" w:rsidP="006A516E">
      <w:pPr>
        <w:pStyle w:val="a6"/>
        <w:numPr>
          <w:ilvl w:val="1"/>
          <w:numId w:val="1"/>
        </w:numPr>
        <w:suppressAutoHyphens/>
        <w:jc w:val="both"/>
        <w:rPr>
          <w:sz w:val="24"/>
          <w:szCs w:val="24"/>
        </w:rPr>
      </w:pPr>
      <w:r w:rsidRPr="006A516E">
        <w:rPr>
          <w:sz w:val="24"/>
          <w:szCs w:val="24"/>
        </w:rPr>
        <w:t>Решение об отказе от заключения или исполнения договора размещается Заказчиком в ЕИС в день принятия этого решения.</w:t>
      </w:r>
    </w:p>
    <w:p w14:paraId="3894D266" w14:textId="690247BA" w:rsidR="006A516E" w:rsidRPr="006A516E" w:rsidRDefault="006A516E" w:rsidP="006A516E">
      <w:pPr>
        <w:pStyle w:val="a6"/>
        <w:numPr>
          <w:ilvl w:val="1"/>
          <w:numId w:val="1"/>
        </w:numPr>
        <w:suppressAutoHyphens/>
        <w:jc w:val="both"/>
        <w:rPr>
          <w:sz w:val="24"/>
          <w:szCs w:val="24"/>
        </w:rPr>
      </w:pPr>
      <w:r w:rsidRPr="006A516E">
        <w:rPr>
          <w:sz w:val="24"/>
          <w:szCs w:val="24"/>
        </w:rPr>
        <w:t>В случае расторжения договора в связи с односторонним отказом стороны договора от его исполнения Заказчик вправе осуществить закупку товаров, работ, услуг, поставка, выполнение, оказание которых являлись предметом расторгнутого договора, в соответствии с настоящим Положением.</w:t>
      </w:r>
    </w:p>
    <w:p w14:paraId="3AD88EE6" w14:textId="77777777" w:rsidR="006A516E" w:rsidRPr="006A516E" w:rsidRDefault="006A516E" w:rsidP="006A516E">
      <w:pPr>
        <w:pStyle w:val="a6"/>
        <w:numPr>
          <w:ilvl w:val="1"/>
          <w:numId w:val="1"/>
        </w:numPr>
        <w:suppressAutoHyphens/>
        <w:jc w:val="both"/>
        <w:rPr>
          <w:sz w:val="24"/>
          <w:szCs w:val="24"/>
        </w:rPr>
      </w:pPr>
      <w:r w:rsidRPr="006A516E">
        <w:rPr>
          <w:sz w:val="24"/>
          <w:szCs w:val="24"/>
        </w:rPr>
        <w:t>Если до расторжения договора поставщик (подрядчик, исполнитель) частично исполнил обязательства, предусмотренные договором, при проведении закупки на заключение нового договора начальная (максимальная) цена договора и количество поставляемых товаров, выполняемых работ, оказываемых услуг должны быть уменьшены с учетом ранее исполненных обязательств.</w:t>
      </w:r>
    </w:p>
    <w:p w14:paraId="7109C1A2" w14:textId="77777777" w:rsidR="006A516E" w:rsidRPr="006A516E" w:rsidRDefault="006A516E" w:rsidP="006A516E">
      <w:pPr>
        <w:pStyle w:val="a6"/>
        <w:numPr>
          <w:ilvl w:val="1"/>
          <w:numId w:val="1"/>
        </w:numPr>
        <w:suppressAutoHyphens/>
        <w:jc w:val="both"/>
        <w:rPr>
          <w:sz w:val="24"/>
          <w:szCs w:val="24"/>
        </w:rPr>
      </w:pPr>
      <w:r w:rsidRPr="006A516E">
        <w:rPr>
          <w:sz w:val="24"/>
          <w:szCs w:val="24"/>
        </w:rPr>
        <w:t xml:space="preserve">Расторжение договора оформляется в письменном виде в соответствии с гражданским </w:t>
      </w:r>
      <w:r w:rsidRPr="006A516E">
        <w:rPr>
          <w:sz w:val="24"/>
          <w:szCs w:val="24"/>
        </w:rPr>
        <w:lastRenderedPageBreak/>
        <w:t>законодательством Российской Федерации.</w:t>
      </w:r>
    </w:p>
    <w:p w14:paraId="5CA1CE8B" w14:textId="77777777" w:rsidR="006A516E" w:rsidRPr="006A516E" w:rsidRDefault="00130221" w:rsidP="006A516E">
      <w:pPr>
        <w:pStyle w:val="a6"/>
        <w:numPr>
          <w:ilvl w:val="1"/>
          <w:numId w:val="1"/>
        </w:numPr>
        <w:suppressAutoHyphens/>
        <w:jc w:val="both"/>
        <w:rPr>
          <w:sz w:val="24"/>
          <w:szCs w:val="24"/>
        </w:rPr>
      </w:pPr>
      <w:r w:rsidRPr="006A516E">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14:paraId="500E9D88" w14:textId="33ABB093" w:rsidR="00130221" w:rsidRPr="006A516E" w:rsidRDefault="00130221" w:rsidP="006A516E">
      <w:pPr>
        <w:pStyle w:val="a6"/>
        <w:numPr>
          <w:ilvl w:val="1"/>
          <w:numId w:val="1"/>
        </w:numPr>
        <w:suppressAutoHyphens/>
        <w:jc w:val="both"/>
        <w:rPr>
          <w:sz w:val="24"/>
          <w:szCs w:val="24"/>
        </w:rPr>
      </w:pPr>
      <w:r w:rsidRPr="006A516E">
        <w:rPr>
          <w:sz w:val="24"/>
          <w:szCs w:val="24"/>
        </w:rPr>
        <w:t>Во всем, что не предусмотрено настоящим договором, Стороны руководствуются законодательством Российской Федерации.</w:t>
      </w:r>
    </w:p>
    <w:p w14:paraId="4C34E687" w14:textId="05C647CB" w:rsidR="00B86374" w:rsidRDefault="00130221" w:rsidP="006A516E">
      <w:pPr>
        <w:pStyle w:val="a6"/>
        <w:numPr>
          <w:ilvl w:val="1"/>
          <w:numId w:val="1"/>
        </w:numPr>
        <w:suppressAutoHyphens/>
        <w:jc w:val="both"/>
        <w:rPr>
          <w:sz w:val="24"/>
          <w:szCs w:val="24"/>
        </w:rPr>
      </w:pPr>
      <w:r w:rsidRPr="006A516E">
        <w:rPr>
          <w:sz w:val="24"/>
          <w:szCs w:val="24"/>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22BCF636" w14:textId="2E43B98B" w:rsidR="006A516E" w:rsidRDefault="006A516E" w:rsidP="006A516E">
      <w:pPr>
        <w:suppressAutoHyphens/>
        <w:jc w:val="both"/>
      </w:pPr>
    </w:p>
    <w:p w14:paraId="7731D279" w14:textId="77777777" w:rsidR="006A516E" w:rsidRPr="006A516E" w:rsidRDefault="006A516E" w:rsidP="006A516E">
      <w:pPr>
        <w:suppressAutoHyphens/>
        <w:jc w:val="both"/>
      </w:pPr>
    </w:p>
    <w:p w14:paraId="247CB8C3" w14:textId="77777777" w:rsidR="0084335A" w:rsidRPr="003536BB" w:rsidRDefault="002C5707">
      <w:pPr>
        <w:keepNext/>
      </w:pPr>
      <w:r w:rsidRPr="003536BB">
        <w:t>Приложения:</w:t>
      </w:r>
    </w:p>
    <w:p w14:paraId="5FC8E402" w14:textId="77777777" w:rsidR="0084335A" w:rsidRPr="003536BB" w:rsidRDefault="002C5707">
      <w:pPr>
        <w:keepNext/>
      </w:pPr>
      <w:r w:rsidRPr="003536BB">
        <w:t>1.Техническое задание</w:t>
      </w:r>
    </w:p>
    <w:p w14:paraId="38E01265" w14:textId="77777777" w:rsidR="0084335A" w:rsidRPr="003536BB" w:rsidRDefault="002C5707">
      <w:pPr>
        <w:keepNext/>
      </w:pPr>
      <w:r w:rsidRPr="003536BB">
        <w:t xml:space="preserve">2.Сметная документация </w:t>
      </w:r>
    </w:p>
    <w:p w14:paraId="072E753A" w14:textId="77777777" w:rsidR="0084335A" w:rsidRPr="003536BB" w:rsidRDefault="0084335A">
      <w:pPr>
        <w:keepNext/>
      </w:pPr>
    </w:p>
    <w:tbl>
      <w:tblPr>
        <w:tblW w:w="5000" w:type="pct"/>
        <w:tblLook w:val="04A0" w:firstRow="1" w:lastRow="0" w:firstColumn="1" w:lastColumn="0" w:noHBand="0" w:noVBand="1"/>
      </w:tblPr>
      <w:tblGrid>
        <w:gridCol w:w="5289"/>
        <w:gridCol w:w="4989"/>
      </w:tblGrid>
      <w:tr w:rsidR="0084335A" w:rsidRPr="003536BB" w14:paraId="0F4E857F" w14:textId="77777777">
        <w:trPr>
          <w:cantSplit/>
          <w:trHeight w:val="74"/>
        </w:trPr>
        <w:tc>
          <w:tcPr>
            <w:tcW w:w="2573" w:type="pct"/>
          </w:tcPr>
          <w:p w14:paraId="1C53DEF4"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589D08E9" w14:textId="77777777" w:rsidR="0084335A" w:rsidRPr="003536BB" w:rsidRDefault="0084335A">
            <w:pPr>
              <w:widowControl w:val="0"/>
              <w:spacing w:after="200" w:line="276" w:lineRule="auto"/>
              <w:ind w:right="-5"/>
              <w:rPr>
                <w:rFonts w:eastAsiaTheme="minorEastAsia"/>
                <w:i/>
                <w:lang w:val="en-US"/>
              </w:rPr>
            </w:pPr>
          </w:p>
        </w:tc>
        <w:tc>
          <w:tcPr>
            <w:tcW w:w="2427" w:type="pct"/>
          </w:tcPr>
          <w:p w14:paraId="1B6BBD6B"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73D15BB8" w14:textId="5C21CE09" w:rsidR="00934362" w:rsidRDefault="00934362">
      <w:pPr>
        <w:rPr>
          <w:rFonts w:eastAsiaTheme="minorEastAsia"/>
          <w:b/>
        </w:rPr>
      </w:pPr>
      <w:r>
        <w:rPr>
          <w:rFonts w:eastAsiaTheme="minorEastAsia"/>
          <w:b/>
        </w:rPr>
        <w:br w:type="page"/>
      </w:r>
    </w:p>
    <w:p w14:paraId="17EA1579" w14:textId="77777777" w:rsidR="00B90326" w:rsidRPr="003536BB" w:rsidRDefault="00B90326">
      <w:pPr>
        <w:spacing w:after="200"/>
        <w:jc w:val="right"/>
        <w:rPr>
          <w:rFonts w:eastAsiaTheme="minorEastAsia"/>
          <w:b/>
        </w:rPr>
      </w:pPr>
    </w:p>
    <w:p w14:paraId="3C48E3B4" w14:textId="77777777" w:rsidR="0084335A" w:rsidRPr="003536BB" w:rsidRDefault="002C5707">
      <w:pPr>
        <w:jc w:val="right"/>
        <w:rPr>
          <w:rFonts w:eastAsiaTheme="minorEastAsia"/>
          <w:bCs/>
        </w:rPr>
      </w:pPr>
      <w:r w:rsidRPr="003536BB">
        <w:rPr>
          <w:rFonts w:eastAsiaTheme="minorEastAsia"/>
          <w:bCs/>
        </w:rPr>
        <w:t>Приложение № 1</w:t>
      </w:r>
    </w:p>
    <w:p w14:paraId="53544941" w14:textId="5F7FBA10"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w:t>
      </w:r>
      <w:r w:rsidR="00E570AF">
        <w:rPr>
          <w:rFonts w:eastAsiaTheme="minorEastAsia"/>
          <w:bCs/>
        </w:rPr>
        <w:t>2026</w:t>
      </w:r>
      <w:r w:rsidRPr="003536BB">
        <w:rPr>
          <w:rFonts w:eastAsiaTheme="minorEastAsia"/>
          <w:bCs/>
        </w:rPr>
        <w:t>г.</w:t>
      </w:r>
    </w:p>
    <w:p w14:paraId="638B2CC9" w14:textId="77777777" w:rsidR="0080630D" w:rsidRPr="003536BB" w:rsidRDefault="0080630D" w:rsidP="0080630D">
      <w:pPr>
        <w:jc w:val="center"/>
        <w:rPr>
          <w:b/>
        </w:rPr>
      </w:pPr>
    </w:p>
    <w:p w14:paraId="6D42039E" w14:textId="77777777" w:rsidR="00D81A75" w:rsidRPr="003536BB" w:rsidRDefault="00D81A75" w:rsidP="00D81A75">
      <w:pPr>
        <w:jc w:val="center"/>
        <w:rPr>
          <w:b/>
        </w:rPr>
      </w:pPr>
    </w:p>
    <w:p w14:paraId="1891B41F"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28B7B625" w14:textId="77777777" w:rsidR="00A55684" w:rsidRPr="003536BB" w:rsidRDefault="00A55684" w:rsidP="00A55684"/>
    <w:p w14:paraId="2AD37BB7" w14:textId="77777777" w:rsidR="0084335A" w:rsidRPr="003536BB" w:rsidRDefault="0084335A">
      <w:pPr>
        <w:spacing w:line="276" w:lineRule="auto"/>
        <w:jc w:val="both"/>
        <w:rPr>
          <w:rFonts w:eastAsia="SimSun"/>
          <w:lang w:eastAsia="hi-IN" w:bidi="hi-IN"/>
        </w:rPr>
      </w:pPr>
    </w:p>
    <w:p w14:paraId="0E3DDFE5" w14:textId="3FE4904B" w:rsidR="0084335A"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 Приложено отдельным файлом </w:t>
      </w:r>
    </w:p>
    <w:p w14:paraId="76C30172" w14:textId="77777777" w:rsidR="0084335A" w:rsidRPr="003536BB" w:rsidRDefault="0084335A">
      <w:pPr>
        <w:spacing w:after="200"/>
        <w:jc w:val="right"/>
        <w:rPr>
          <w:rFonts w:eastAsiaTheme="minorEastAsia"/>
          <w:bCs/>
        </w:rPr>
      </w:pPr>
    </w:p>
    <w:p w14:paraId="321B6787" w14:textId="77777777" w:rsidR="0084335A" w:rsidRPr="003536BB" w:rsidRDefault="0084335A">
      <w:pPr>
        <w:spacing w:after="200"/>
        <w:jc w:val="right"/>
        <w:rPr>
          <w:rFonts w:eastAsiaTheme="minorEastAsia"/>
          <w:bCs/>
        </w:rPr>
      </w:pPr>
    </w:p>
    <w:p w14:paraId="605F7C49" w14:textId="77777777" w:rsidR="0084335A" w:rsidRPr="003536BB" w:rsidRDefault="0084335A">
      <w:pPr>
        <w:spacing w:after="200"/>
        <w:jc w:val="right"/>
        <w:rPr>
          <w:rFonts w:eastAsiaTheme="minorEastAsia"/>
          <w:bCs/>
        </w:rPr>
      </w:pPr>
    </w:p>
    <w:p w14:paraId="4A2FD8FB" w14:textId="77777777" w:rsidR="0084335A" w:rsidRPr="003536BB" w:rsidRDefault="0084335A">
      <w:pPr>
        <w:spacing w:after="200"/>
        <w:jc w:val="right"/>
        <w:rPr>
          <w:rFonts w:eastAsiaTheme="minorEastAsia"/>
          <w:bCs/>
        </w:rPr>
      </w:pPr>
    </w:p>
    <w:p w14:paraId="28A3F492"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34EA4148" w14:textId="405FC872" w:rsidR="0084335A" w:rsidRPr="003536BB" w:rsidRDefault="002C5707">
      <w:pPr>
        <w:spacing w:after="200"/>
        <w:jc w:val="right"/>
        <w:rPr>
          <w:rFonts w:eastAsiaTheme="minorEastAsia"/>
          <w:bCs/>
        </w:rPr>
      </w:pPr>
      <w:r w:rsidRPr="003536BB">
        <w:rPr>
          <w:rFonts w:eastAsiaTheme="minorEastAsia"/>
          <w:bCs/>
        </w:rPr>
        <w:t>к договору №___ от «_</w:t>
      </w:r>
      <w:proofErr w:type="gramStart"/>
      <w:r w:rsidRPr="003536BB">
        <w:rPr>
          <w:rFonts w:eastAsiaTheme="minorEastAsia"/>
          <w:bCs/>
        </w:rPr>
        <w:t>_»_</w:t>
      </w:r>
      <w:proofErr w:type="gramEnd"/>
      <w:r w:rsidRPr="003536BB">
        <w:rPr>
          <w:rFonts w:eastAsiaTheme="minorEastAsia"/>
          <w:bCs/>
        </w:rPr>
        <w:t>_____</w:t>
      </w:r>
      <w:r w:rsidR="00E570AF">
        <w:rPr>
          <w:rFonts w:eastAsiaTheme="minorEastAsia"/>
          <w:bCs/>
        </w:rPr>
        <w:t>2026</w:t>
      </w:r>
      <w:r w:rsidRPr="003536BB">
        <w:rPr>
          <w:rFonts w:eastAsiaTheme="minorEastAsia"/>
          <w:bCs/>
        </w:rPr>
        <w:t>г.</w:t>
      </w:r>
    </w:p>
    <w:p w14:paraId="19D7427F"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21EC5B8" w14:textId="2BFA7086" w:rsidR="0084335A" w:rsidRPr="00D020B4" w:rsidRDefault="002C5707">
      <w:pPr>
        <w:spacing w:after="200"/>
        <w:jc w:val="center"/>
        <w:rPr>
          <w:rFonts w:eastAsiaTheme="minorEastAsia"/>
          <w:b/>
        </w:rPr>
      </w:pPr>
      <w:r w:rsidRPr="00D020B4">
        <w:rPr>
          <w:rFonts w:eastAsiaTheme="minorEastAsia"/>
          <w:b/>
        </w:rPr>
        <w:t xml:space="preserve">Сметная документация </w:t>
      </w:r>
    </w:p>
    <w:p w14:paraId="55754938" w14:textId="77777777" w:rsidR="00845B75" w:rsidRPr="00845B75" w:rsidRDefault="00845B75" w:rsidP="00845B75">
      <w:pPr>
        <w:spacing w:after="200"/>
        <w:jc w:val="center"/>
        <w:rPr>
          <w:rFonts w:eastAsiaTheme="minorEastAsia"/>
          <w:bCs/>
          <w:i/>
          <w:iCs/>
          <w:sz w:val="20"/>
          <w:szCs w:val="20"/>
        </w:rPr>
      </w:pPr>
      <w:r w:rsidRPr="00845B75">
        <w:rPr>
          <w:rFonts w:eastAsiaTheme="minorEastAsia"/>
          <w:bCs/>
          <w:i/>
          <w:iCs/>
          <w:sz w:val="20"/>
          <w:szCs w:val="20"/>
        </w:rPr>
        <w:t xml:space="preserve">Приложено отдельным файлом </w:t>
      </w:r>
    </w:p>
    <w:p w14:paraId="41BB9CA5" w14:textId="68232390" w:rsidR="00845B75" w:rsidRPr="003536BB" w:rsidRDefault="00845B75">
      <w:pPr>
        <w:spacing w:after="200"/>
        <w:jc w:val="center"/>
        <w:rPr>
          <w:rFonts w:eastAsiaTheme="minorEastAsia"/>
          <w:bCs/>
        </w:rPr>
      </w:pPr>
      <w:r>
        <w:rPr>
          <w:rFonts w:eastAsiaTheme="minorEastAsia"/>
          <w:bCs/>
        </w:rPr>
        <w:t xml:space="preserve"> </w:t>
      </w:r>
    </w:p>
    <w:sectPr w:rsidR="00845B75" w:rsidRPr="003536BB" w:rsidSect="006B1209">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51946" w14:textId="77777777" w:rsidR="00F27F83" w:rsidRDefault="00F27F83">
      <w:r>
        <w:separator/>
      </w:r>
    </w:p>
  </w:endnote>
  <w:endnote w:type="continuationSeparator" w:id="0">
    <w:p w14:paraId="52ACB2A2" w14:textId="77777777" w:rsidR="00F27F83" w:rsidRDefault="00F2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97C2F" w14:textId="77777777" w:rsidR="00F27F83" w:rsidRDefault="00F27F83">
      <w:r>
        <w:separator/>
      </w:r>
    </w:p>
  </w:footnote>
  <w:footnote w:type="continuationSeparator" w:id="0">
    <w:p w14:paraId="517E5713" w14:textId="77777777" w:rsidR="00F27F83" w:rsidRDefault="00F2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70A4250"/>
    <w:multiLevelType w:val="hybridMultilevel"/>
    <w:tmpl w:val="4432B75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4671F"/>
    <w:multiLevelType w:val="multilevel"/>
    <w:tmpl w:val="99C8F6E2"/>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7"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FF18DF"/>
    <w:multiLevelType w:val="multilevel"/>
    <w:tmpl w:val="AEFC9362"/>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6"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7"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20"/>
  </w:num>
  <w:num w:numId="3">
    <w:abstractNumId w:val="7"/>
  </w:num>
  <w:num w:numId="4">
    <w:abstractNumId w:val="1"/>
  </w:num>
  <w:num w:numId="5">
    <w:abstractNumId w:val="22"/>
  </w:num>
  <w:num w:numId="6">
    <w:abstractNumId w:val="6"/>
  </w:num>
  <w:num w:numId="7">
    <w:abstractNumId w:val="5"/>
  </w:num>
  <w:num w:numId="8">
    <w:abstractNumId w:val="9"/>
  </w:num>
  <w:num w:numId="9">
    <w:abstractNumId w:val="15"/>
  </w:num>
  <w:num w:numId="10">
    <w:abstractNumId w:val="16"/>
  </w:num>
  <w:num w:numId="11">
    <w:abstractNumId w:val="12"/>
  </w:num>
  <w:num w:numId="12">
    <w:abstractNumId w:val="23"/>
  </w:num>
  <w:num w:numId="13">
    <w:abstractNumId w:val="17"/>
  </w:num>
  <w:num w:numId="14">
    <w:abstractNumId w:val="8"/>
  </w:num>
  <w:num w:numId="15">
    <w:abstractNumId w:val="14"/>
  </w:num>
  <w:num w:numId="16">
    <w:abstractNumId w:val="4"/>
  </w:num>
  <w:num w:numId="17">
    <w:abstractNumId w:val="18"/>
  </w:num>
  <w:num w:numId="18">
    <w:abstractNumId w:val="21"/>
  </w:num>
  <w:num w:numId="19">
    <w:abstractNumId w:val="11"/>
  </w:num>
  <w:num w:numId="20">
    <w:abstractNumId w:val="10"/>
  </w:num>
  <w:num w:numId="21">
    <w:abstractNumId w:val="19"/>
  </w:num>
  <w:num w:numId="22">
    <w:abstractNumId w:val="3"/>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AA7"/>
    <w:rsid w:val="00005B1A"/>
    <w:rsid w:val="00016E38"/>
    <w:rsid w:val="00020808"/>
    <w:rsid w:val="000239F4"/>
    <w:rsid w:val="00026D5D"/>
    <w:rsid w:val="00051BAD"/>
    <w:rsid w:val="000627E7"/>
    <w:rsid w:val="00083617"/>
    <w:rsid w:val="00090744"/>
    <w:rsid w:val="00091160"/>
    <w:rsid w:val="000B0889"/>
    <w:rsid w:val="000C5AA7"/>
    <w:rsid w:val="000F3B14"/>
    <w:rsid w:val="000F7DE3"/>
    <w:rsid w:val="00130221"/>
    <w:rsid w:val="00131404"/>
    <w:rsid w:val="00135A60"/>
    <w:rsid w:val="001523F5"/>
    <w:rsid w:val="001573BD"/>
    <w:rsid w:val="0016635D"/>
    <w:rsid w:val="0017204E"/>
    <w:rsid w:val="001B0B5E"/>
    <w:rsid w:val="001B1E4F"/>
    <w:rsid w:val="001D490B"/>
    <w:rsid w:val="001D7FC9"/>
    <w:rsid w:val="001E3090"/>
    <w:rsid w:val="001E4533"/>
    <w:rsid w:val="001E576A"/>
    <w:rsid w:val="00206FE3"/>
    <w:rsid w:val="00214F3C"/>
    <w:rsid w:val="0021573E"/>
    <w:rsid w:val="00240F53"/>
    <w:rsid w:val="002554DD"/>
    <w:rsid w:val="002707C1"/>
    <w:rsid w:val="002814F7"/>
    <w:rsid w:val="0029167C"/>
    <w:rsid w:val="00291747"/>
    <w:rsid w:val="00291BCC"/>
    <w:rsid w:val="002A1C20"/>
    <w:rsid w:val="002B21E4"/>
    <w:rsid w:val="002B699F"/>
    <w:rsid w:val="002C5707"/>
    <w:rsid w:val="002C77A1"/>
    <w:rsid w:val="002E564F"/>
    <w:rsid w:val="002F09C6"/>
    <w:rsid w:val="003155C7"/>
    <w:rsid w:val="0033185A"/>
    <w:rsid w:val="003366FE"/>
    <w:rsid w:val="00336F8A"/>
    <w:rsid w:val="00343216"/>
    <w:rsid w:val="003527E7"/>
    <w:rsid w:val="003536BB"/>
    <w:rsid w:val="0037221A"/>
    <w:rsid w:val="003D3197"/>
    <w:rsid w:val="003D517F"/>
    <w:rsid w:val="003D5C53"/>
    <w:rsid w:val="003E06DD"/>
    <w:rsid w:val="0044771B"/>
    <w:rsid w:val="004619E8"/>
    <w:rsid w:val="004643F0"/>
    <w:rsid w:val="004675B1"/>
    <w:rsid w:val="0047520A"/>
    <w:rsid w:val="00483C5B"/>
    <w:rsid w:val="004933F4"/>
    <w:rsid w:val="004975CE"/>
    <w:rsid w:val="00497C6B"/>
    <w:rsid w:val="004A507D"/>
    <w:rsid w:val="004B65F3"/>
    <w:rsid w:val="004C073E"/>
    <w:rsid w:val="004C21FB"/>
    <w:rsid w:val="004C4A3F"/>
    <w:rsid w:val="004D733E"/>
    <w:rsid w:val="004E70C4"/>
    <w:rsid w:val="004F6D2E"/>
    <w:rsid w:val="00501C3E"/>
    <w:rsid w:val="005147C0"/>
    <w:rsid w:val="005254BA"/>
    <w:rsid w:val="00541282"/>
    <w:rsid w:val="00546896"/>
    <w:rsid w:val="00547EE3"/>
    <w:rsid w:val="00555855"/>
    <w:rsid w:val="00561C42"/>
    <w:rsid w:val="005869AA"/>
    <w:rsid w:val="005A320A"/>
    <w:rsid w:val="005A33A5"/>
    <w:rsid w:val="005A3E6D"/>
    <w:rsid w:val="005C6C1B"/>
    <w:rsid w:val="005D059B"/>
    <w:rsid w:val="005F217E"/>
    <w:rsid w:val="00612FE5"/>
    <w:rsid w:val="00621C7E"/>
    <w:rsid w:val="00643D82"/>
    <w:rsid w:val="00672F36"/>
    <w:rsid w:val="00687C29"/>
    <w:rsid w:val="006A0557"/>
    <w:rsid w:val="006A516E"/>
    <w:rsid w:val="006A7743"/>
    <w:rsid w:val="006B1209"/>
    <w:rsid w:val="006B2A4A"/>
    <w:rsid w:val="006B3115"/>
    <w:rsid w:val="006C4869"/>
    <w:rsid w:val="006C745E"/>
    <w:rsid w:val="006D5EFE"/>
    <w:rsid w:val="006E4CC2"/>
    <w:rsid w:val="006E5743"/>
    <w:rsid w:val="006E59EA"/>
    <w:rsid w:val="006E6872"/>
    <w:rsid w:val="00726CA1"/>
    <w:rsid w:val="007321DB"/>
    <w:rsid w:val="00734192"/>
    <w:rsid w:val="0073491F"/>
    <w:rsid w:val="00763AD8"/>
    <w:rsid w:val="0077512F"/>
    <w:rsid w:val="0079702F"/>
    <w:rsid w:val="007A08CD"/>
    <w:rsid w:val="007A0E24"/>
    <w:rsid w:val="007A18CD"/>
    <w:rsid w:val="007A727C"/>
    <w:rsid w:val="007B31C1"/>
    <w:rsid w:val="007B3369"/>
    <w:rsid w:val="007B6181"/>
    <w:rsid w:val="007B6763"/>
    <w:rsid w:val="007B6C7B"/>
    <w:rsid w:val="007C0109"/>
    <w:rsid w:val="007D34F3"/>
    <w:rsid w:val="007E5A5F"/>
    <w:rsid w:val="007F09EE"/>
    <w:rsid w:val="007F4ACB"/>
    <w:rsid w:val="007F54F4"/>
    <w:rsid w:val="0080630D"/>
    <w:rsid w:val="00806775"/>
    <w:rsid w:val="00810C43"/>
    <w:rsid w:val="00830AE9"/>
    <w:rsid w:val="00843286"/>
    <w:rsid w:val="0084335A"/>
    <w:rsid w:val="00843F43"/>
    <w:rsid w:val="00845B75"/>
    <w:rsid w:val="00866E68"/>
    <w:rsid w:val="00873883"/>
    <w:rsid w:val="00884FE2"/>
    <w:rsid w:val="00886D0C"/>
    <w:rsid w:val="00887B41"/>
    <w:rsid w:val="008A57FA"/>
    <w:rsid w:val="008A6C2A"/>
    <w:rsid w:val="008B0512"/>
    <w:rsid w:val="008B0711"/>
    <w:rsid w:val="008C0174"/>
    <w:rsid w:val="008C7E23"/>
    <w:rsid w:val="008F3403"/>
    <w:rsid w:val="00934362"/>
    <w:rsid w:val="009433E8"/>
    <w:rsid w:val="00967AF9"/>
    <w:rsid w:val="009739B7"/>
    <w:rsid w:val="00975B3F"/>
    <w:rsid w:val="0098171F"/>
    <w:rsid w:val="009910EC"/>
    <w:rsid w:val="009952E5"/>
    <w:rsid w:val="009A5F80"/>
    <w:rsid w:val="009D3E0A"/>
    <w:rsid w:val="00A0205A"/>
    <w:rsid w:val="00A03B60"/>
    <w:rsid w:val="00A27997"/>
    <w:rsid w:val="00A36D71"/>
    <w:rsid w:val="00A55684"/>
    <w:rsid w:val="00A61248"/>
    <w:rsid w:val="00A70900"/>
    <w:rsid w:val="00A96266"/>
    <w:rsid w:val="00AA0804"/>
    <w:rsid w:val="00AB6FFD"/>
    <w:rsid w:val="00AC6DBC"/>
    <w:rsid w:val="00AD1B09"/>
    <w:rsid w:val="00AD2DF0"/>
    <w:rsid w:val="00AF4C27"/>
    <w:rsid w:val="00B05F9D"/>
    <w:rsid w:val="00B17290"/>
    <w:rsid w:val="00B20153"/>
    <w:rsid w:val="00B25CF2"/>
    <w:rsid w:val="00B25D40"/>
    <w:rsid w:val="00B30E0E"/>
    <w:rsid w:val="00B430C9"/>
    <w:rsid w:val="00B44C8C"/>
    <w:rsid w:val="00B456A8"/>
    <w:rsid w:val="00B56DF4"/>
    <w:rsid w:val="00B676AE"/>
    <w:rsid w:val="00B71F84"/>
    <w:rsid w:val="00B810D4"/>
    <w:rsid w:val="00B86374"/>
    <w:rsid w:val="00B90326"/>
    <w:rsid w:val="00B93B08"/>
    <w:rsid w:val="00B94E20"/>
    <w:rsid w:val="00B95F30"/>
    <w:rsid w:val="00B96255"/>
    <w:rsid w:val="00BA0FF3"/>
    <w:rsid w:val="00BC43CA"/>
    <w:rsid w:val="00BC7AD8"/>
    <w:rsid w:val="00BD07E6"/>
    <w:rsid w:val="00BF6C21"/>
    <w:rsid w:val="00C0543F"/>
    <w:rsid w:val="00C32A62"/>
    <w:rsid w:val="00C37C3F"/>
    <w:rsid w:val="00C53639"/>
    <w:rsid w:val="00C575AE"/>
    <w:rsid w:val="00C81BB6"/>
    <w:rsid w:val="00CA6876"/>
    <w:rsid w:val="00CB2E07"/>
    <w:rsid w:val="00CB372B"/>
    <w:rsid w:val="00CD0108"/>
    <w:rsid w:val="00CD075B"/>
    <w:rsid w:val="00CD4676"/>
    <w:rsid w:val="00CF7089"/>
    <w:rsid w:val="00D017D1"/>
    <w:rsid w:val="00D020B4"/>
    <w:rsid w:val="00D3672F"/>
    <w:rsid w:val="00D63497"/>
    <w:rsid w:val="00D6689E"/>
    <w:rsid w:val="00D75BC6"/>
    <w:rsid w:val="00D81A75"/>
    <w:rsid w:val="00D86A95"/>
    <w:rsid w:val="00D97DD3"/>
    <w:rsid w:val="00DB070C"/>
    <w:rsid w:val="00DD003F"/>
    <w:rsid w:val="00DD027A"/>
    <w:rsid w:val="00DE6313"/>
    <w:rsid w:val="00DF2206"/>
    <w:rsid w:val="00DF79AB"/>
    <w:rsid w:val="00E03B7D"/>
    <w:rsid w:val="00E053E4"/>
    <w:rsid w:val="00E126CA"/>
    <w:rsid w:val="00E17A8E"/>
    <w:rsid w:val="00E32859"/>
    <w:rsid w:val="00E40F21"/>
    <w:rsid w:val="00E43D1D"/>
    <w:rsid w:val="00E54342"/>
    <w:rsid w:val="00E570AF"/>
    <w:rsid w:val="00E57603"/>
    <w:rsid w:val="00E6675A"/>
    <w:rsid w:val="00E73816"/>
    <w:rsid w:val="00E73E3A"/>
    <w:rsid w:val="00E967D6"/>
    <w:rsid w:val="00EB234E"/>
    <w:rsid w:val="00EB2C13"/>
    <w:rsid w:val="00EC3D93"/>
    <w:rsid w:val="00EE6511"/>
    <w:rsid w:val="00F04350"/>
    <w:rsid w:val="00F16F62"/>
    <w:rsid w:val="00F216B5"/>
    <w:rsid w:val="00F2362C"/>
    <w:rsid w:val="00F27F83"/>
    <w:rsid w:val="00F35FAF"/>
    <w:rsid w:val="00F4251C"/>
    <w:rsid w:val="00F502F8"/>
    <w:rsid w:val="00F544A7"/>
    <w:rsid w:val="00F601D2"/>
    <w:rsid w:val="00F64681"/>
    <w:rsid w:val="00F82039"/>
    <w:rsid w:val="00F86C84"/>
    <w:rsid w:val="00FA397C"/>
    <w:rsid w:val="00FB449B"/>
    <w:rsid w:val="00FB7DB7"/>
    <w:rsid w:val="00FC63F3"/>
    <w:rsid w:val="00FE6B58"/>
    <w:rsid w:val="00FF6DFF"/>
    <w:rsid w:val="26742184"/>
    <w:rsid w:val="75A40902"/>
  </w:rsids>
  <m:mathPr>
    <m:mathFont m:val="Cambria Math"/>
    <m:brkBin m:val="before"/>
    <m:brkBinSub m:val="--"/>
    <m:smallFrac/>
    <m:dispDef/>
    <m:lMargin m:val="0"/>
    <m:rMargin m:val="0"/>
    <m:defJc m:val="centerGroup"/>
    <m:wrapIndent m:val="1440"/>
    <m:intLim m:val="subSup"/>
    <m:naryLim m:val="undOvr"/>
  </m:mathPr>
  <w:themeFontLang w:val="ru-RU"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D2B9F"/>
  <w15:docId w15:val="{1A0E8BFE-96D2-413D-A3D8-F2EFF9FB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B75"/>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6B1209"/>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rsid w:val="006B1209"/>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rsid w:val="006B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List Paragraph,асз.Списка,Абзац основного текста,Маркер,Bulletr List Paragraph"/>
    <w:basedOn w:val="a"/>
    <w:link w:val="a7"/>
    <w:uiPriority w:val="34"/>
    <w:qFormat/>
    <w:rsid w:val="006B1209"/>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sid w:val="006B1209"/>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sid w:val="006B1209"/>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sid w:val="006B1209"/>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rsid w:val="006B1209"/>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sid w:val="006B1209"/>
    <w:rPr>
      <w:rFonts w:ascii="Times New Roman" w:eastAsia="Arial" w:hAnsi="Times New Roman" w:cs="Times New Roman"/>
      <w:sz w:val="24"/>
      <w:szCs w:val="24"/>
      <w:lang w:eastAsia="ar-SA"/>
    </w:rPr>
  </w:style>
  <w:style w:type="paragraph" w:customStyle="1" w:styleId="docdata">
    <w:name w:val="docdata"/>
    <w:basedOn w:val="a"/>
    <w:rsid w:val="006B1209"/>
    <w:pPr>
      <w:spacing w:before="100" w:beforeAutospacing="1" w:after="100" w:afterAutospacing="1"/>
    </w:pPr>
  </w:style>
  <w:style w:type="character" w:customStyle="1" w:styleId="1327">
    <w:name w:val="1327"/>
    <w:basedOn w:val="a0"/>
    <w:qFormat/>
    <w:rsid w:val="006B1209"/>
  </w:style>
  <w:style w:type="paragraph" w:customStyle="1" w:styleId="headertext">
    <w:name w:val="headertext"/>
    <w:basedOn w:val="a"/>
    <w:qFormat/>
    <w:rsid w:val="006B1209"/>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630313">
      <w:bodyDiv w:val="1"/>
      <w:marLeft w:val="0"/>
      <w:marRight w:val="0"/>
      <w:marTop w:val="0"/>
      <w:marBottom w:val="0"/>
      <w:divBdr>
        <w:top w:val="none" w:sz="0" w:space="0" w:color="auto"/>
        <w:left w:val="none" w:sz="0" w:space="0" w:color="auto"/>
        <w:bottom w:val="none" w:sz="0" w:space="0" w:color="auto"/>
        <w:right w:val="none" w:sz="0" w:space="0" w:color="auto"/>
      </w:divBdr>
    </w:div>
    <w:div w:id="2087458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C0FB8-458B-4409-B31C-38A133FB6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6368</Words>
  <Characters>36298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Анастасия Москвичева Викторовна</cp:lastModifiedBy>
  <cp:revision>116</cp:revision>
  <dcterms:created xsi:type="dcterms:W3CDTF">2024-05-07T05:42:00Z</dcterms:created>
  <dcterms:modified xsi:type="dcterms:W3CDTF">2026-05-15T12:17:00Z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