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11"/>
      </w:pPr>
      <w:r>
        <w:t xml:space="preserve">ИЗВЕЩЕНИЕ О ПРОВЕДЕНИИ ЗАПРОСА</w:t>
      </w:r>
    </w:p>
    <w:p>
      <w:pPr>
        <w:pStyle w:val="UserStyle_18"/>
      </w:pPr>
      <w:r>
        <w:rPr>
          <w:b/>
          <w:i w:val="0"/>
          <w:u w:val="none"/>
        </w:rPr>
        <w:t xml:space="preserve">(в редакции № 1)</w:t>
      </w:r>
    </w:p>
    <w:p>
      <w:pPr>
        <w:pStyle w:val="UserStyle_7"/>
      </w:pPr>
    </w:p>
    <w:p>
      <w:pPr>
        <w:pStyle w:val="UserStyle_16"/>
      </w:pPr>
      <w:r>
        <w:t xml:space="preserve">Номер процедуры:</w:t>
      </w:r>
      <w:r>
        <w:rPr>
          <w:b w:val="0"/>
          <w:i w:val="0"/>
          <w:u w:val="none"/>
        </w:rPr>
        <w:t xml:space="preserve"> 4547726013DP</w:t>
      </w:r>
    </w:p>
    <w:p>
      <w:pPr>
        <w:pStyle w:val="UserStyle_16"/>
      </w:pPr>
      <w:r>
        <w:t xml:space="preserve">Способ запроса:</w:t>
      </w:r>
      <w:r>
        <w:rPr>
          <w:b w:val="0"/>
          <w:i w:val="0"/>
          <w:u w:val="none"/>
        </w:rPr>
        <w:t xml:space="preserve"> Запрос коммерческих предложений.</w:t>
      </w:r>
    </w:p>
    <w:p>
      <w:pPr>
        <w:pStyle w:val="UserStyle_16"/>
      </w:pPr>
      <w:r>
        <w:t xml:space="preserve">Сведения об организаторе:</w:t>
      </w:r>
      <w:r>
        <w:rPr>
          <w:b w:val="0"/>
          <w:i w:val="0"/>
          <w:u w:val="none"/>
        </w:rPr>
        <w:t xml:space="preserve"> АКЦИОНЕРНОЕ ОБЩЕСТВО "КАМЧАТСКОЕ АВИАЦИОННОЕ ПРЕДПРИЯТИЕ" (ИНН: 4105044355, КПП: 410501001, ОГРН: 1144177032372).</w:t>
      </w:r>
    </w:p>
    <w:p>
      <w:pPr>
        <w:pStyle w:val="UserStyle_7"/>
      </w:pPr>
      <w:r>
        <w:t xml:space="preserve">Место нахождения: 684005, Камчатский край, м.р-н Елизовский, г.п. Елизовское, г. Елизово, ул. Звездная, д. 9/2.</w:t>
      </w:r>
    </w:p>
    <w:p>
      <w:pPr>
        <w:pStyle w:val="UserStyle_7"/>
      </w:pPr>
      <w:r>
        <w:t xml:space="preserve">Почтовый адрес: 684005, Камчатский край, м.р-н Елизовский, г.п. Елизовское, г. Елизово, ул. Звездная, д. 9/2.</w:t>
      </w:r>
    </w:p>
    <w:p>
      <w:pPr>
        <w:pStyle w:val="UserStyle_16"/>
      </w:pPr>
      <w:r>
        <w:t xml:space="preserve">Сведения о заказчике:</w:t>
      </w:r>
      <w:r>
        <w:rPr>
          <w:b w:val="0"/>
          <w:i w:val="0"/>
          <w:u w:val="none"/>
        </w:rPr>
        <w:t xml:space="preserve"> АКЦИОНЕРНОЕ ОБЩЕСТВО "КАМЧАТСКОЕ АВИАЦИОННОЕ ПРЕДПРИЯТИЕ" (ИНН: 4105044355, КПП: 410501001, ОГРН: 1144177032372).</w:t>
      </w:r>
    </w:p>
    <w:p>
      <w:pPr>
        <w:pStyle w:val="UserStyle_7"/>
      </w:pPr>
      <w:r>
        <w:t xml:space="preserve">Место нахождения: 684005, Камчатский край, м.р-н Елизовский, г.п. Елизовское, г. Елизово, ул. Звездная, д. 9/2.</w:t>
      </w:r>
    </w:p>
    <w:p>
      <w:pPr>
        <w:pStyle w:val="UserStyle_7"/>
      </w:pPr>
      <w:r>
        <w:t xml:space="preserve">Почтовый адрес: 684005, Камчатский край, м.р-н Елизовский, г.п. Елизовское, г. Елизово, ул. Звездная, д. 9/2.</w:t>
      </w:r>
    </w:p>
    <w:p>
      <w:pPr>
        <w:pStyle w:val="UserStyle_16"/>
      </w:pPr>
      <w:r>
        <w:t xml:space="preserve">Контактная информация:</w:t>
      </w:r>
      <w:r>
        <w:rPr>
          <w:b w:val="0"/>
          <w:i w:val="0"/>
          <w:u w:val="none"/>
        </w:rPr>
        <w:t xml:space="preserve"> Новокрещена Екатерина Владимировна, тел.: 84153199561 доб.157, e-mail: katrin3784@mail.ru</w:t>
      </w:r>
    </w:p>
    <w:p>
      <w:pPr>
        <w:pStyle w:val="UserStyle_16"/>
      </w:pPr>
      <w:r>
        <w:t xml:space="preserve">Сведения об операторе электронной площадки:</w:t>
      </w:r>
      <w:r>
        <w:rPr>
          <w:b w:val="0"/>
          <w:i w:val="0"/>
          <w:u w:val="none"/>
        </w:rPr>
        <w:t xml:space="preserve"> Общество с ограниченной ответственностью "РЕГИОН" (ИНН: 0278160590, КПП: 027601001, ОГРН: 1090280022777).</w:t>
      </w:r>
    </w:p>
    <w:p>
      <w:pPr>
        <w:pStyle w:val="UserStyle_7"/>
      </w:pPr>
      <w:r>
        <w:t xml:space="preserve">Место нахождения: 450053, Россия, Республика Башкортостан, г. Уфа, ул. Проспект Октября, д. 132/3, этаж 9.</w:t>
      </w:r>
    </w:p>
    <w:p>
      <w:pPr>
        <w:pStyle w:val="UserStyle_7"/>
      </w:pPr>
      <w:r>
        <w:t xml:space="preserve">Почтовый адрес: 450053, Россия, Республика Башкортостан, г. Уфа, ул. Проспект Октября, д. 132/3, этаж 9.</w:t>
      </w:r>
    </w:p>
    <w:p>
      <w:pPr>
        <w:pStyle w:val="UserStyle_7"/>
      </w:pPr>
      <w:r>
        <w:t xml:space="preserve">Техническая поддержка: тел.: 8 (800) 600 72 28, эл. почта: info@etp-region.ru</w:t>
      </w:r>
    </w:p>
    <w:p>
      <w:pPr>
        <w:pStyle w:val="UserStyle_16"/>
      </w:pPr>
      <w:r>
        <w:t xml:space="preserve">Наименование запроса:</w:t>
      </w:r>
      <w:r>
        <w:rPr>
          <w:b w:val="0"/>
          <w:i w:val="0"/>
          <w:u w:val="none"/>
        </w:rPr>
        <w:t xml:space="preserve"> Капитальный ремонт авиационных двигателей</w:t>
      </w:r>
    </w:p>
    <w:p>
      <w:pPr>
        <w:pStyle w:val="UserStyle_16"/>
      </w:pPr>
      <w:r>
        <w:t xml:space="preserve">Предмет договора (лота):</w:t>
      </w:r>
      <w:r>
        <w:rPr>
          <w:b w:val="0"/>
          <w:i w:val="0"/>
          <w:u w:val="none"/>
        </w:rPr>
        <w:t xml:space="preserve"> Капитальный ремонт двигателя ТВ3-117ВМ № К7887213040. Выпуск 16.12.2013г. СНЭ 3493ч., ППР-1495ч. Крайний ремонт был 06.03.2022г.</w:t>
      </w:r>
    </w:p>
    <w:p>
      <w:pPr>
        <w:pStyle w:val="Normal"/>
      </w:pPr>
      <w:r>
        <w:rPr>
          <w:b/>
          <w:i w:val="0"/>
          <w:sz w:val="24"/>
          <w:u w:val="none"/>
        </w:rPr>
        <w:t xml:space="preserve">Классификация товаров, работ, услуг:</w:t>
      </w:r>
    </w:p>
    <w:tbl>
      <w:tblPr>
        <w:tblW w:w="0" w:type="auto"/>
        <w:tblInd w:w="0" w:type="dxa"/>
        <w:tblLayout w:type="fixed"/>
        <w:tblCellMar>
          <w:left w:w="28" w:type="dxa"/>
          <w:top w:w="28" w:type="dxa"/>
          <w:right w:w="28" w:type="dxa"/>
          <w:bottom w:w="28" w:type="dxa"/>
        </w:tblCellMar>
      </w:tblPr>
      <w:tblGrid>
        <w:gridCol w:w="448"/>
        <w:gridCol w:w="3003"/>
        <w:gridCol w:w="1702"/>
        <w:gridCol w:w="3287"/>
        <w:gridCol w:w="1197"/>
      </w:tblGrid>
      <w:tr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none" w:color="000000" w:sz="1" w:space="0"/>
            </w:tcBorders>
            <w:textDirection w:val="lrTb"/>
            <w:vAlign w:val="center"/>
          </w:tcPr>
          <w:p>
            <w:pPr>
              <w:pStyle w:val="UserStyle_19"/>
              <w:jc w:val="center"/>
            </w:pPr>
            <w:r>
              <w:t xml:space="preserve">№ </w:t>
            </w:r>
            <w:r>
              <w:rPr>
                <w:b/>
              </w:rPr>
              <w:t xml:space="preserve">п/п</w:t>
            </w:r>
          </w:p>
        </w:tc>
        <w:tc>
          <w:tcPr>
            <w:tcW w:w="3003" w:type="dxa"/>
            <w:tcBorders>
              <w:top w:val="single" w:color="000000" w:sz="6" w:space="0"/>
              <w:left w:val="none" w:color="000000" w:sz="1" w:space="0"/>
              <w:bottom w:val="none" w:color="000000" w:sz="1" w:space="0"/>
            </w:tcBorders>
            <w:textDirection w:val="lrTb"/>
            <w:vAlign w:val="center"/>
          </w:tcPr>
          <w:p>
            <w:pPr>
              <w:pStyle w:val="UserStyle_19"/>
              <w:jc w:val="center"/>
            </w:pPr>
            <w:r>
              <w:rPr>
                <w:b/>
              </w:rPr>
              <w:t xml:space="preserve">Наименование</w:t>
            </w:r>
          </w:p>
        </w:tc>
        <w:tc>
          <w:tcPr>
            <w:tcW w:w="1702" w:type="dxa"/>
            <w:tcBorders>
              <w:top w:val="single" w:color="000000" w:sz="6" w:space="0"/>
              <w:left w:val="none" w:color="000000" w:sz="1" w:space="0"/>
              <w:bottom w:val="none" w:color="000000" w:sz="1" w:space="0"/>
            </w:tcBorders>
            <w:textDirection w:val="lrTb"/>
            <w:vAlign w:val="center"/>
          </w:tcPr>
          <w:p>
            <w:pPr>
              <w:pStyle w:val="UserStyle_19"/>
              <w:jc w:val="center"/>
            </w:pPr>
            <w:r>
              <w:rPr>
                <w:b/>
              </w:rPr>
              <w:t xml:space="preserve">Количество (ед. измерения)</w:t>
            </w:r>
          </w:p>
        </w:tc>
        <w:tc>
          <w:tcPr>
            <w:tcW w:w="3287" w:type="dxa"/>
            <w:tcBorders>
              <w:top w:val="single" w:color="000000" w:sz="6" w:space="0"/>
              <w:left w:val="none" w:color="000000" w:sz="1" w:space="0"/>
              <w:bottom w:val="none" w:color="000000" w:sz="1" w:space="0"/>
            </w:tcBorders>
            <w:textDirection w:val="lrTb"/>
            <w:vAlign w:val="center"/>
          </w:tcPr>
          <w:p>
            <w:pPr>
              <w:pStyle w:val="UserStyle_19"/>
              <w:jc w:val="center"/>
            </w:pPr>
            <w:r>
              <w:rPr>
                <w:b/>
              </w:rPr>
              <w:t xml:space="preserve">Код ОКПД 2</w:t>
            </w:r>
          </w:p>
        </w:tc>
        <w:tc>
          <w:tcPr>
            <w:tcW w:w="1197" w:type="dxa"/>
            <w:tcBorders>
              <w:top w:val="single" w:color="000000" w:sz="6" w:space="0"/>
              <w:left w:val="none" w:color="000000" w:sz="1" w:space="0"/>
              <w:bottom w:val="none" w:color="000000" w:sz="1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UserStyle_19"/>
              <w:jc w:val="center"/>
            </w:pPr>
            <w:r>
              <w:rPr>
                <w:b/>
              </w:rPr>
              <w:t xml:space="preserve">Код ОКВЭД 2</w:t>
            </w:r>
          </w:p>
        </w:tc>
      </w:tr>
      <w:tr>
        <w:tc>
          <w:tcPr>
            <w:tcW w:w="448" w:type="dxa"/>
            <w:tcBorders>
              <w:left w:val="single" w:color="000000" w:sz="6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UserStyle_19"/>
            </w:pPr>
            <w:r>
              <w:t xml:space="preserve">1</w:t>
            </w:r>
          </w:p>
        </w:tc>
        <w:tc>
          <w:tcPr>
            <w:tcW w:w="3003" w:type="dxa"/>
            <w:tcBorders>
              <w:left w:val="none" w:color="000000" w:sz="1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UserStyle_19"/>
            </w:pPr>
            <w:r>
              <w:t xml:space="preserve">Услуги по восстановлению двигателей воздушных летательных аппаратов</w:t>
            </w:r>
          </w:p>
        </w:tc>
        <w:tc>
          <w:tcPr>
            <w:tcW w:w="1702" w:type="dxa"/>
            <w:tcBorders>
              <w:left w:val="none" w:color="000000" w:sz="1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UserStyle_19"/>
            </w:pPr>
            <w:r>
              <w:t xml:space="preserve">1 (Штука)</w:t>
            </w:r>
          </w:p>
        </w:tc>
        <w:tc>
          <w:tcPr>
            <w:tcW w:w="3287" w:type="dxa"/>
            <w:tcBorders>
              <w:left w:val="none" w:color="000000" w:sz="1" w:space="0"/>
              <w:bottom w:val="single" w:color="000000" w:sz="6" w:space="0"/>
            </w:tcBorders>
            <w:textDirection w:val="lrTb"/>
            <w:vAlign w:val="top"/>
          </w:tcPr>
          <w:p>
            <w:pPr>
              <w:pStyle w:val="UserStyle_19"/>
            </w:pPr>
            <w:r>
              <w:t xml:space="preserve">30.30.60.110: Услуги по восстановлению двигателей воздушных летательных аппаратов</w:t>
            </w:r>
          </w:p>
        </w:tc>
        <w:tc>
          <w:tcPr>
            <w:tcW w:w="1197" w:type="dxa"/>
            <w:tcBorders>
              <w:left w:val="none" w:color="000000" w:sz="1" w:space="0"/>
              <w:bottom w:val="single" w:color="000000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pStyle w:val="UserStyle_19"/>
            </w:pPr>
            <w:r>
              <w:t xml:space="preserve">не указан</w:t>
            </w:r>
          </w:p>
        </w:tc>
      </w:tr>
    </w:tbl>
    <w:p>
      <w:pPr>
        <w:pStyle w:val="UserStyle_7"/>
        <w:rPr>
          <w:b w:val="0"/>
        </w:rPr>
      </w:pPr>
      <w:r>
        <w:rPr>
          <w:b w:val="0"/>
        </w:rPr>
      </w:r>
    </w:p>
    <w:p>
      <w:pPr>
        <w:pStyle w:val="UserStyle_16"/>
      </w:pPr>
      <w:r>
        <w:t xml:space="preserve">Количество поставляемого товара, объем выполняемых работ, оказываемых услуг:</w:t>
      </w:r>
      <w:r>
        <w:rPr>
          <w:b w:val="0"/>
          <w:i w:val="0"/>
          <w:u w:val="none"/>
        </w:rPr>
        <w:t xml:space="preserve"> В соответствии с документацией о закупке.</w:t>
      </w:r>
    </w:p>
    <w:p>
      <w:pPr>
        <w:pStyle w:val="UserStyle_16"/>
      </w:pPr>
      <w:r>
        <w:t xml:space="preserve">Место поставки товаров, выполнения работ, оказания услуг:</w:t>
      </w:r>
      <w:r>
        <w:rPr>
          <w:b w:val="0"/>
          <w:i w:val="0"/>
          <w:u w:val="none"/>
        </w:rPr>
        <w:t xml:space="preserve"> В соответствии с документацией о закупке</w:t>
      </w:r>
    </w:p>
    <w:p>
      <w:pPr>
        <w:pStyle w:val="UserStyle_16"/>
      </w:pPr>
      <w:r>
        <w:t xml:space="preserve">Срок (период) поставки товара, выполнения работ, оказания услуг:</w:t>
      </w:r>
      <w:r>
        <w:rPr>
          <w:b w:val="0"/>
          <w:i w:val="0"/>
          <w:u w:val="none"/>
        </w:rPr>
        <w:t xml:space="preserve"> В соответствии с документацией о закупке</w:t>
      </w:r>
    </w:p>
    <w:p>
      <w:pPr>
        <w:pStyle w:val="UserStyle_16"/>
      </w:pPr>
      <w:r>
        <w:t xml:space="preserve">Условия поставки товаров, выполнения работ, оказания услуг:</w:t>
      </w:r>
      <w:r>
        <w:rPr>
          <w:b w:val="0"/>
          <w:i w:val="0"/>
          <w:u w:val="none"/>
        </w:rPr>
        <w:t xml:space="preserve"> В соответствии с документацией</w:t>
      </w:r>
    </w:p>
    <w:p>
      <w:pPr>
        <w:pStyle w:val="UserStyle_16"/>
      </w:pPr>
      <w:r>
        <w:t xml:space="preserve">Порядок формирования цены договора (лота) (с учетом или без учета расходов на перевозку, страхование, уплату таможенных пошлин, налогов и других обязательных платежей):</w:t>
      </w:r>
      <w:r>
        <w:rPr>
          <w:b w:val="0"/>
          <w:i w:val="0"/>
          <w:u w:val="none"/>
        </w:rPr>
        <w:t xml:space="preserve"> В соответствии с документацией о закупке</w:t>
      </w:r>
    </w:p>
    <w:p>
      <w:pPr>
        <w:pStyle w:val="UserStyle_16"/>
      </w:pPr>
      <w:r>
        <w:t xml:space="preserve">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заказчика:</w:t>
      </w:r>
      <w:r>
        <w:rPr>
          <w:b w:val="0"/>
          <w:i w:val="0"/>
          <w:u w:val="none"/>
        </w:rPr>
        <w:t xml:space="preserve"> В соответствии с документацией о закупке</w:t>
      </w:r>
    </w:p>
    <w:p>
      <w:pPr>
        <w:pStyle w:val="UserStyle_16"/>
      </w:pPr>
      <w:r>
        <w:t xml:space="preserve">Требования к сроку и (или) объему предоставления гарантий качества товара, работ, услуг, к обслуживанию товара, к расходам на эксплуатацию товара (при необходимости):</w:t>
      </w:r>
      <w:r>
        <w:rPr>
          <w:b w:val="0"/>
          <w:i w:val="0"/>
          <w:u w:val="none"/>
        </w:rPr>
        <w:t xml:space="preserve"> В соответствии с документацией о закупке</w:t>
      </w:r>
    </w:p>
    <w:p>
      <w:pPr>
        <w:pStyle w:val="UserStyle_16"/>
      </w:pPr>
      <w:r>
        <w:t xml:space="preserve">Начальная (максимальная) цена договора (лота):</w:t>
      </w:r>
      <w:r>
        <w:rPr>
          <w:b w:val="0"/>
          <w:i w:val="0"/>
          <w:u w:val="none"/>
        </w:rPr>
        <w:t xml:space="preserve"> 0.00 руб.</w:t>
      </w:r>
    </w:p>
    <w:p>
      <w:pPr>
        <w:pStyle w:val="UserStyle_16"/>
      </w:pPr>
      <w:r>
        <w:t xml:space="preserve">Требование обеспечения заявки:</w:t>
      </w:r>
      <w:r>
        <w:rPr>
          <w:b w:val="0"/>
          <w:i w:val="0"/>
          <w:u w:val="none"/>
        </w:rPr>
        <w:t xml:space="preserve"> не установлено.</w:t>
      </w:r>
    </w:p>
    <w:p>
      <w:pPr>
        <w:pStyle w:val="UserStyle_16"/>
      </w:pPr>
      <w:r>
        <w:t xml:space="preserve">Требование обеспечения исполнения договора:</w:t>
      </w:r>
      <w:r>
        <w:rPr>
          <w:b w:val="0"/>
          <w:i w:val="0"/>
          <w:u w:val="none"/>
        </w:rPr>
        <w:t xml:space="preserve"> не установлено.</w:t>
      </w:r>
    </w:p>
    <w:p>
      <w:pPr>
        <w:pStyle w:val="UserStyle_16"/>
      </w:pPr>
      <w:r>
        <w:t xml:space="preserve">Срок предоставления документации о запросе:</w:t>
      </w:r>
      <w:r>
        <w:rPr>
          <w:b w:val="0"/>
          <w:i w:val="0"/>
          <w:u w:val="none"/>
        </w:rPr>
        <w:t xml:space="preserve"> с 19 мая 2026 года по 26 мая 2026 года.</w:t>
      </w:r>
    </w:p>
    <w:p>
      <w:pPr>
        <w:pStyle w:val="UserStyle_16"/>
      </w:pPr>
      <w:r>
        <w:t xml:space="preserve">Место предоставления документации о запросе:</w:t>
      </w:r>
      <w:r>
        <w:rPr>
          <w:b w:val="0"/>
          <w:i w:val="0"/>
          <w:u w:val="none"/>
        </w:rPr>
        <w:t xml:space="preserve"> ЭТП РЕГИОН https://torgi.etp-region.ru.</w:t>
      </w:r>
    </w:p>
    <w:p>
      <w:pPr>
        <w:pStyle w:val="UserStyle_16"/>
      </w:pPr>
      <w:r>
        <w:t xml:space="preserve">Порядок предоставления документации о запросе:</w:t>
      </w:r>
      <w:r>
        <w:rPr>
          <w:b w:val="0"/>
          <w:i w:val="0"/>
          <w:u w:val="none"/>
        </w:rPr>
        <w:t xml:space="preserve"> В электронной форме.</w:t>
      </w:r>
    </w:p>
    <w:p>
      <w:pPr>
        <w:pStyle w:val="UserStyle_16"/>
      </w:pPr>
      <w:r>
        <w:t xml:space="preserve">Официальный сайт, на котором размещена документация о запросе:</w:t>
      </w:r>
      <w:r>
        <w:rPr>
          <w:b w:val="0"/>
          <w:i w:val="0"/>
          <w:u w:val="none"/>
        </w:rPr>
        <w:t xml:space="preserve"> https://torgi.etp-region.ru, http://zakupki.gov.ru.</w:t>
      </w:r>
    </w:p>
    <w:p>
      <w:pPr>
        <w:pStyle w:val="UserStyle_16"/>
      </w:pPr>
      <w:r>
        <w:t xml:space="preserve">Размер, срок и порядок внесения платы за предоставление документации о запросе:</w:t>
      </w:r>
      <w:r>
        <w:rPr>
          <w:b w:val="0"/>
          <w:i w:val="0"/>
          <w:u w:val="none"/>
        </w:rPr>
        <w:t xml:space="preserve"> плата не установлена.</w:t>
      </w:r>
    </w:p>
    <w:p>
      <w:pPr>
        <w:pStyle w:val="UserStyle_16"/>
      </w:pPr>
      <w:r>
        <w:t xml:space="preserve">Место подачи заявок:</w:t>
      </w:r>
      <w:r>
        <w:rPr>
          <w:b w:val="0"/>
          <w:i w:val="0"/>
          <w:u w:val="none"/>
        </w:rPr>
        <w:t xml:space="preserve"> ЭТП РЕГИОН https://torgi.etp-region.ru.</w:t>
      </w:r>
    </w:p>
    <w:p>
      <w:pPr>
        <w:pStyle w:val="UserStyle_16"/>
      </w:pPr>
      <w:r>
        <w:t xml:space="preserve">Дата начала подачи заявок:</w:t>
      </w:r>
      <w:r>
        <w:rPr>
          <w:b w:val="0"/>
          <w:i w:val="0"/>
          <w:u w:val="none"/>
        </w:rPr>
        <w:t xml:space="preserve"> 19 мая 2026 года.</w:t>
      </w:r>
    </w:p>
    <w:p>
      <w:pPr>
        <w:pStyle w:val="UserStyle_16"/>
      </w:pPr>
      <w:r>
        <w:t xml:space="preserve">Дата и время окончания подачи заявок:</w:t>
      </w:r>
      <w:r>
        <w:rPr>
          <w:b w:val="0"/>
          <w:i w:val="0"/>
          <w:u w:val="none"/>
        </w:rPr>
        <w:t xml:space="preserve"> 26 мая 2026 года в 08:00 MCK+9.</w:t>
      </w:r>
    </w:p>
    <w:p>
      <w:pPr>
        <w:pStyle w:val="UserStyle_16"/>
        <w:rPr>
          <w:b w:val="0"/>
          <w:i w:val="0"/>
          <w:u w:val="none"/>
        </w:rPr>
      </w:pPr>
      <w:r>
        <w:t xml:space="preserve">Место, дата и время рассмотрения заявок:</w:t>
      </w:r>
      <w:r>
        <w:rPr>
          <w:b w:val="0"/>
          <w:i w:val="0"/>
          <w:u w:val="none"/>
        </w:rPr>
        <w:t xml:space="preserve"> , 26 мая 2026 года в 08:00 MCK+9.</w:t>
      </w:r>
    </w:p>
    <w:sectPr>
      <w:type w:val="nextPage"/>
      <w:pgSz w:w="11906" w:h="16838"/>
      <w:pgMar w:top="1134" w:right="1134" w:bottom="1134" w:left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DejaVu Sans">
    <w:panose1 w:val="020B0603030804020204"/>
  </w:font>
  <w:font w:name="Liberation Sans">
    <w:panose1 w:val="020B0604020202020204"/>
  </w:font>
  <w:font w:name="Tahoma">
    <w:panose1 w:val="020B0604030504040204"/>
  </w:font>
  <w:font w:name="Lucida Sans Unicode">
    <w:panose1 w:val="020B060203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balanceSingleByteDoubleByteWidth w:val="true"/>
    <w:doNotLeaveBackslashAlone w:val="true"/>
    <w:ulTrailSpace w:val="true"/>
    <w:adjustLineHeightInTable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link w:val="Normal"/>
    <w:pPr>
      <w:widowControl w:val="off"/>
    </w:pPr>
    <w:rPr>
      <w:rFonts w:ascii="Times New Roman" w:hAnsi="Times New Roman" w:eastAsia="Lucida Sans Unicode" w:cs="Tahoma"/>
      <w:color w:val="auto"/>
      <w:sz w:val="24"/>
      <w:szCs w:val="24"/>
      <w:lang w:val="ru-RU" w:eastAsia="ru-RU" w:bidi="ru-RU"/>
    </w:rPr>
  </w:style>
  <w:style w:type="paragraph" w:styleId="Heading1">
    <w:name w:val="Heading 1"/>
    <w:basedOn w:val="Title"/>
    <w:next w:val="BodyText"/>
    <w:link w:val="Normal"/>
    <w:pPr>
      <w:numPr>
        <w:numId w:val="1"/>
        <w:ilvl w:val="0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Title"/>
    <w:next w:val="BodyText"/>
    <w:pPr>
      <w:numPr>
        <w:numId w:val="1"/>
        <w:ilvl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Title"/>
    <w:next w:val="BodyText"/>
    <w:link w:val="Normal"/>
    <w:pPr>
      <w:numPr>
        <w:numId w:val="1"/>
        <w:ilvl w:val="2"/>
      </w:numPr>
      <w:outlineLvl w:val="2"/>
    </w:pPr>
    <w:rPr>
      <w:b/>
      <w:bCs/>
      <w:sz w:val="28"/>
      <w:szCs w:val="28"/>
    </w:rPr>
  </w:style>
  <w:style w:type="character" w:styleId="UserStyle_0">
    <w:name w:val="Numbering Symbols"/>
    <w:next w:val="UserStyle_0"/>
  </w:style>
  <w:style w:type="character" w:styleId="UserStyle_1">
    <w:name w:val="Footnote Characters"/>
    <w:next w:val="UserStyle_1"/>
    <w:link w:val="Normal"/>
  </w:style>
  <w:style w:type="character" w:styleId="UserStyle_2">
    <w:name w:val="Endnote Characters"/>
    <w:next w:val="UserStyle_2"/>
    <w:link w:val="Normal"/>
  </w:style>
  <w:style w:type="character" w:styleId="Hyperlink">
    <w:name w:val="Internet Link"/>
    <w:next w:val="Hyperlink"/>
    <w:link w:val="Normal"/>
    <w:rPr>
      <w:color w:val="000080"/>
      <w:u w:val="single"/>
      <w:lang w:val="en-US" w:eastAsia="en-US" w:bidi="en-US"/>
    </w:rPr>
  </w:style>
  <w:style w:type="character" w:styleId="FollowedHyperlink">
    <w:name w:val="Visited Internet Link"/>
    <w:next w:val="FollowedHyperlink"/>
    <w:link w:val="Normal"/>
    <w:rPr>
      <w:color w:val="800000"/>
      <w:u w:val="single"/>
      <w:lang w:val="en-US" w:eastAsia="en-US" w:bidi="en-US"/>
    </w:rPr>
  </w:style>
  <w:style w:type="paragraph" w:styleId="BodyText">
    <w:name w:val="Text Body"/>
    <w:basedOn w:val="Normal"/>
    <w:next w:val="BodyText"/>
    <w:link w:val="Normal"/>
    <w:pPr>
      <w:spacing w:before="0" w:after="120"/>
    </w:pPr>
  </w:style>
  <w:style w:type="paragraph" w:styleId="BodyText1I">
    <w:name w:val="First Line Indent"/>
    <w:basedOn w:val="BodyText"/>
    <w:next w:val="BodyText1I"/>
    <w:pPr>
      <w:ind w:left="0" w:right="0" w:firstLine="283"/>
    </w:pPr>
  </w:style>
  <w:style w:type="paragraph" w:styleId="UserStyle_3">
    <w:name w:val="Heading"/>
    <w:basedOn w:val="Normal"/>
    <w:next w:val="BodyText"/>
    <w:link w:val="Normal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itle">
    <w:name w:val="Title"/>
    <w:basedOn w:val="Normal"/>
    <w:next w:val="BodyText"/>
    <w:link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ubtitle">
    <w:name w:val="Subtitle"/>
    <w:basedOn w:val="Title"/>
    <w:next w:val="BodyText"/>
    <w:link w:val="Normal"/>
    <w:pPr>
      <w:jc w:val="center"/>
    </w:pPr>
    <w:rPr>
      <w:i/>
      <w:iCs/>
      <w:sz w:val="28"/>
      <w:szCs w:val="28"/>
    </w:rPr>
  </w:style>
  <w:style w:type="paragraph" w:styleId="List">
    <w:name w:val="List"/>
    <w:basedOn w:val="BodyText"/>
    <w:next w:val="List"/>
    <w:link w:val="Normal"/>
    <w:rPr>
      <w:rFonts w:ascii="Arial" w:hAnsi="Arial" w:cs="Tahoma"/>
    </w:rPr>
  </w:style>
  <w:style w:type="paragraph" w:styleId="Caption">
    <w:name w:val="Caption"/>
    <w:basedOn w:val="Normal"/>
    <w:next w:val="Caption"/>
    <w:link w:val="Normal"/>
    <w:pPr>
      <w:suppressLineNumbers/>
      <w:spacing w:before="120" w:after="120"/>
    </w:pPr>
    <w:rPr>
      <w:rFonts w:ascii="Times New Roman" w:hAnsi="Times New Roman" w:cs="Tahoma"/>
      <w:i/>
      <w:iCs/>
      <w:sz w:val="20"/>
      <w:szCs w:val="24"/>
    </w:rPr>
  </w:style>
  <w:style w:type="paragraph" w:styleId="UserStyle_4">
    <w:name w:val="Index"/>
    <w:basedOn w:val="Normal"/>
    <w:next w:val="UserStyle_4"/>
    <w:link w:val="Normal"/>
    <w:pPr>
      <w:suppressLineNumbers/>
    </w:pPr>
    <w:rPr>
      <w:rFonts w:ascii="Arial" w:hAnsi="Arial" w:cs="Tahoma"/>
    </w:rPr>
  </w:style>
  <w:style w:type="paragraph" w:styleId="UserStyle_5">
    <w:name w:val="Bibliography 1"/>
    <w:basedOn w:val="UserStyle_4"/>
    <w:next w:val="UserStyle_5"/>
    <w:link w:val="Normal"/>
    <w:pPr>
      <w:tabs>
        <w:tab w:val="right" w:pos="9637" w:leader="dot"/>
      </w:tabs>
      <w:ind w:left="0" w:right="0" w:firstLine="0"/>
    </w:pPr>
  </w:style>
  <w:style w:type="paragraph" w:styleId="UserStyle_6">
    <w:name w:val="publication"/>
    <w:basedOn w:val="Normal"/>
    <w:next w:val="UserStyle_7"/>
    <w:link w:val="Normal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line="240" w:lineRule="auto"/>
    </w:pPr>
    <w:rPr>
      <w:rFonts w:ascii="Arial" w:hAnsi="Arial"/>
      <w:b w:val="0"/>
      <w:color w:val="ffffff"/>
      <w:sz w:val="22"/>
      <w:highlight w:val="black"/>
    </w:rPr>
  </w:style>
  <w:style w:type="paragraph" w:styleId="UserStyle_7">
    <w:name w:val="text"/>
    <w:next w:val="UserStyle_7"/>
    <w:link w:val="Normal"/>
    <w:pPr>
      <w:widowControl w:val="off"/>
      <w:spacing w:line="240" w:lineRule="auto"/>
    </w:pPr>
    <w:rPr>
      <w:rFonts w:ascii="Times New Roman" w:hAnsi="Times New Roman" w:eastAsia="Lucida Sans Unicode" w:cs="Tahoma"/>
      <w:color w:val="auto"/>
      <w:sz w:val="24"/>
      <w:szCs w:val="24"/>
      <w:lang w:val="ru-RU" w:eastAsia="ru-RU" w:bidi="ru-RU"/>
    </w:rPr>
  </w:style>
  <w:style w:type="paragraph" w:styleId="UserStyle_8">
    <w:name w:val="layout0"/>
    <w:basedOn w:val="Heading1"/>
    <w:next w:val="UserStyle_7"/>
    <w:link w:val="Normal"/>
    <w:pPr>
      <w:numPr>
        <w:numId w:val="0"/>
        <w:ilvl w:val="0"/>
      </w:numPr>
    </w:pPr>
    <w:rPr>
      <w:b/>
      <w:sz w:val="32"/>
    </w:rPr>
  </w:style>
  <w:style w:type="paragraph" w:styleId="UserStyle_9">
    <w:name w:val="layout1"/>
    <w:basedOn w:val="Heading2"/>
    <w:next w:val="UserStyle_7"/>
    <w:link w:val="Normal"/>
    <w:pPr>
      <w:numPr>
        <w:numId w:val="0"/>
        <w:ilvl w:val="0"/>
      </w:numPr>
    </w:pPr>
  </w:style>
  <w:style w:type="paragraph" w:styleId="UserStyle_10">
    <w:name w:val="layout2"/>
    <w:basedOn w:val="Heading3"/>
    <w:next w:val="UserStyle_7"/>
    <w:link w:val="Normal"/>
    <w:pPr>
      <w:numPr>
        <w:numId w:val="0"/>
        <w:ilvl w:val="0"/>
      </w:numPr>
    </w:pPr>
    <w:rPr>
      <w:sz w:val="26"/>
    </w:rPr>
  </w:style>
  <w:style w:type="paragraph" w:styleId="UserStyle_11">
    <w:name w:val="messagecaption"/>
    <w:basedOn w:val="UserStyle_7"/>
    <w:next w:val="UserStyle_7"/>
    <w:link w:val="Normal"/>
    <w:pPr>
      <w:spacing w:line="0" w:lineRule="atLeast"/>
      <w:jc w:val="center"/>
    </w:pPr>
    <w:rPr>
      <w:b/>
      <w:caps/>
    </w:rPr>
  </w:style>
  <w:style w:type="paragraph" w:styleId="UserStyle_12">
    <w:name w:val="messagesubcaption"/>
    <w:basedOn w:val="UserStyle_7"/>
    <w:next w:val="UserStyle_7"/>
    <w:link w:val="Normal"/>
    <w:pPr>
      <w:jc w:val="center"/>
    </w:pPr>
    <w:rPr>
      <w:b w:val="0"/>
      <w:caps w:val="0"/>
      <w:smallCaps w:val="0"/>
    </w:rPr>
  </w:style>
  <w:style w:type="paragraph" w:styleId="UserStyle_13">
    <w:name w:val="print"/>
    <w:basedOn w:val="Heading1"/>
    <w:next w:val="UserStyle_7"/>
    <w:link w:val="Normal"/>
    <w:pPr>
      <w:numPr>
        <w:numId w:val="0"/>
        <w:ilvl w:val="0"/>
      </w:numPr>
    </w:pPr>
  </w:style>
  <w:style w:type="paragraph" w:styleId="UserStyle_14">
    <w:name w:val="printChapter"/>
    <w:basedOn w:val="Heading2"/>
    <w:next w:val="UserStyle_7"/>
    <w:link w:val="Normal"/>
    <w:pPr>
      <w:numPr>
        <w:numId w:val="0"/>
        <w:ilvl w:val="0"/>
      </w:numPr>
    </w:pPr>
    <w:rPr>
      <w:sz w:val="28"/>
    </w:rPr>
  </w:style>
  <w:style w:type="paragraph" w:styleId="UserStyle_15">
    <w:name w:val="printSubChapter"/>
    <w:basedOn w:val="Heading3"/>
    <w:next w:val="UserStyle_7"/>
    <w:link w:val="Normal"/>
    <w:pPr>
      <w:numPr>
        <w:numId w:val="0"/>
        <w:ilvl w:val="0"/>
      </w:numPr>
    </w:pPr>
    <w:rPr>
      <w:sz w:val="26"/>
    </w:rPr>
  </w:style>
  <w:style w:type="paragraph" w:styleId="UserStyle_16">
    <w:name w:val="variable"/>
    <w:basedOn w:val="UserStyle_7"/>
    <w:next w:val="UserStyle_7"/>
    <w:link w:val="Normal"/>
    <w:rPr>
      <w:b/>
    </w:rPr>
  </w:style>
  <w:style w:type="paragraph" w:styleId="UserStyle_17">
    <w:name w:val="Text"/>
    <w:basedOn w:val="Caption"/>
    <w:next w:val="UserStyle_17"/>
    <w:link w:val="Normal"/>
  </w:style>
  <w:style w:type="paragraph" w:styleId="UserStyle_18">
    <w:name w:val="centered"/>
    <w:basedOn w:val="UserStyle_7"/>
    <w:next w:val="UserStyle_7"/>
    <w:link w:val="Normal"/>
    <w:pPr>
      <w:jc w:val="center"/>
    </w:pPr>
  </w:style>
  <w:style w:type="paragraph" w:styleId="UserStyle_19">
    <w:name w:val="Table Contents"/>
    <w:basedOn w:val="Normal"/>
    <w:next w:val="UserStyle_19"/>
    <w:link w:val="Normal"/>
    <w:pPr>
      <w:suppressLineNumbers/>
    </w:pPr>
  </w:style>
  <w:style w:type="paragraph" w:styleId="UserStyle_20">
    <w:name w:val="Table Heading"/>
    <w:basedOn w:val="UserStyle_19"/>
    <w:next w:val="UserStyle_20"/>
    <w:link w:val="Normal"/>
    <w:pPr>
      <w:suppressLineNumbers/>
      <w:jc w:val="center"/>
    </w:pPr>
    <w:rPr>
      <w:b/>
      <w:bCs/>
    </w:rPr>
  </w:style>
  <w:style w:type="paragraph" w:styleId="UserStyle_21">
    <w:name w:val="List Contents"/>
    <w:basedOn w:val="Normal"/>
    <w:next w:val="UserStyle_21"/>
    <w:link w:val="Normal"/>
    <w:pPr>
      <w:ind w:left="567" w:right="0" w:firstLine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USER23</cp:lastModifiedBy>
  <cp:revision>2</cp:revision>
  <dcterms:created xsi:type="dcterms:W3CDTF">2026-05-19T01:58:00Z</dcterms:created>
  <dcterms:modified xsi:type="dcterms:W3CDTF">2026-05-19T01:58:00Z</dcterms:modified>
</cp:coreProperties>
</file>