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16555DE5" w14:textId="668B1CD8" w:rsidR="00B23783" w:rsidRPr="00702A25"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02A25" w:rsidRPr="00702A25">
        <w:rPr>
          <w:rFonts w:ascii="Times New Roman" w:eastAsia="Calibri" w:hAnsi="Times New Roman" w:cs="Times New Roman"/>
          <w:b/>
          <w:color w:val="000000"/>
        </w:rPr>
        <w:t xml:space="preserve">выполнение работ по капитальному ремонту объекта: Самотечный канализационный коллектор (КНС-2а), назначение: инженерные сети, протяженность 760м. Местоположение: Ханты-Мансийский – </w:t>
      </w:r>
      <w:proofErr w:type="spellStart"/>
      <w:r w:rsidR="00702A25" w:rsidRPr="00702A25">
        <w:rPr>
          <w:rFonts w:ascii="Times New Roman" w:eastAsia="Calibri" w:hAnsi="Times New Roman" w:cs="Times New Roman"/>
          <w:b/>
          <w:color w:val="000000"/>
        </w:rPr>
        <w:t>югра</w:t>
      </w:r>
      <w:proofErr w:type="spellEnd"/>
      <w:r w:rsidR="00702A25" w:rsidRPr="00702A25">
        <w:rPr>
          <w:rFonts w:ascii="Times New Roman" w:eastAsia="Calibri" w:hAnsi="Times New Roman" w:cs="Times New Roman"/>
          <w:b/>
          <w:color w:val="000000"/>
        </w:rPr>
        <w:t xml:space="preserve"> (</w:t>
      </w:r>
      <w:proofErr w:type="spellStart"/>
      <w:r w:rsidR="00702A25" w:rsidRPr="00702A25">
        <w:rPr>
          <w:rFonts w:ascii="Times New Roman" w:eastAsia="Calibri" w:hAnsi="Times New Roman" w:cs="Times New Roman"/>
          <w:b/>
          <w:color w:val="000000"/>
        </w:rPr>
        <w:t>ао</w:t>
      </w:r>
      <w:proofErr w:type="spellEnd"/>
      <w:r w:rsidR="00702A25" w:rsidRPr="00702A25">
        <w:rPr>
          <w:rFonts w:ascii="Times New Roman" w:eastAsia="Calibri" w:hAnsi="Times New Roman" w:cs="Times New Roman"/>
          <w:b/>
          <w:color w:val="000000"/>
        </w:rPr>
        <w:t>), Нефтеюганск (г.), вдоль улицы Сургутская, от отбойного колодца до КНС-3, Самотечный канализационный коллектор (КНС-2а). Кадастровый номер: 86:20:0000000:1682</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81572C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36714">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19F0866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36714">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5"/>
        <w:gridCol w:w="5600"/>
      </w:tblGrid>
      <w:tr w:rsidR="00252418" w:rsidRPr="00702A25" w14:paraId="7879F4C9" w14:textId="77777777" w:rsidTr="00702A25">
        <w:tc>
          <w:tcPr>
            <w:tcW w:w="4255" w:type="dxa"/>
            <w:shd w:val="clear" w:color="auto" w:fill="D9E2F3" w:themeFill="accent1" w:themeFillTint="33"/>
          </w:tcPr>
          <w:p w14:paraId="6E5B7AC4" w14:textId="5B3377A6" w:rsidR="00252418" w:rsidRPr="00702A25" w:rsidRDefault="00252418"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Наименование Заказчика:</w:t>
            </w:r>
          </w:p>
        </w:tc>
        <w:tc>
          <w:tcPr>
            <w:tcW w:w="5600" w:type="dxa"/>
          </w:tcPr>
          <w:p w14:paraId="4681B141" w14:textId="2521EDAC" w:rsidR="00252418" w:rsidRPr="00702A25" w:rsidRDefault="00702A25" w:rsidP="00702A25">
            <w:pPr>
              <w:widowControl w:val="0"/>
              <w:ind w:firstLine="567"/>
              <w:contextualSpacing/>
              <w:jc w:val="both"/>
              <w:rPr>
                <w:rFonts w:ascii="Times New Roman" w:eastAsia="Times New Roman" w:hAnsi="Times New Roman"/>
                <w:iCs/>
                <w:sz w:val="22"/>
                <w:szCs w:val="22"/>
              </w:rPr>
            </w:pPr>
            <w:r w:rsidRPr="00702A25">
              <w:rPr>
                <w:rFonts w:ascii="Times New Roman" w:eastAsia="Times New Roman" w:hAnsi="Times New Roman"/>
                <w:iCs/>
                <w:sz w:val="22"/>
                <w:szCs w:val="22"/>
              </w:rPr>
              <w:t>АКЦИОНЕРНОЕ ОБЩЕСТВО "ЮГАНСКВОДОКАНАЛ"</w:t>
            </w:r>
          </w:p>
        </w:tc>
      </w:tr>
      <w:tr w:rsidR="000900AC" w:rsidRPr="00702A25" w14:paraId="19401141" w14:textId="77777777" w:rsidTr="00702A25">
        <w:tc>
          <w:tcPr>
            <w:tcW w:w="4255" w:type="dxa"/>
            <w:shd w:val="clear" w:color="auto" w:fill="D9E2F3" w:themeFill="accent1" w:themeFillTint="33"/>
          </w:tcPr>
          <w:p w14:paraId="0935DFAE" w14:textId="00A267BC" w:rsidR="000900AC" w:rsidRPr="00702A25" w:rsidRDefault="00F02ACD"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Сокращенное наименование Заказчика:</w:t>
            </w:r>
          </w:p>
        </w:tc>
        <w:tc>
          <w:tcPr>
            <w:tcW w:w="5600" w:type="dxa"/>
          </w:tcPr>
          <w:p w14:paraId="72D2BA40" w14:textId="3289F44B" w:rsidR="000900AC" w:rsidRPr="00702A25" w:rsidRDefault="00702A25" w:rsidP="00702A25">
            <w:pPr>
              <w:widowControl w:val="0"/>
              <w:ind w:firstLine="567"/>
              <w:contextualSpacing/>
              <w:jc w:val="both"/>
              <w:rPr>
                <w:rFonts w:ascii="Times New Roman" w:eastAsia="Times New Roman" w:hAnsi="Times New Roman"/>
                <w:iCs/>
              </w:rPr>
            </w:pPr>
            <w:r w:rsidRPr="00702A25">
              <w:rPr>
                <w:rFonts w:ascii="Times New Roman" w:eastAsia="Times New Roman" w:hAnsi="Times New Roman"/>
                <w:iCs/>
              </w:rPr>
              <w:t>АО «</w:t>
            </w:r>
            <w:proofErr w:type="spellStart"/>
            <w:r w:rsidRPr="00702A25">
              <w:rPr>
                <w:rFonts w:ascii="Times New Roman" w:eastAsia="Times New Roman" w:hAnsi="Times New Roman"/>
                <w:iCs/>
              </w:rPr>
              <w:t>Юганскводоканал</w:t>
            </w:r>
            <w:proofErr w:type="spellEnd"/>
            <w:r w:rsidRPr="00702A25">
              <w:rPr>
                <w:rFonts w:ascii="Times New Roman" w:eastAsia="Times New Roman" w:hAnsi="Times New Roman"/>
                <w:iCs/>
              </w:rPr>
              <w:t>»</w:t>
            </w:r>
          </w:p>
        </w:tc>
      </w:tr>
      <w:tr w:rsidR="00702A25" w:rsidRPr="00702A25" w14:paraId="75A19E24" w14:textId="77777777" w:rsidTr="00702A25">
        <w:tc>
          <w:tcPr>
            <w:tcW w:w="4255" w:type="dxa"/>
            <w:shd w:val="clear" w:color="auto" w:fill="D9E2F3" w:themeFill="accent1" w:themeFillTint="33"/>
          </w:tcPr>
          <w:p w14:paraId="79B0AB9E" w14:textId="6D9C80DC" w:rsidR="00702A25" w:rsidRPr="00702A25" w:rsidRDefault="00702A25"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Место нахождения Заказчика:</w:t>
            </w:r>
          </w:p>
        </w:tc>
        <w:tc>
          <w:tcPr>
            <w:tcW w:w="5600" w:type="dxa"/>
          </w:tcPr>
          <w:p w14:paraId="09B4BC1F" w14:textId="62CE42FA" w:rsidR="00702A25" w:rsidRPr="00702A25" w:rsidRDefault="00702A25" w:rsidP="00702A25">
            <w:pPr>
              <w:widowControl w:val="0"/>
              <w:ind w:firstLine="567"/>
              <w:contextualSpacing/>
              <w:jc w:val="both"/>
              <w:rPr>
                <w:rFonts w:ascii="Times New Roman" w:eastAsia="Times New Roman" w:hAnsi="Times New Roman"/>
                <w:iCs/>
              </w:rPr>
            </w:pPr>
            <w:r w:rsidRPr="00702A25">
              <w:rPr>
                <w:rFonts w:ascii="Times New Roman" w:eastAsia="Times New Roman" w:hAnsi="Times New Roman"/>
                <w:iCs/>
              </w:rPr>
              <w:t xml:space="preserve">628307, Ханты-Мансийский - Югра автономный округ, город Нефтеюганск, 7-й </w:t>
            </w:r>
            <w:proofErr w:type="spellStart"/>
            <w:r w:rsidRPr="00702A25">
              <w:rPr>
                <w:rFonts w:ascii="Times New Roman" w:eastAsia="Times New Roman" w:hAnsi="Times New Roman"/>
                <w:iCs/>
              </w:rPr>
              <w:t>мкр</w:t>
            </w:r>
            <w:proofErr w:type="spellEnd"/>
            <w:r w:rsidRPr="00702A25">
              <w:rPr>
                <w:rFonts w:ascii="Times New Roman" w:eastAsia="Times New Roman" w:hAnsi="Times New Roman"/>
                <w:iCs/>
              </w:rPr>
              <w:t xml:space="preserve">., к.57 </w:t>
            </w:r>
          </w:p>
        </w:tc>
      </w:tr>
      <w:tr w:rsidR="00702A25" w:rsidRPr="00702A25" w14:paraId="6C9A4930" w14:textId="77777777" w:rsidTr="00702A25">
        <w:tc>
          <w:tcPr>
            <w:tcW w:w="4255" w:type="dxa"/>
            <w:shd w:val="clear" w:color="auto" w:fill="D9E2F3" w:themeFill="accent1" w:themeFillTint="33"/>
          </w:tcPr>
          <w:p w14:paraId="543CC3B6" w14:textId="1661049B" w:rsidR="00702A25" w:rsidRPr="00702A25" w:rsidRDefault="00702A25"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Почтовый адрес Заказчика:</w:t>
            </w:r>
          </w:p>
        </w:tc>
        <w:tc>
          <w:tcPr>
            <w:tcW w:w="5600" w:type="dxa"/>
          </w:tcPr>
          <w:p w14:paraId="3A2D080A" w14:textId="11CFEF54" w:rsidR="00702A25" w:rsidRPr="00702A25" w:rsidRDefault="00702A25" w:rsidP="00702A25">
            <w:pPr>
              <w:widowControl w:val="0"/>
              <w:ind w:firstLine="567"/>
              <w:contextualSpacing/>
              <w:jc w:val="both"/>
              <w:rPr>
                <w:rFonts w:ascii="Times New Roman" w:eastAsia="Times New Roman" w:hAnsi="Times New Roman"/>
                <w:iCs/>
              </w:rPr>
            </w:pPr>
            <w:r w:rsidRPr="00702A25">
              <w:rPr>
                <w:rFonts w:ascii="Times New Roman" w:eastAsia="Times New Roman" w:hAnsi="Times New Roman"/>
                <w:iCs/>
              </w:rPr>
              <w:t xml:space="preserve">628307, Ханты-Мансийский - Югра автономный округ, город Нефтеюганск, 7-й </w:t>
            </w:r>
            <w:proofErr w:type="spellStart"/>
            <w:r w:rsidRPr="00702A25">
              <w:rPr>
                <w:rFonts w:ascii="Times New Roman" w:eastAsia="Times New Roman" w:hAnsi="Times New Roman"/>
                <w:iCs/>
              </w:rPr>
              <w:t>мкр</w:t>
            </w:r>
            <w:proofErr w:type="spellEnd"/>
            <w:r w:rsidRPr="00702A25">
              <w:rPr>
                <w:rFonts w:ascii="Times New Roman" w:eastAsia="Times New Roman" w:hAnsi="Times New Roman"/>
                <w:iCs/>
              </w:rPr>
              <w:t xml:space="preserve">., к.57 </w:t>
            </w:r>
          </w:p>
        </w:tc>
      </w:tr>
      <w:tr w:rsidR="00252418" w:rsidRPr="00702A25" w14:paraId="6EC92FCB" w14:textId="77777777" w:rsidTr="00702A25">
        <w:tc>
          <w:tcPr>
            <w:tcW w:w="4255" w:type="dxa"/>
            <w:shd w:val="clear" w:color="auto" w:fill="D9E2F3" w:themeFill="accent1" w:themeFillTint="33"/>
          </w:tcPr>
          <w:p w14:paraId="75F6A34E" w14:textId="4CBE45E0" w:rsidR="00252418" w:rsidRPr="00702A25" w:rsidRDefault="00252418"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Адрес электронной почты</w:t>
            </w:r>
            <w:r w:rsidR="00BC6C35" w:rsidRPr="00702A25">
              <w:rPr>
                <w:rFonts w:ascii="Times New Roman" w:eastAsia="Times New Roman" w:hAnsi="Times New Roman"/>
                <w:b/>
                <w:bCs/>
                <w:iCs/>
              </w:rPr>
              <w:t xml:space="preserve"> Заказчика</w:t>
            </w:r>
            <w:r w:rsidRPr="00702A25">
              <w:rPr>
                <w:rFonts w:ascii="Times New Roman" w:eastAsia="Times New Roman" w:hAnsi="Times New Roman"/>
                <w:b/>
                <w:bCs/>
                <w:iCs/>
              </w:rPr>
              <w:t>:</w:t>
            </w:r>
          </w:p>
        </w:tc>
        <w:tc>
          <w:tcPr>
            <w:tcW w:w="5600" w:type="dxa"/>
          </w:tcPr>
          <w:p w14:paraId="11E3E4B2" w14:textId="1349A502" w:rsidR="00252418" w:rsidRPr="00702A25" w:rsidRDefault="00702A25" w:rsidP="00702A25">
            <w:pPr>
              <w:widowControl w:val="0"/>
              <w:ind w:firstLine="567"/>
              <w:contextualSpacing/>
              <w:jc w:val="both"/>
              <w:rPr>
                <w:rFonts w:ascii="Times New Roman" w:eastAsia="Times New Roman" w:hAnsi="Times New Roman"/>
                <w:iCs/>
              </w:rPr>
            </w:pPr>
            <w:r w:rsidRPr="00702A25">
              <w:rPr>
                <w:rFonts w:ascii="Times New Roman" w:eastAsia="Times New Roman" w:hAnsi="Times New Roman"/>
                <w:iCs/>
                <w:sz w:val="22"/>
                <w:szCs w:val="22"/>
              </w:rPr>
              <w:t>daa@uvk86.ru</w:t>
            </w:r>
          </w:p>
        </w:tc>
      </w:tr>
      <w:tr w:rsidR="00252418" w:rsidRPr="00702A25" w14:paraId="1B39348C" w14:textId="77777777" w:rsidTr="00702A25">
        <w:tc>
          <w:tcPr>
            <w:tcW w:w="4255" w:type="dxa"/>
            <w:shd w:val="clear" w:color="auto" w:fill="D9E2F3" w:themeFill="accent1" w:themeFillTint="33"/>
          </w:tcPr>
          <w:p w14:paraId="373B6240" w14:textId="7883C1DF" w:rsidR="00252418" w:rsidRPr="00702A25" w:rsidRDefault="00252418"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Контактный телефон</w:t>
            </w:r>
            <w:r w:rsidR="00BC6C35" w:rsidRPr="00702A25">
              <w:rPr>
                <w:rFonts w:ascii="Times New Roman" w:eastAsia="Times New Roman" w:hAnsi="Times New Roman"/>
                <w:b/>
                <w:bCs/>
                <w:iCs/>
              </w:rPr>
              <w:t xml:space="preserve"> Заказчика</w:t>
            </w:r>
            <w:r w:rsidRPr="00702A25">
              <w:rPr>
                <w:rFonts w:ascii="Times New Roman" w:eastAsia="Times New Roman" w:hAnsi="Times New Roman"/>
                <w:b/>
                <w:bCs/>
                <w:iCs/>
              </w:rPr>
              <w:t>:</w:t>
            </w:r>
          </w:p>
        </w:tc>
        <w:tc>
          <w:tcPr>
            <w:tcW w:w="5600" w:type="dxa"/>
          </w:tcPr>
          <w:p w14:paraId="7C35137A" w14:textId="792DB8AE" w:rsidR="00252418" w:rsidRPr="00702A25" w:rsidRDefault="00BB191B" w:rsidP="00702A25">
            <w:pPr>
              <w:widowControl w:val="0"/>
              <w:ind w:firstLine="567"/>
              <w:contextualSpacing/>
              <w:jc w:val="both"/>
              <w:rPr>
                <w:rFonts w:ascii="Times New Roman" w:eastAsia="Times New Roman" w:hAnsi="Times New Roman"/>
                <w:iCs/>
              </w:rPr>
            </w:pPr>
            <w:r>
              <w:rPr>
                <w:rFonts w:ascii="Times New Roman" w:eastAsia="Times New Roman" w:hAnsi="Times New Roman"/>
                <w:iCs/>
              </w:rPr>
              <w:t>8 (346) 324 76 74</w:t>
            </w:r>
          </w:p>
        </w:tc>
      </w:tr>
      <w:tr w:rsidR="00252418" w:rsidRPr="00702A25" w14:paraId="3863AABC" w14:textId="77777777" w:rsidTr="00702A25">
        <w:tc>
          <w:tcPr>
            <w:tcW w:w="4255" w:type="dxa"/>
            <w:shd w:val="clear" w:color="auto" w:fill="D9E2F3" w:themeFill="accent1" w:themeFillTint="33"/>
          </w:tcPr>
          <w:p w14:paraId="7CA190D5" w14:textId="533F00BE" w:rsidR="00252418" w:rsidRPr="00702A25" w:rsidRDefault="00EE7A23" w:rsidP="00702A25">
            <w:pPr>
              <w:widowControl w:val="0"/>
              <w:contextualSpacing/>
              <w:jc w:val="both"/>
              <w:rPr>
                <w:rFonts w:ascii="Times New Roman" w:eastAsia="Times New Roman" w:hAnsi="Times New Roman"/>
                <w:b/>
                <w:bCs/>
                <w:iCs/>
              </w:rPr>
            </w:pPr>
            <w:r w:rsidRPr="00702A25">
              <w:rPr>
                <w:rFonts w:ascii="Times New Roman" w:eastAsia="Times New Roman" w:hAnsi="Times New Roman"/>
                <w:b/>
                <w:bCs/>
                <w:iCs/>
              </w:rPr>
              <w:t xml:space="preserve">Контактное </w:t>
            </w:r>
            <w:r w:rsidR="00252418" w:rsidRPr="00702A25">
              <w:rPr>
                <w:rFonts w:ascii="Times New Roman" w:eastAsia="Times New Roman" w:hAnsi="Times New Roman"/>
                <w:b/>
                <w:bCs/>
                <w:iCs/>
              </w:rPr>
              <w:t>лицо</w:t>
            </w:r>
            <w:r w:rsidR="00BC6C35" w:rsidRPr="00702A25">
              <w:rPr>
                <w:rFonts w:ascii="Times New Roman" w:eastAsia="Times New Roman" w:hAnsi="Times New Roman"/>
                <w:b/>
                <w:bCs/>
                <w:iCs/>
              </w:rPr>
              <w:t xml:space="preserve"> Заказчика</w:t>
            </w:r>
            <w:r w:rsidRPr="00702A25">
              <w:rPr>
                <w:rFonts w:ascii="Times New Roman" w:eastAsia="Times New Roman" w:hAnsi="Times New Roman"/>
                <w:b/>
                <w:bCs/>
                <w:iCs/>
              </w:rPr>
              <w:t xml:space="preserve"> по процедуре</w:t>
            </w:r>
            <w:r w:rsidR="00252418" w:rsidRPr="00702A25">
              <w:rPr>
                <w:rFonts w:ascii="Times New Roman" w:eastAsia="Times New Roman" w:hAnsi="Times New Roman"/>
                <w:b/>
                <w:bCs/>
                <w:iCs/>
              </w:rPr>
              <w:t>:</w:t>
            </w:r>
          </w:p>
        </w:tc>
        <w:tc>
          <w:tcPr>
            <w:tcW w:w="5600" w:type="dxa"/>
          </w:tcPr>
          <w:p w14:paraId="5D3E4180" w14:textId="591E3D6F" w:rsidR="00252418" w:rsidRPr="00702A25" w:rsidRDefault="00702A25" w:rsidP="00702A25">
            <w:pPr>
              <w:widowControl w:val="0"/>
              <w:ind w:firstLine="567"/>
              <w:contextualSpacing/>
              <w:jc w:val="both"/>
              <w:rPr>
                <w:rFonts w:ascii="Times New Roman" w:eastAsia="Times New Roman" w:hAnsi="Times New Roman"/>
                <w:iCs/>
              </w:rPr>
            </w:pPr>
            <w:r w:rsidRPr="00702A25">
              <w:rPr>
                <w:rFonts w:ascii="Times New Roman" w:eastAsia="Times New Roman" w:hAnsi="Times New Roman"/>
                <w:iCs/>
                <w:sz w:val="22"/>
                <w:szCs w:val="22"/>
              </w:rPr>
              <w:t>Анастасия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3E040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0193D37" w:rsidR="00C47088" w:rsidRPr="00C47088" w:rsidRDefault="005D5718" w:rsidP="00D407F7">
            <w:pPr>
              <w:widowControl w:val="0"/>
              <w:jc w:val="both"/>
              <w:rPr>
                <w:rStyle w:val="1f4"/>
              </w:rPr>
            </w:pPr>
            <w:r>
              <w:rPr>
                <w:rStyle w:val="a6"/>
                <w:rFonts w:ascii="Times New Roman" w:hAnsi="Times New Roman"/>
                <w:iCs/>
                <w:u w:val="none"/>
              </w:rPr>
              <w:t>19</w:t>
            </w:r>
            <w:r w:rsidR="00C47088" w:rsidRPr="00C47088">
              <w:rPr>
                <w:rStyle w:val="a6"/>
                <w:rFonts w:ascii="Times New Roman" w:hAnsi="Times New Roman"/>
                <w:iCs/>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702A25" w:rsidRDefault="00D407F7" w:rsidP="00D407F7">
            <w:pPr>
              <w:widowControl w:val="0"/>
              <w:jc w:val="both"/>
              <w:rPr>
                <w:rFonts w:ascii="Times New Roman" w:eastAsia="Times New Roman" w:hAnsi="Times New Roman"/>
                <w:iCs/>
                <w:highlight w:val="yellow"/>
              </w:rPr>
            </w:pPr>
            <w:r w:rsidRPr="00C47088">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1872BAE9" w:rsidR="00D407F7" w:rsidRPr="00C47088" w:rsidRDefault="005D5718" w:rsidP="00D407F7">
                <w:pPr>
                  <w:widowControl w:val="0"/>
                  <w:tabs>
                    <w:tab w:val="left" w:pos="247"/>
                    <w:tab w:val="left" w:pos="1130"/>
                  </w:tabs>
                  <w:ind w:left="33"/>
                  <w:contextualSpacing/>
                  <w:jc w:val="both"/>
                  <w:rPr>
                    <w:rStyle w:val="1f4"/>
                  </w:rPr>
                </w:pPr>
                <w:r>
                  <w:rPr>
                    <w:rStyle w:val="1f4"/>
                  </w:rPr>
                  <w:t>04.06.2026</w:t>
                </w:r>
              </w:p>
            </w:sdtContent>
          </w:sdt>
          <w:p w14:paraId="749F231C" w14:textId="36D9F332" w:rsidR="00D407F7" w:rsidRPr="00C47088" w:rsidRDefault="00D407F7" w:rsidP="00D407F7">
            <w:pPr>
              <w:widowControl w:val="0"/>
              <w:jc w:val="both"/>
              <w:rPr>
                <w:rFonts w:ascii="Times New Roman" w:eastAsia="Times New Roman" w:hAnsi="Times New Roman"/>
                <w:iCs/>
              </w:rPr>
            </w:pPr>
            <w:r w:rsidRPr="00C47088">
              <w:rPr>
                <w:rFonts w:ascii="Times New Roman" w:eastAsia="Times New Roman" w:hAnsi="Times New Roman"/>
                <w:iCs/>
              </w:rPr>
              <w:t xml:space="preserve">в </w:t>
            </w:r>
            <w:r w:rsidR="00C47088" w:rsidRPr="00C47088">
              <w:rPr>
                <w:rFonts w:ascii="Times New Roman" w:eastAsia="Times New Roman" w:hAnsi="Times New Roman"/>
                <w:iCs/>
              </w:rPr>
              <w:t>10</w:t>
            </w:r>
            <w:r w:rsidRPr="00C47088">
              <w:rPr>
                <w:rFonts w:ascii="Times New Roman" w:eastAsia="Times New Roman" w:hAnsi="Times New Roman"/>
                <w:iCs/>
              </w:rPr>
              <w:t>:</w:t>
            </w:r>
            <w:r w:rsidR="00C47088" w:rsidRPr="00C47088">
              <w:rPr>
                <w:rFonts w:ascii="Times New Roman" w:eastAsia="Times New Roman" w:hAnsi="Times New Roman"/>
                <w:iCs/>
              </w:rPr>
              <w:t>00</w:t>
            </w:r>
            <w:r w:rsidRPr="00C47088">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48377328" w:rsidR="00D407F7" w:rsidRPr="00702A25" w:rsidRDefault="005D5718" w:rsidP="00D407F7">
                <w:pPr>
                  <w:widowControl w:val="0"/>
                  <w:tabs>
                    <w:tab w:val="left" w:pos="247"/>
                    <w:tab w:val="left" w:pos="1130"/>
                  </w:tabs>
                  <w:ind w:left="33"/>
                  <w:contextualSpacing/>
                  <w:jc w:val="both"/>
                  <w:rPr>
                    <w:rStyle w:val="1f4"/>
                    <w:highlight w:val="yellow"/>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ascii="Times New Roman" w:eastAsia="Times New Roman" w:hAnsi="Times New Roman"/>
                <w:iCs/>
              </w:rPr>
              <w:id w:val="1739432593"/>
              <w:placeholder>
                <w:docPart w:val="3E83FE2655E84B03BDD93A973F3F17D9"/>
              </w:placeholder>
              <w:date w:fullDate="2026-06-03T00:00:00Z">
                <w:dateFormat w:val="dd.MM.yyyy"/>
                <w:lid w:val="ru-RU"/>
                <w:storeMappedDataAs w:val="dateTime"/>
                <w:calendar w:val="gregorian"/>
              </w:date>
            </w:sdtPr>
            <w:sdtEndPr/>
            <w:sdtContent>
              <w:p w14:paraId="6B3A6AE6" w14:textId="3444307A" w:rsidR="00D407F7" w:rsidRPr="00C47088" w:rsidRDefault="001820CF"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03.06.2026</w:t>
                </w:r>
              </w:p>
            </w:sdtContent>
          </w:sdt>
          <w:p w14:paraId="3B23D831" w14:textId="0B1EB709" w:rsidR="00D407F7" w:rsidRPr="00BF5CF1" w:rsidRDefault="00D407F7" w:rsidP="00D407F7">
            <w:pPr>
              <w:widowControl w:val="0"/>
              <w:jc w:val="both"/>
              <w:rPr>
                <w:rFonts w:ascii="Times New Roman" w:eastAsia="Times New Roman" w:hAnsi="Times New Roman"/>
                <w:iCs/>
              </w:rPr>
            </w:pPr>
            <w:r w:rsidRPr="00C47088">
              <w:rPr>
                <w:rFonts w:ascii="Times New Roman" w:eastAsia="Times New Roman" w:hAnsi="Times New Roman"/>
                <w:iCs/>
              </w:rPr>
              <w:t xml:space="preserve">в </w:t>
            </w:r>
            <w:r w:rsidR="00C47088" w:rsidRPr="00C47088">
              <w:rPr>
                <w:rFonts w:ascii="Times New Roman" w:eastAsia="Times New Roman" w:hAnsi="Times New Roman"/>
                <w:iCs/>
              </w:rPr>
              <w:t>09</w:t>
            </w:r>
            <w:r w:rsidRPr="00C47088">
              <w:rPr>
                <w:rFonts w:ascii="Times New Roman" w:eastAsia="Times New Roman" w:hAnsi="Times New Roman"/>
                <w:iCs/>
              </w:rPr>
              <w:t>:</w:t>
            </w:r>
            <w:r w:rsidR="00C47088" w:rsidRPr="00C47088">
              <w:rPr>
                <w:rFonts w:ascii="Times New Roman" w:eastAsia="Times New Roman" w:hAnsi="Times New Roman"/>
                <w:iCs/>
              </w:rPr>
              <w:t>59</w:t>
            </w:r>
            <w:r w:rsidRPr="00C47088">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06DD4E6" w:rsidR="00D407F7" w:rsidRPr="00C47088" w:rsidRDefault="00044FB3" w:rsidP="00D407F7">
            <w:pPr>
              <w:widowControl w:val="0"/>
              <w:jc w:val="both"/>
              <w:rPr>
                <w:rFonts w:ascii="Times New Roman" w:eastAsia="Times New Roman" w:hAnsi="Times New Roman"/>
                <w:iCs/>
              </w:rPr>
            </w:pPr>
            <w:r w:rsidRPr="00C47088">
              <w:rPr>
                <w:rFonts w:ascii="Times New Roman" w:eastAsia="Times New Roman" w:hAnsi="Times New Roman"/>
                <w:iCs/>
              </w:rPr>
              <w:t>Установлено, 5 % от НМЦД.</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88AA7F1" w:rsidR="00D407F7" w:rsidRPr="00C47088" w:rsidRDefault="00702A25" w:rsidP="00D407F7">
            <w:pPr>
              <w:widowControl w:val="0"/>
              <w:jc w:val="both"/>
              <w:rPr>
                <w:rFonts w:ascii="Times New Roman" w:eastAsia="Times New Roman" w:hAnsi="Times New Roman"/>
                <w:iCs/>
              </w:rPr>
            </w:pPr>
            <w:r w:rsidRPr="00C47088">
              <w:rPr>
                <w:rFonts w:ascii="Times New Roman" w:eastAsia="Times New Roman" w:hAnsi="Times New Roman"/>
                <w:iCs/>
              </w:rPr>
              <w:t xml:space="preserve">Установлено, 5 % от </w:t>
            </w:r>
            <w:r w:rsidR="006D5C22" w:rsidRPr="00C47088">
              <w:rPr>
                <w:rFonts w:ascii="Times New Roman" w:eastAsia="Times New Roman" w:hAnsi="Times New Roman"/>
                <w:iCs/>
              </w:rPr>
              <w:t>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C47088"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B4644C" w:rsidR="00D407F7" w:rsidRPr="00C47088" w:rsidRDefault="00C47088" w:rsidP="00D407F7">
            <w:pPr>
              <w:widowControl w:val="0"/>
              <w:jc w:val="both"/>
              <w:rPr>
                <w:rFonts w:ascii="Times New Roman" w:eastAsia="Times New Roman" w:hAnsi="Times New Roman"/>
                <w:iCs/>
              </w:rPr>
            </w:pPr>
            <w:r w:rsidRPr="00C4708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D07AB9" w:rsidRPr="00BF5CF1" w14:paraId="76EFD708" w14:textId="77777777" w:rsidTr="00D07AB9">
        <w:tc>
          <w:tcPr>
            <w:tcW w:w="2022" w:type="pct"/>
            <w:shd w:val="clear" w:color="auto" w:fill="D9E2F3" w:themeFill="accent1" w:themeFillTint="33"/>
          </w:tcPr>
          <w:p w14:paraId="2B39EB6C" w14:textId="77777777" w:rsidR="00D07AB9" w:rsidRPr="00BF5CF1" w:rsidRDefault="00D07AB9" w:rsidP="009D7F3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8095677"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46F0F7"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97167C"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C467C52"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1C3780"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089D795" w14:textId="77777777" w:rsidR="00D07AB9" w:rsidRPr="00924333"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203DCE" w14:textId="77777777" w:rsidR="00D07AB9" w:rsidRPr="00BF5CF1" w:rsidRDefault="00D07AB9" w:rsidP="009D7F3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A159F43" w:rsidR="00EA396D" w:rsidRPr="00BF5CF1" w:rsidRDefault="006D5C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3A552A" w:rsidR="0024495D" w:rsidRPr="006D5C22" w:rsidRDefault="006D5C2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6D5C22">
              <w:rPr>
                <w:rFonts w:ascii="Times New Roman" w:eastAsia="Times New Roman" w:hAnsi="Times New Roman" w:cs="Times New Roman"/>
                <w:b/>
                <w:sz w:val="20"/>
                <w:szCs w:val="20"/>
                <w:lang w:eastAsia="ru-RU"/>
              </w:rPr>
              <w:t xml:space="preserve">ыполнение работ по капитальному ремонту объекта: Самотечный канализационный коллектор (КНС-2а), назначение: инженерные сети, протяженность 760м. Местоположение: Ханты-Мансийский – </w:t>
            </w:r>
            <w:proofErr w:type="spellStart"/>
            <w:r w:rsidRPr="006D5C22">
              <w:rPr>
                <w:rFonts w:ascii="Times New Roman" w:eastAsia="Times New Roman" w:hAnsi="Times New Roman" w:cs="Times New Roman"/>
                <w:b/>
                <w:sz w:val="20"/>
                <w:szCs w:val="20"/>
                <w:lang w:eastAsia="ru-RU"/>
              </w:rPr>
              <w:t>югра</w:t>
            </w:r>
            <w:proofErr w:type="spellEnd"/>
            <w:r w:rsidRPr="006D5C22">
              <w:rPr>
                <w:rFonts w:ascii="Times New Roman" w:eastAsia="Times New Roman" w:hAnsi="Times New Roman" w:cs="Times New Roman"/>
                <w:b/>
                <w:sz w:val="20"/>
                <w:szCs w:val="20"/>
                <w:lang w:eastAsia="ru-RU"/>
              </w:rPr>
              <w:t xml:space="preserve"> (</w:t>
            </w:r>
            <w:proofErr w:type="spellStart"/>
            <w:r w:rsidRPr="006D5C22">
              <w:rPr>
                <w:rFonts w:ascii="Times New Roman" w:eastAsia="Times New Roman" w:hAnsi="Times New Roman" w:cs="Times New Roman"/>
                <w:b/>
                <w:sz w:val="20"/>
                <w:szCs w:val="20"/>
                <w:lang w:eastAsia="ru-RU"/>
              </w:rPr>
              <w:t>ао</w:t>
            </w:r>
            <w:proofErr w:type="spellEnd"/>
            <w:r w:rsidRPr="006D5C22">
              <w:rPr>
                <w:rFonts w:ascii="Times New Roman" w:eastAsia="Times New Roman" w:hAnsi="Times New Roman" w:cs="Times New Roman"/>
                <w:b/>
                <w:sz w:val="20"/>
                <w:szCs w:val="20"/>
                <w:lang w:eastAsia="ru-RU"/>
              </w:rPr>
              <w:t>), Нефтеюганск (г.), вдоль улицы Сургутская, от отбойного колодца до КНС-3, Самотечный канализационный коллектор (КНС-2а). Кадастровый номер: 86:20:0000000:1682</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DCDAC55"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6D5C22">
              <w:t xml:space="preserve"> </w:t>
            </w:r>
            <w:r w:rsidR="003816FF">
              <w:rPr>
                <w:rFonts w:ascii="Times New Roman" w:hAnsi="Times New Roman" w:cs="Times New Roman"/>
                <w:b/>
                <w:bCs/>
                <w:sz w:val="20"/>
                <w:szCs w:val="20"/>
              </w:rPr>
              <w:t>239 049 070,00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639C7C" w14:textId="77777777" w:rsidR="006D5C22" w:rsidRPr="006D5C22" w:rsidRDefault="0024495D" w:rsidP="006D5C22">
            <w:pPr>
              <w:pStyle w:val="a3"/>
              <w:ind w:left="0"/>
              <w:jc w:val="both"/>
              <w:rPr>
                <w:rFonts w:ascii="Times New Roman" w:eastAsia="Times New Roman" w:hAnsi="Times New Roman"/>
                <w:bCs/>
                <w:sz w:val="20"/>
                <w:szCs w:val="20"/>
                <w:lang w:eastAsia="ru-RU"/>
              </w:rPr>
            </w:pPr>
            <w:r w:rsidRPr="006D5C22">
              <w:rPr>
                <w:rFonts w:ascii="Times New Roman" w:eastAsia="Times New Roman" w:hAnsi="Times New Roman"/>
                <w:bCs/>
                <w:sz w:val="20"/>
                <w:szCs w:val="20"/>
                <w:lang w:eastAsia="ru-RU"/>
              </w:rPr>
              <w:t xml:space="preserve">Начальная (максимальная) цена договора </w:t>
            </w:r>
            <w:r w:rsidRPr="006D5C22">
              <w:rPr>
                <w:rFonts w:ascii="Times New Roman" w:eastAsia="Times New Roman" w:hAnsi="Times New Roman"/>
                <w:szCs w:val="20"/>
                <w:lang w:eastAsia="ru-RU"/>
              </w:rPr>
              <w:t>сформирована в соответствии с Техническим заданием (</w:t>
            </w:r>
            <w:r w:rsidR="00BF5CF1" w:rsidRPr="006D5C22">
              <w:rPr>
                <w:rFonts w:ascii="Times New Roman" w:eastAsia="Times New Roman" w:hAnsi="Times New Roman"/>
                <w:szCs w:val="20"/>
                <w:lang w:eastAsia="ru-RU"/>
              </w:rPr>
              <w:t>прилагается отдельным файлом</w:t>
            </w:r>
            <w:r w:rsidRPr="006D5C22">
              <w:rPr>
                <w:rFonts w:ascii="Times New Roman" w:eastAsia="Times New Roman" w:hAnsi="Times New Roman"/>
                <w:szCs w:val="20"/>
                <w:lang w:eastAsia="ru-RU"/>
              </w:rPr>
              <w:t>)</w:t>
            </w:r>
            <w:r w:rsidR="006D5C22" w:rsidRPr="006D5C22">
              <w:rPr>
                <w:rFonts w:ascii="Times New Roman" w:eastAsia="Times New Roman" w:hAnsi="Times New Roman"/>
                <w:szCs w:val="20"/>
                <w:lang w:eastAsia="ru-RU"/>
              </w:rPr>
              <w:t xml:space="preserve"> и </w:t>
            </w:r>
            <w:r w:rsidR="006D5C22" w:rsidRPr="006D5C22">
              <w:rPr>
                <w:rFonts w:ascii="Times New Roman" w:eastAsia="Times New Roman" w:hAnsi="Times New Roman"/>
                <w:bCs/>
                <w:sz w:val="20"/>
                <w:szCs w:val="20"/>
                <w:lang w:eastAsia="ru-RU"/>
              </w:rPr>
              <w:t>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33391C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6D5C22">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3607B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410391"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4328920" w14:textId="77777777" w:rsidR="008D18F4"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1C353FD" w:rsidR="008D18F4" w:rsidRPr="004D717D" w:rsidRDefault="008D18F4" w:rsidP="008D18F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FD8C43" w14:textId="77777777" w:rsidR="00044FB3" w:rsidRPr="009A7B33" w:rsidRDefault="00044FB3" w:rsidP="00044FB3">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1. Установлено в размере 5% от НМЦД,</w:t>
            </w:r>
          </w:p>
          <w:p w14:paraId="544B2EDC" w14:textId="2587F8E4" w:rsidR="00044FB3" w:rsidRDefault="00044FB3" w:rsidP="00044FB3">
            <w:pPr>
              <w:widowControl w:val="0"/>
              <w:spacing w:after="0"/>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2. </w:t>
            </w:r>
            <w:r w:rsidRPr="00044FB3">
              <w:rPr>
                <w:rFonts w:ascii="Times New Roman" w:eastAsia="Times New Roman" w:hAnsi="Times New Roman" w:cs="Times New Roman"/>
                <w:bCs/>
                <w:sz w:val="20"/>
                <w:szCs w:val="20"/>
                <w:lang w:eastAsia="ru-RU"/>
              </w:rPr>
              <w:t xml:space="preserve">Обеспечение заявки на участие в конкурентной закупке может предоставляться участником </w:t>
            </w:r>
            <w:r w:rsidRPr="00044FB3">
              <w:rPr>
                <w:rFonts w:ascii="Times New Roman" w:eastAsia="Times New Roman" w:hAnsi="Times New Roman" w:cs="Times New Roman"/>
                <w:bCs/>
                <w:sz w:val="20"/>
                <w:szCs w:val="20"/>
                <w:lang w:eastAsia="ru-RU"/>
              </w:rPr>
              <w:lastRenderedPageBreak/>
              <w:t>конкурентной закупки путем внесения денежных средств</w:t>
            </w:r>
            <w:proofErr w:type="gramStart"/>
            <w:r w:rsidRPr="00044FB3">
              <w:rPr>
                <w:rFonts w:ascii="Times New Roman" w:eastAsia="Times New Roman" w:hAnsi="Times New Roman" w:cs="Times New Roman"/>
                <w:bCs/>
                <w:sz w:val="20"/>
                <w:szCs w:val="20"/>
                <w:lang w:eastAsia="ru-RU"/>
              </w:rPr>
              <w:t xml:space="preserve"> </w:t>
            </w:r>
            <w:r w:rsidR="00C47088">
              <w:rPr>
                <w:rFonts w:ascii="Times New Roman" w:eastAsia="Times New Roman" w:hAnsi="Times New Roman" w:cs="Times New Roman"/>
                <w:bCs/>
                <w:sz w:val="20"/>
                <w:szCs w:val="20"/>
                <w:lang w:eastAsia="ru-RU"/>
              </w:rPr>
              <w:t>,</w:t>
            </w:r>
            <w:proofErr w:type="gramEnd"/>
            <w:r w:rsidR="00C47088">
              <w:rPr>
                <w:rFonts w:ascii="Times New Roman" w:eastAsia="Times New Roman" w:hAnsi="Times New Roman" w:cs="Times New Roman"/>
                <w:bCs/>
                <w:sz w:val="20"/>
                <w:szCs w:val="20"/>
                <w:lang w:eastAsia="ru-RU"/>
              </w:rPr>
              <w:t xml:space="preserve"> </w:t>
            </w:r>
            <w:r w:rsidRPr="00044FB3">
              <w:rPr>
                <w:rFonts w:ascii="Times New Roman" w:eastAsia="Times New Roman" w:hAnsi="Times New Roman" w:cs="Times New Roman"/>
                <w:bCs/>
                <w:sz w:val="20"/>
                <w:szCs w:val="20"/>
                <w:lang w:eastAsia="ru-RU"/>
              </w:rPr>
              <w:t>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3D4EC306" w14:textId="613B3797" w:rsidR="00C47088" w:rsidRPr="00E669F7" w:rsidRDefault="00C47088" w:rsidP="00C47088">
            <w:pPr>
              <w:spacing w:after="0"/>
              <w:ind w:firstLine="567"/>
              <w:jc w:val="both"/>
              <w:rPr>
                <w:rFonts w:ascii="Times New Roman" w:eastAsia="Times New Roman" w:hAnsi="Times New Roman" w:cs="Times New Roman"/>
                <w:bCs/>
                <w:sz w:val="20"/>
                <w:szCs w:val="20"/>
                <w:lang w:eastAsia="ru-RU"/>
              </w:rPr>
            </w:pPr>
            <w:r w:rsidRPr="00E669F7">
              <w:rPr>
                <w:rFonts w:ascii="Times New Roman" w:eastAsia="Times New Roman" w:hAnsi="Times New Roman" w:cs="Times New Roman"/>
                <w:bCs/>
                <w:sz w:val="20"/>
                <w:szCs w:val="20"/>
                <w:lang w:eastAsia="ru-RU"/>
              </w:rPr>
              <w:t xml:space="preserve">Банковская/независимая гарантия, предоставляемая в качестве обеспечения </w:t>
            </w:r>
            <w:r>
              <w:rPr>
                <w:rFonts w:ascii="Times New Roman" w:eastAsia="Times New Roman" w:hAnsi="Times New Roman" w:cs="Times New Roman"/>
                <w:bCs/>
                <w:sz w:val="20"/>
                <w:szCs w:val="20"/>
                <w:lang w:eastAsia="ru-RU"/>
              </w:rPr>
              <w:t xml:space="preserve">заявок </w:t>
            </w:r>
            <w:r w:rsidRPr="00E669F7">
              <w:rPr>
                <w:rFonts w:ascii="Times New Roman" w:eastAsia="Times New Roman" w:hAnsi="Times New Roman" w:cs="Times New Roman"/>
                <w:bCs/>
                <w:sz w:val="20"/>
                <w:szCs w:val="20"/>
                <w:lang w:eastAsia="ru-RU"/>
              </w:rPr>
              <w:t xml:space="preserve"> должна быть безотзывной и должна содержать:</w:t>
            </w:r>
          </w:p>
          <w:p w14:paraId="119C833E" w14:textId="77777777" w:rsidR="00C47088" w:rsidRPr="00E669F7" w:rsidRDefault="00C47088" w:rsidP="00C47088">
            <w:pPr>
              <w:spacing w:after="0"/>
              <w:ind w:firstLine="567"/>
              <w:jc w:val="both"/>
              <w:rPr>
                <w:rFonts w:ascii="Times New Roman" w:eastAsia="Times New Roman" w:hAnsi="Times New Roman" w:cs="Times New Roman"/>
                <w:bCs/>
                <w:sz w:val="20"/>
                <w:szCs w:val="20"/>
                <w:lang w:eastAsia="ru-RU"/>
              </w:rPr>
            </w:pPr>
            <w:r w:rsidRPr="00E669F7">
              <w:rPr>
                <w:rFonts w:ascii="Times New Roman" w:eastAsia="Times New Roman" w:hAnsi="Times New Roman" w:cs="Times New Roman"/>
                <w:bCs/>
                <w:sz w:val="20"/>
                <w:szCs w:val="20"/>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3C638EA1" w14:textId="77777777" w:rsidR="00C47088" w:rsidRPr="00E669F7" w:rsidRDefault="00C47088" w:rsidP="00C47088">
            <w:pPr>
              <w:spacing w:after="0"/>
              <w:ind w:firstLine="567"/>
              <w:jc w:val="both"/>
              <w:rPr>
                <w:rFonts w:ascii="Times New Roman" w:eastAsia="Times New Roman" w:hAnsi="Times New Roman" w:cs="Times New Roman"/>
                <w:bCs/>
                <w:sz w:val="20"/>
                <w:szCs w:val="20"/>
                <w:lang w:eastAsia="ru-RU"/>
              </w:rPr>
            </w:pPr>
            <w:r w:rsidRPr="00E669F7">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банковской/независимой гарантией;</w:t>
            </w:r>
          </w:p>
          <w:p w14:paraId="52639DAA"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bCs/>
                <w:sz w:val="20"/>
                <w:szCs w:val="20"/>
                <w:lang w:eastAsia="ru-RU"/>
              </w:rPr>
              <w:t>3</w:t>
            </w:r>
            <w:r w:rsidRPr="00E669F7">
              <w:rPr>
                <w:rFonts w:ascii="Times New Roman" w:eastAsia="Times New Roman" w:hAnsi="Times New Roman" w:cs="Times New Roman"/>
                <w:sz w:val="20"/>
                <w:szCs w:val="20"/>
                <w:lang w:eastAsia="ru-RU"/>
              </w:rPr>
              <w:t>)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2A4612B"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730835E"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B2C7155"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2304AEF6"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12D19681" w14:textId="77777777" w:rsidR="00C47088" w:rsidRPr="00E669F7" w:rsidRDefault="00C47088" w:rsidP="00C47088">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878179" w14:textId="77777777" w:rsidR="00C47088" w:rsidRPr="00E669F7" w:rsidRDefault="00C47088" w:rsidP="00C47088">
            <w:pPr>
              <w:widowControl w:val="0"/>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3518284" w14:textId="77777777" w:rsidR="00044FB3" w:rsidRPr="00044FB3" w:rsidRDefault="00044FB3" w:rsidP="00044FB3">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Обеспечение заявки на участие в закупке не возвращается участнику в следующих случаях:</w:t>
            </w:r>
          </w:p>
          <w:p w14:paraId="4908DE90" w14:textId="77777777" w:rsidR="00044FB3" w:rsidRPr="00044FB3" w:rsidRDefault="00044FB3" w:rsidP="00044FB3">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1) уклонение или отказ участника закупки от заключения договора;</w:t>
            </w:r>
          </w:p>
          <w:p w14:paraId="744F27A1" w14:textId="77777777" w:rsidR="00044FB3" w:rsidRPr="00044FB3" w:rsidRDefault="00044FB3" w:rsidP="00044FB3">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2) непредоставление или предоставление с нарушением условий, установленных Законом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1BB04C38" w14:textId="77777777" w:rsidR="00044FB3" w:rsidRPr="00044FB3"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Заказчик возвращает обеспечение заявки в течение семи рабочих дней:</w:t>
            </w:r>
          </w:p>
          <w:p w14:paraId="5568B637" w14:textId="77777777" w:rsidR="00044FB3" w:rsidRPr="00044FB3"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 со дня заключения договора - победителю закупки и участнику закупки, заявке которого присвоено второе место после победителя;</w:t>
            </w:r>
          </w:p>
          <w:p w14:paraId="2D234CD3" w14:textId="77777777" w:rsidR="00044FB3" w:rsidRPr="00044FB3"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 со дня подписания итогового протокола закупки - допущенным к закупке участникам, заявкам которых присвоены места ниже второго;</w:t>
            </w:r>
          </w:p>
          <w:p w14:paraId="3E470342" w14:textId="43167882" w:rsidR="00044FB3" w:rsidRPr="00044FB3"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 со дня подписания протокола, указанного в п. 3.8.3 или п. 3.8.4 Положения</w:t>
            </w:r>
            <w:r>
              <w:rPr>
                <w:rFonts w:ascii="Times New Roman" w:eastAsia="Times New Roman" w:hAnsi="Times New Roman" w:cs="Times New Roman"/>
                <w:bCs/>
                <w:sz w:val="20"/>
                <w:szCs w:val="20"/>
                <w:lang w:eastAsia="ru-RU"/>
              </w:rPr>
              <w:t xml:space="preserve"> о закупках Заказчика</w:t>
            </w:r>
            <w:r w:rsidRPr="00044FB3">
              <w:rPr>
                <w:rFonts w:ascii="Times New Roman" w:eastAsia="Times New Roman" w:hAnsi="Times New Roman" w:cs="Times New Roman"/>
                <w:bCs/>
                <w:sz w:val="20"/>
                <w:szCs w:val="20"/>
                <w:lang w:eastAsia="ru-RU"/>
              </w:rPr>
              <w:t>,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4554D531" w14:textId="7CC00E3F" w:rsidR="00044FB3" w:rsidRPr="00044FB3"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 со дня окончания приема заявок - участникам закупки, заявки которых в соответствии с Положением</w:t>
            </w:r>
            <w:r w:rsidR="00C47088">
              <w:rPr>
                <w:rFonts w:ascii="Times New Roman" w:eastAsia="Times New Roman" w:hAnsi="Times New Roman" w:cs="Times New Roman"/>
                <w:bCs/>
                <w:sz w:val="20"/>
                <w:szCs w:val="20"/>
                <w:lang w:eastAsia="ru-RU"/>
              </w:rPr>
              <w:t xml:space="preserve"> о закупках Заказчика</w:t>
            </w:r>
            <w:r w:rsidRPr="00044FB3">
              <w:rPr>
                <w:rFonts w:ascii="Times New Roman" w:eastAsia="Times New Roman" w:hAnsi="Times New Roman" w:cs="Times New Roman"/>
                <w:bCs/>
                <w:sz w:val="20"/>
                <w:szCs w:val="20"/>
                <w:lang w:eastAsia="ru-RU"/>
              </w:rPr>
              <w:t xml:space="preserve"> оставлены без рассмотрения, а также участникам, отозвавшим свои заявки;</w:t>
            </w:r>
          </w:p>
          <w:p w14:paraId="45057706" w14:textId="37D09850" w:rsidR="0024495D" w:rsidRPr="004D717D" w:rsidRDefault="00044FB3" w:rsidP="00C47088">
            <w:pPr>
              <w:widowControl w:val="0"/>
              <w:spacing w:after="0"/>
              <w:ind w:firstLine="567"/>
              <w:jc w:val="both"/>
              <w:rPr>
                <w:rFonts w:ascii="Times New Roman" w:eastAsia="Times New Roman" w:hAnsi="Times New Roman" w:cs="Times New Roman"/>
                <w:bCs/>
                <w:sz w:val="20"/>
                <w:szCs w:val="20"/>
                <w:lang w:eastAsia="ru-RU"/>
              </w:rPr>
            </w:pPr>
            <w:r w:rsidRPr="00044FB3">
              <w:rPr>
                <w:rFonts w:ascii="Times New Roman" w:eastAsia="Times New Roman" w:hAnsi="Times New Roman" w:cs="Times New Roman"/>
                <w:bCs/>
                <w:sz w:val="20"/>
                <w:szCs w:val="20"/>
                <w:lang w:eastAsia="ru-RU"/>
              </w:rPr>
              <w:t>- со дня принятия решения об отказе от проведения закупки - всем участникам, предоставившим обеспечение заявки на участие в закупке.</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9D7F32" w:rsidRPr="00CD6114" w14:paraId="7E7796E9" w14:textId="77777777" w:rsidTr="005660A5">
        <w:trPr>
          <w:trHeight w:val="182"/>
        </w:trPr>
        <w:tc>
          <w:tcPr>
            <w:tcW w:w="540" w:type="pct"/>
            <w:vMerge/>
            <w:vAlign w:val="center"/>
          </w:tcPr>
          <w:p w14:paraId="41B84D71"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ED139E" w14:textId="35E4A194"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1. Установлено в размере 5% от НМЦД,</w:t>
            </w:r>
          </w:p>
          <w:p w14:paraId="55167308" w14:textId="77777777"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lastRenderedPageBreak/>
              <w:t>2. Исполнение договора может обеспечиваться предоставлением денежных средств, банковской гарантии.</w:t>
            </w:r>
          </w:p>
          <w:p w14:paraId="5947E38E" w14:textId="77777777"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71C5BCBE" w14:textId="13A5D58F" w:rsidR="00E669F7" w:rsidRPr="00E669F7" w:rsidRDefault="009D7F32" w:rsidP="00E669F7">
            <w:pPr>
              <w:spacing w:after="0"/>
              <w:ind w:firstLine="567"/>
              <w:jc w:val="both"/>
              <w:rPr>
                <w:rFonts w:ascii="Times New Roman" w:eastAsia="Times New Roman" w:hAnsi="Times New Roman" w:cs="Times New Roman"/>
                <w:bCs/>
                <w:sz w:val="20"/>
                <w:szCs w:val="20"/>
                <w:lang w:eastAsia="ru-RU"/>
              </w:rPr>
            </w:pPr>
            <w:r w:rsidRPr="00E669F7">
              <w:rPr>
                <w:rFonts w:ascii="Times New Roman" w:eastAsia="Times New Roman" w:hAnsi="Times New Roman" w:cs="Times New Roman"/>
                <w:bCs/>
                <w:sz w:val="20"/>
                <w:szCs w:val="20"/>
                <w:lang w:eastAsia="ru-RU"/>
              </w:rPr>
              <w:t xml:space="preserve">4. </w:t>
            </w:r>
            <w:r w:rsidR="00E669F7" w:rsidRPr="00E669F7">
              <w:rPr>
                <w:rFonts w:ascii="Times New Roman" w:eastAsia="Times New Roman" w:hAnsi="Times New Roman" w:cs="Times New Roman"/>
                <w:bCs/>
                <w:sz w:val="20"/>
                <w:szCs w:val="20"/>
                <w:lang w:eastAsia="ru-RU"/>
              </w:rPr>
              <w:t xml:space="preserve">Банковская/независимая гарантия, предоставляемая в качестве обеспечения </w:t>
            </w:r>
            <w:r w:rsidR="00C47088" w:rsidRPr="00E669F7">
              <w:rPr>
                <w:rFonts w:ascii="Times New Roman" w:eastAsia="Times New Roman" w:hAnsi="Times New Roman" w:cs="Times New Roman"/>
                <w:bCs/>
                <w:sz w:val="20"/>
                <w:szCs w:val="20"/>
                <w:lang w:eastAsia="ru-RU"/>
              </w:rPr>
              <w:t>исполнения договора,</w:t>
            </w:r>
            <w:r w:rsidR="00E669F7" w:rsidRPr="00E669F7">
              <w:rPr>
                <w:rFonts w:ascii="Times New Roman" w:eastAsia="Times New Roman" w:hAnsi="Times New Roman" w:cs="Times New Roman"/>
                <w:bCs/>
                <w:sz w:val="20"/>
                <w:szCs w:val="20"/>
                <w:lang w:eastAsia="ru-RU"/>
              </w:rPr>
              <w:t xml:space="preserve"> должна быть </w:t>
            </w:r>
            <w:r w:rsidR="00C47088" w:rsidRPr="00E669F7">
              <w:rPr>
                <w:rFonts w:ascii="Times New Roman" w:eastAsia="Times New Roman" w:hAnsi="Times New Roman" w:cs="Times New Roman"/>
                <w:bCs/>
                <w:sz w:val="20"/>
                <w:szCs w:val="20"/>
                <w:lang w:eastAsia="ru-RU"/>
              </w:rPr>
              <w:t>безотзывной,</w:t>
            </w:r>
            <w:r w:rsidR="00E669F7" w:rsidRPr="00E669F7">
              <w:rPr>
                <w:rFonts w:ascii="Times New Roman" w:eastAsia="Times New Roman" w:hAnsi="Times New Roman" w:cs="Times New Roman"/>
                <w:bCs/>
                <w:sz w:val="20"/>
                <w:szCs w:val="20"/>
                <w:lang w:eastAsia="ru-RU"/>
              </w:rPr>
              <w:t xml:space="preserve"> и должна содержать:</w:t>
            </w:r>
          </w:p>
          <w:p w14:paraId="49E6C5C0" w14:textId="77777777" w:rsidR="00E669F7" w:rsidRPr="00E669F7" w:rsidRDefault="00E669F7" w:rsidP="00E669F7">
            <w:pPr>
              <w:spacing w:after="0"/>
              <w:ind w:firstLine="567"/>
              <w:jc w:val="both"/>
              <w:rPr>
                <w:rFonts w:ascii="Times New Roman" w:eastAsia="Times New Roman" w:hAnsi="Times New Roman" w:cs="Times New Roman"/>
                <w:bCs/>
                <w:sz w:val="20"/>
                <w:szCs w:val="20"/>
                <w:lang w:eastAsia="ru-RU"/>
              </w:rPr>
            </w:pPr>
            <w:bookmarkStart w:id="0" w:name="_Hlk136108886"/>
            <w:r w:rsidRPr="00E669F7">
              <w:rPr>
                <w:rFonts w:ascii="Times New Roman" w:eastAsia="Times New Roman" w:hAnsi="Times New Roman" w:cs="Times New Roman"/>
                <w:bCs/>
                <w:sz w:val="20"/>
                <w:szCs w:val="20"/>
                <w:lang w:eastAsia="ru-RU"/>
              </w:rPr>
              <w:t xml:space="preserve">1) сумму </w:t>
            </w:r>
            <w:bookmarkStart w:id="1" w:name="_Hlk136110888"/>
            <w:r w:rsidRPr="00E669F7">
              <w:rPr>
                <w:rFonts w:ascii="Times New Roman" w:eastAsia="Times New Roman" w:hAnsi="Times New Roman" w:cs="Times New Roman"/>
                <w:bCs/>
                <w:sz w:val="20"/>
                <w:szCs w:val="20"/>
                <w:lang w:eastAsia="ru-RU"/>
              </w:rPr>
              <w:t xml:space="preserve">банковской/независимой </w:t>
            </w:r>
            <w:bookmarkEnd w:id="1"/>
            <w:r w:rsidRPr="00E669F7">
              <w:rPr>
                <w:rFonts w:ascii="Times New Roman" w:eastAsia="Times New Roman" w:hAnsi="Times New Roman" w:cs="Times New Roman"/>
                <w:bCs/>
                <w:sz w:val="20"/>
                <w:szCs w:val="20"/>
                <w:lang w:eastAsia="ru-RU"/>
              </w:rPr>
              <w:t>гарантии, подлежащую уплате гарантом Заказчику в случае ненадлежащего исполнения обязательств принципалом;</w:t>
            </w:r>
          </w:p>
          <w:p w14:paraId="353D32FD" w14:textId="77777777" w:rsidR="00E669F7" w:rsidRPr="00E669F7" w:rsidRDefault="00E669F7" w:rsidP="00E669F7">
            <w:pPr>
              <w:spacing w:after="0"/>
              <w:ind w:firstLine="567"/>
              <w:jc w:val="both"/>
              <w:rPr>
                <w:rFonts w:ascii="Times New Roman" w:eastAsia="Times New Roman" w:hAnsi="Times New Roman" w:cs="Times New Roman"/>
                <w:bCs/>
                <w:sz w:val="20"/>
                <w:szCs w:val="20"/>
                <w:lang w:eastAsia="ru-RU"/>
              </w:rPr>
            </w:pPr>
            <w:r w:rsidRPr="00E669F7">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банковской/независимой гарантией;</w:t>
            </w:r>
          </w:p>
          <w:p w14:paraId="07D9DE65"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bCs/>
                <w:sz w:val="20"/>
                <w:szCs w:val="20"/>
                <w:lang w:eastAsia="ru-RU"/>
              </w:rPr>
              <w:t>3</w:t>
            </w:r>
            <w:r w:rsidRPr="00E669F7">
              <w:rPr>
                <w:rFonts w:ascii="Times New Roman" w:eastAsia="Times New Roman" w:hAnsi="Times New Roman" w:cs="Times New Roman"/>
                <w:sz w:val="20"/>
                <w:szCs w:val="20"/>
                <w:lang w:eastAsia="ru-RU"/>
              </w:rPr>
              <w:t>)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4C356AEF"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8542D0A"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1050A6C9"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11B31CF"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B527BF0" w14:textId="77777777" w:rsidR="00E669F7" w:rsidRPr="00E669F7" w:rsidRDefault="00E669F7" w:rsidP="00E669F7">
            <w:pPr>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2" w:name="_Hlk136109048"/>
            <w:r w:rsidRPr="00E669F7">
              <w:rPr>
                <w:rFonts w:ascii="Times New Roman" w:eastAsia="Times New Roman" w:hAnsi="Times New Roman" w:cs="Times New Roman"/>
                <w:sz w:val="20"/>
                <w:szCs w:val="20"/>
                <w:lang w:eastAsia="ru-RU"/>
              </w:rPr>
              <w:t xml:space="preserve">банковской/независимой </w:t>
            </w:r>
            <w:bookmarkEnd w:id="2"/>
            <w:r w:rsidRPr="00E669F7">
              <w:rPr>
                <w:rFonts w:ascii="Times New Roman" w:eastAsia="Times New Roman" w:hAnsi="Times New Roman" w:cs="Times New Roman"/>
                <w:sz w:val="20"/>
                <w:szCs w:val="20"/>
                <w:lang w:eastAsia="ru-RU"/>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6696054" w14:textId="77777777" w:rsidR="00E669F7" w:rsidRPr="00E669F7" w:rsidRDefault="00E669F7" w:rsidP="00E669F7">
            <w:pPr>
              <w:widowControl w:val="0"/>
              <w:spacing w:after="0"/>
              <w:ind w:firstLine="567"/>
              <w:jc w:val="both"/>
              <w:rPr>
                <w:rFonts w:ascii="Times New Roman" w:eastAsia="Times New Roman" w:hAnsi="Times New Roman" w:cs="Times New Roman"/>
                <w:sz w:val="20"/>
                <w:szCs w:val="20"/>
                <w:lang w:eastAsia="ru-RU"/>
              </w:rPr>
            </w:pPr>
            <w:r w:rsidRPr="00E669F7">
              <w:rPr>
                <w:rFonts w:ascii="Times New Roman" w:eastAsia="Times New Roman" w:hAnsi="Times New Roman" w:cs="Times New Roman"/>
                <w:sz w:val="20"/>
                <w:szCs w:val="20"/>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0"/>
          </w:p>
          <w:p w14:paraId="0A8F978F" w14:textId="43A1806C"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8.В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1B5F588" w14:textId="0A25F7E9"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9.Денежные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C993F2A" w14:textId="77777777"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1E192984" w14:textId="77777777"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465A7F26" w14:textId="77777777" w:rsidR="009D7F32" w:rsidRPr="009A7B33" w:rsidRDefault="009D7F32" w:rsidP="009D7F32">
            <w:pPr>
              <w:autoSpaceDE w:val="0"/>
              <w:autoSpaceDN w:val="0"/>
              <w:adjustRightInd w:val="0"/>
              <w:spacing w:after="0" w:line="20" w:lineRule="atLeast"/>
              <w:ind w:right="-108" w:firstLine="709"/>
              <w:jc w:val="both"/>
              <w:rPr>
                <w:rFonts w:ascii="Times New Roman" w:eastAsia="Times New Roman" w:hAnsi="Times New Roman" w:cs="Times New Roman"/>
                <w:sz w:val="20"/>
                <w:szCs w:val="20"/>
                <w:lang w:eastAsia="ru-RU"/>
              </w:rPr>
            </w:pPr>
            <w:r w:rsidRPr="009A7B33">
              <w:rPr>
                <w:rFonts w:ascii="Times New Roman" w:eastAsia="Times New Roman" w:hAnsi="Times New Roman" w:cs="Times New Roman"/>
                <w:sz w:val="20"/>
                <w:szCs w:val="20"/>
                <w:lang w:eastAsia="ru-RU"/>
              </w:rPr>
              <w:t>11. Реквизиты для обеспечения:</w:t>
            </w:r>
          </w:p>
          <w:p w14:paraId="6C50A34E" w14:textId="77777777" w:rsidR="005D5718" w:rsidRPr="005D5718" w:rsidRDefault="005D5718" w:rsidP="005D5718">
            <w:pPr>
              <w:pStyle w:val="af3"/>
              <w:shd w:val="clear" w:color="auto" w:fill="FFFFFF"/>
              <w:spacing w:after="0"/>
              <w:rPr>
                <w:rFonts w:ascii="Arial" w:hAnsi="Arial" w:cs="Arial"/>
                <w:sz w:val="22"/>
                <w:szCs w:val="22"/>
                <w:highlight w:val="green"/>
              </w:rPr>
            </w:pPr>
            <w:r w:rsidRPr="005D5718">
              <w:rPr>
                <w:sz w:val="22"/>
                <w:szCs w:val="22"/>
                <w:highlight w:val="green"/>
              </w:rPr>
              <w:t>Банковские реквизиты:</w:t>
            </w:r>
          </w:p>
          <w:p w14:paraId="6C95CE5C" w14:textId="77777777" w:rsidR="005D5718" w:rsidRPr="005D5718" w:rsidRDefault="005D5718" w:rsidP="005D5718">
            <w:pPr>
              <w:pStyle w:val="af3"/>
              <w:shd w:val="clear" w:color="auto" w:fill="FFFFFF"/>
              <w:spacing w:after="0"/>
              <w:rPr>
                <w:rFonts w:ascii="Arial" w:hAnsi="Arial" w:cs="Arial"/>
                <w:sz w:val="22"/>
                <w:szCs w:val="22"/>
                <w:highlight w:val="green"/>
              </w:rPr>
            </w:pPr>
            <w:proofErr w:type="gramStart"/>
            <w:r w:rsidRPr="005D5718">
              <w:rPr>
                <w:sz w:val="22"/>
                <w:szCs w:val="22"/>
                <w:highlight w:val="green"/>
              </w:rPr>
              <w:t>Р</w:t>
            </w:r>
            <w:proofErr w:type="gramEnd"/>
            <w:r w:rsidRPr="005D5718">
              <w:rPr>
                <w:sz w:val="22"/>
                <w:szCs w:val="22"/>
                <w:highlight w:val="green"/>
              </w:rPr>
              <w:t>/</w:t>
            </w:r>
            <w:proofErr w:type="spellStart"/>
            <w:r w:rsidRPr="005D5718">
              <w:rPr>
                <w:sz w:val="22"/>
                <w:szCs w:val="22"/>
                <w:highlight w:val="green"/>
              </w:rPr>
              <w:t>сч</w:t>
            </w:r>
            <w:proofErr w:type="spellEnd"/>
            <w:r w:rsidRPr="005D5718">
              <w:rPr>
                <w:sz w:val="22"/>
                <w:szCs w:val="22"/>
                <w:highlight w:val="green"/>
              </w:rPr>
              <w:t xml:space="preserve"> 40702810067350002566          </w:t>
            </w:r>
          </w:p>
          <w:p w14:paraId="4A1A9655" w14:textId="77777777" w:rsidR="005D5718" w:rsidRPr="005D5718" w:rsidRDefault="005D5718" w:rsidP="005D5718">
            <w:pPr>
              <w:pStyle w:val="af3"/>
              <w:shd w:val="clear" w:color="auto" w:fill="FFFFFF"/>
              <w:spacing w:after="0"/>
              <w:rPr>
                <w:rFonts w:ascii="Arial" w:hAnsi="Arial" w:cs="Arial"/>
                <w:sz w:val="22"/>
                <w:szCs w:val="22"/>
                <w:highlight w:val="green"/>
              </w:rPr>
            </w:pPr>
            <w:r w:rsidRPr="005D5718">
              <w:rPr>
                <w:sz w:val="22"/>
                <w:szCs w:val="22"/>
                <w:highlight w:val="green"/>
              </w:rPr>
              <w:t>К/</w:t>
            </w:r>
            <w:proofErr w:type="spellStart"/>
            <w:r w:rsidRPr="005D5718">
              <w:rPr>
                <w:sz w:val="22"/>
                <w:szCs w:val="22"/>
                <w:highlight w:val="green"/>
              </w:rPr>
              <w:t>сч</w:t>
            </w:r>
            <w:proofErr w:type="spellEnd"/>
            <w:r w:rsidRPr="005D5718">
              <w:rPr>
                <w:sz w:val="22"/>
                <w:szCs w:val="22"/>
                <w:highlight w:val="green"/>
              </w:rPr>
              <w:t xml:space="preserve"> 30101810800000000651</w:t>
            </w:r>
          </w:p>
          <w:p w14:paraId="567FC363" w14:textId="7ADC96ED" w:rsidR="009D7F32" w:rsidRPr="005D5718" w:rsidRDefault="005D5718" w:rsidP="005D5718">
            <w:pPr>
              <w:pStyle w:val="af3"/>
              <w:shd w:val="clear" w:color="auto" w:fill="FFFFFF"/>
              <w:spacing w:after="0"/>
              <w:rPr>
                <w:rFonts w:ascii="Arial" w:hAnsi="Arial" w:cs="Arial"/>
                <w:sz w:val="22"/>
                <w:szCs w:val="22"/>
              </w:rPr>
            </w:pPr>
            <w:r w:rsidRPr="005D5718">
              <w:rPr>
                <w:sz w:val="22"/>
                <w:szCs w:val="22"/>
                <w:highlight w:val="green"/>
              </w:rPr>
              <w:t xml:space="preserve">БИК 047102651 </w:t>
            </w:r>
            <w:proofErr w:type="gramStart"/>
            <w:r w:rsidRPr="005D5718">
              <w:rPr>
                <w:sz w:val="22"/>
                <w:szCs w:val="22"/>
                <w:highlight w:val="green"/>
              </w:rPr>
              <w:t>ЗАПАДНО-СИБИРСКИЙ</w:t>
            </w:r>
            <w:proofErr w:type="gramEnd"/>
            <w:r w:rsidRPr="005D5718">
              <w:rPr>
                <w:sz w:val="22"/>
                <w:szCs w:val="22"/>
                <w:highlight w:val="green"/>
              </w:rPr>
              <w:t xml:space="preserve"> БАНК ПАО СБЕРБАНК</w:t>
            </w:r>
          </w:p>
        </w:tc>
      </w:tr>
      <w:tr w:rsidR="009D7F32" w:rsidRPr="00CD6114" w14:paraId="78358ACD" w14:textId="77777777" w:rsidTr="00894AA9">
        <w:trPr>
          <w:trHeight w:val="182"/>
        </w:trPr>
        <w:tc>
          <w:tcPr>
            <w:tcW w:w="540" w:type="pct"/>
            <w:vMerge w:val="restart"/>
            <w:vAlign w:val="center"/>
          </w:tcPr>
          <w:p w14:paraId="38B80917" w14:textId="771DC3AB"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9D7F32" w:rsidRPr="004D717D" w:rsidRDefault="009D7F32" w:rsidP="009D7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D7F32" w:rsidRPr="00CD6114" w14:paraId="11AEFA8A" w14:textId="77777777" w:rsidTr="005660A5">
        <w:trPr>
          <w:trHeight w:val="182"/>
        </w:trPr>
        <w:tc>
          <w:tcPr>
            <w:tcW w:w="540" w:type="pct"/>
            <w:vMerge/>
            <w:vAlign w:val="center"/>
          </w:tcPr>
          <w:p w14:paraId="391ACAF1"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6743CBA" w:rsidR="009D7F32" w:rsidRPr="009D7F32"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9D7F32">
              <w:rPr>
                <w:rFonts w:ascii="Times New Roman" w:eastAsia="Times New Roman" w:hAnsi="Times New Roman" w:cs="Times New Roman"/>
                <w:sz w:val="20"/>
                <w:szCs w:val="20"/>
                <w:lang w:eastAsia="ru-RU"/>
              </w:rPr>
              <w:t>Не установлено</w:t>
            </w:r>
          </w:p>
        </w:tc>
      </w:tr>
      <w:tr w:rsidR="009D7F32" w:rsidRPr="00CD6114" w14:paraId="76299862" w14:textId="77777777" w:rsidTr="00894AA9">
        <w:tc>
          <w:tcPr>
            <w:tcW w:w="540" w:type="pct"/>
            <w:vMerge w:val="restart"/>
            <w:vAlign w:val="center"/>
          </w:tcPr>
          <w:p w14:paraId="1863B273" w14:textId="2FE8E051"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9D7F32" w:rsidRPr="004D717D" w:rsidRDefault="009D7F32" w:rsidP="009D7F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w:t>
            </w:r>
            <w:r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D7F32" w:rsidRPr="00CD6114" w14:paraId="625864F3" w14:textId="77777777" w:rsidTr="005660A5">
        <w:trPr>
          <w:trHeight w:val="775"/>
        </w:trPr>
        <w:tc>
          <w:tcPr>
            <w:tcW w:w="540" w:type="pct"/>
            <w:vMerge/>
            <w:vAlign w:val="center"/>
          </w:tcPr>
          <w:p w14:paraId="12529102"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F32" w:rsidRPr="00CD6114" w14:paraId="03AE8552" w14:textId="77777777" w:rsidTr="009D7F32">
        <w:tc>
          <w:tcPr>
            <w:tcW w:w="540" w:type="pct"/>
            <w:vMerge/>
            <w:vAlign w:val="center"/>
          </w:tcPr>
          <w:p w14:paraId="7425B5B6"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56EA89EB" w14:textId="38333CB8" w:rsidR="009D7F32" w:rsidRPr="00C53A60" w:rsidRDefault="009D7F32" w:rsidP="009D7F32">
            <w:pPr>
              <w:pStyle w:val="a3"/>
              <w:widowControl w:val="0"/>
              <w:autoSpaceDE w:val="0"/>
              <w:autoSpaceDN w:val="0"/>
              <w:adjustRightInd w:val="0"/>
              <w:spacing w:after="0" w:line="240" w:lineRule="auto"/>
              <w:ind w:left="292"/>
              <w:jc w:val="center"/>
              <w:rPr>
                <w:rFonts w:ascii="Times New Roman" w:eastAsia="Times New Roman" w:hAnsi="Times New Roman"/>
                <w:b/>
                <w:bCs/>
                <w:sz w:val="20"/>
                <w:szCs w:val="20"/>
                <w:lang w:eastAsia="ru-RU"/>
              </w:rPr>
            </w:pPr>
            <w:r w:rsidRPr="00C53A60">
              <w:rPr>
                <w:rFonts w:ascii="Times New Roman" w:eastAsia="Times New Roman" w:hAnsi="Times New Roman"/>
                <w:b/>
                <w:bCs/>
                <w:sz w:val="20"/>
                <w:szCs w:val="20"/>
                <w:lang w:eastAsia="ru-RU"/>
              </w:rPr>
              <w:t>Единые требования к участникам</w:t>
            </w:r>
          </w:p>
          <w:p w14:paraId="2EED6668" w14:textId="4904C446" w:rsidR="009D7F32" w:rsidRPr="009D7F32" w:rsidRDefault="009D7F32" w:rsidP="009D7F32">
            <w:pPr>
              <w:pStyle w:val="a3"/>
              <w:widowControl w:val="0"/>
              <w:numPr>
                <w:ilvl w:val="0"/>
                <w:numId w:val="33"/>
              </w:numPr>
              <w:autoSpaceDE w:val="0"/>
              <w:autoSpaceDN w:val="0"/>
              <w:adjustRightInd w:val="0"/>
              <w:spacing w:after="0" w:line="240" w:lineRule="auto"/>
              <w:ind w:left="0" w:firstLine="292"/>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предметом закупки:</w:t>
            </w:r>
          </w:p>
          <w:p w14:paraId="647E5DB3" w14:textId="77777777" w:rsidR="009D7F32" w:rsidRPr="009D7F32" w:rsidRDefault="009D7F32" w:rsidP="009D7F32">
            <w:pPr>
              <w:spacing w:after="0" w:line="240" w:lineRule="auto"/>
              <w:ind w:firstLine="292"/>
              <w:jc w:val="both"/>
              <w:rPr>
                <w:rFonts w:ascii="Times New Roman" w:eastAsia="Times New Roman" w:hAnsi="Times New Roman" w:cs="Times New Roman"/>
                <w:sz w:val="20"/>
                <w:szCs w:val="20"/>
                <w:lang w:eastAsia="ru-RU"/>
              </w:rPr>
            </w:pPr>
            <w:r w:rsidRPr="009D7F32">
              <w:rPr>
                <w:rFonts w:ascii="Times New Roman" w:eastAsia="Times New Roman" w:hAnsi="Times New Roman" w:cs="Times New Roman"/>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5EDD8586"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физического лица, в том числе индивидуального предпринимателя банкротом и решения об открытии конкурсного производства; </w:t>
            </w:r>
          </w:p>
          <w:p w14:paraId="73585C4A"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3) </w:t>
            </w:r>
            <w:proofErr w:type="spellStart"/>
            <w:r w:rsidRPr="009D7F32">
              <w:rPr>
                <w:rFonts w:ascii="Times New Roman" w:eastAsia="Times New Roman" w:hAnsi="Times New Roman"/>
                <w:sz w:val="20"/>
                <w:szCs w:val="20"/>
                <w:lang w:eastAsia="ru-RU"/>
              </w:rPr>
              <w:t>неприостановление</w:t>
            </w:r>
            <w:proofErr w:type="spellEnd"/>
            <w:r w:rsidRPr="009D7F32">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конверта с заявкой от участника закупки; </w:t>
            </w:r>
          </w:p>
          <w:p w14:paraId="1FD97154"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3DD7376"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A36ECE"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5DE8EE8"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61D2B5C"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7) участник закупки не является офшорной компанией;</w:t>
            </w:r>
          </w:p>
          <w:p w14:paraId="28150A1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lastRenderedPageBreak/>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A2FF70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D23D07C" w14:textId="1A4836DE" w:rsidR="009D7F32" w:rsidRPr="009D7F32" w:rsidRDefault="009D7F32" w:rsidP="009D7F32">
            <w:pPr>
              <w:pStyle w:val="a3"/>
              <w:widowControl w:val="0"/>
              <w:autoSpaceDE w:val="0"/>
              <w:autoSpaceDN w:val="0"/>
              <w:adjustRightInd w:val="0"/>
              <w:spacing w:after="0" w:line="240" w:lineRule="auto"/>
              <w:ind w:left="400"/>
              <w:contextualSpacing w:val="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Pr>
                <w:rFonts w:ascii="Times New Roman" w:eastAsia="Times New Roman" w:hAnsi="Times New Roman"/>
                <w:szCs w:val="20"/>
                <w:lang w:eastAsia="ru-RU"/>
              </w:rPr>
              <w:t xml:space="preserve">) </w:t>
            </w:r>
            <w:r w:rsidRPr="009D7F32">
              <w:rPr>
                <w:rFonts w:ascii="Times New Roman" w:eastAsia="Times New Roman" w:hAnsi="Times New Roman"/>
                <w:sz w:val="20"/>
                <w:szCs w:val="20"/>
                <w:lang w:eastAsia="ru-RU"/>
              </w:rPr>
              <w:t>отсутствие аффилированности между участником закупки и Заказчиком.</w:t>
            </w:r>
          </w:p>
          <w:p w14:paraId="65B8F57C" w14:textId="5201E6D5"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F32">
              <w:rPr>
                <w:rFonts w:ascii="Times New Roman" w:eastAsia="Times New Roman" w:hAnsi="Times New Roman" w:cs="Times New Roman"/>
                <w:sz w:val="20"/>
                <w:szCs w:val="20"/>
                <w:lang w:eastAsia="ru-RU"/>
              </w:rPr>
              <w:t xml:space="preserve">отсутствие сведений об участнике в реестре недобросовестных поставщиков, предусмотренных Федеральным законом № 223-ФЗ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tc>
      </w:tr>
      <w:tr w:rsidR="009D7F32" w:rsidRPr="00CD6114" w14:paraId="42557882" w14:textId="77777777" w:rsidTr="004F40AA">
        <w:tc>
          <w:tcPr>
            <w:tcW w:w="540" w:type="pct"/>
            <w:vMerge w:val="restart"/>
            <w:vAlign w:val="center"/>
          </w:tcPr>
          <w:p w14:paraId="680DCFCC" w14:textId="4A09677F"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9D7F32" w:rsidRPr="004D717D"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D7F32" w:rsidRPr="00CD6114" w14:paraId="0406ABEA" w14:textId="77777777" w:rsidTr="004F40AA">
        <w:tc>
          <w:tcPr>
            <w:tcW w:w="540" w:type="pct"/>
            <w:vMerge/>
            <w:vAlign w:val="center"/>
          </w:tcPr>
          <w:p w14:paraId="63FCF2C2"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0A2E24" w:rsidR="009D7F32" w:rsidRPr="009D7F32" w:rsidRDefault="009D7F32" w:rsidP="009D7F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9D7F32">
              <w:rPr>
                <w:rFonts w:ascii="Times New Roman" w:eastAsia="Times New Roman" w:hAnsi="Times New Roman" w:cs="Times New Roman"/>
                <w:sz w:val="20"/>
                <w:szCs w:val="20"/>
                <w:lang w:eastAsia="ru-RU"/>
              </w:rPr>
              <w:t>Не установлено</w:t>
            </w:r>
          </w:p>
        </w:tc>
      </w:tr>
      <w:tr w:rsidR="009D7F32" w:rsidRPr="00CD6114" w14:paraId="5045E956" w14:textId="77777777" w:rsidTr="000900AC">
        <w:tc>
          <w:tcPr>
            <w:tcW w:w="540" w:type="pct"/>
            <w:vMerge w:val="restart"/>
            <w:vAlign w:val="center"/>
          </w:tcPr>
          <w:p w14:paraId="7178CC9B" w14:textId="1D68DB2F"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9D7F32" w:rsidRPr="004D717D" w:rsidRDefault="009D7F32" w:rsidP="009D7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D7F32" w:rsidRPr="00CD6114" w14:paraId="5D54A1C9" w14:textId="77777777" w:rsidTr="004F40AA">
        <w:tc>
          <w:tcPr>
            <w:tcW w:w="540" w:type="pct"/>
            <w:vMerge/>
            <w:vAlign w:val="center"/>
          </w:tcPr>
          <w:p w14:paraId="25156AB3"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9D7F32" w:rsidRPr="004D717D"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D7F32" w:rsidRPr="00CD6114" w14:paraId="55C8B684" w14:textId="77777777" w:rsidTr="004F40AA">
        <w:tc>
          <w:tcPr>
            <w:tcW w:w="540" w:type="pct"/>
            <w:vMerge w:val="restart"/>
            <w:vAlign w:val="center"/>
          </w:tcPr>
          <w:p w14:paraId="6938BEA6" w14:textId="46FA9B15"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9D7F32" w:rsidRPr="004D717D"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D7F32" w:rsidRPr="00CD6114" w14:paraId="5240F7B9" w14:textId="77777777" w:rsidTr="009D7F32">
        <w:tc>
          <w:tcPr>
            <w:tcW w:w="540" w:type="pct"/>
            <w:vMerge/>
            <w:vAlign w:val="center"/>
          </w:tcPr>
          <w:p w14:paraId="100ED35A"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3484AD9B"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Заявка на участие в конкурентных закупках должна содержать всю указанную заказчиком в документации информацию, а именно:</w:t>
            </w:r>
          </w:p>
          <w:p w14:paraId="6104E74D"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142A669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2) копии учредительных документов участника закупок (для юридических лиц);</w:t>
            </w:r>
          </w:p>
          <w:p w14:paraId="39AD8A3D"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3) копии документов, удостоверяющих личность (для физических лиц);</w:t>
            </w:r>
          </w:p>
          <w:p w14:paraId="519D1D87"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138295F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13BF067C"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w:t>
            </w:r>
            <w:r w:rsidRPr="009D7F32">
              <w:rPr>
                <w:rFonts w:ascii="Times New Roman" w:eastAsia="Times New Roman" w:hAnsi="Times New Roman"/>
                <w:sz w:val="20"/>
                <w:szCs w:val="20"/>
                <w:lang w:eastAsia="ru-RU"/>
              </w:rPr>
              <w:lastRenderedPageBreak/>
              <w:t>(для юридических лиц), либо нотариально заверенную копию такой доверенности;</w:t>
            </w:r>
          </w:p>
          <w:p w14:paraId="226884E9"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EBFAB86" w14:textId="095BE45A"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sz w:val="20"/>
                <w:szCs w:val="20"/>
                <w:lang w:eastAsia="ru-RU"/>
              </w:rPr>
              <w:t>9</w:t>
            </w:r>
            <w:r w:rsidRPr="009D7F32">
              <w:rPr>
                <w:rFonts w:ascii="Times New Roman" w:eastAsia="Times New Roman" w:hAnsi="Times New Roman"/>
                <w:sz w:val="20"/>
                <w:szCs w:val="20"/>
                <w:lang w:eastAsia="ru-RU"/>
              </w:rPr>
              <w:t xml:space="preserve"> пункта 1</w:t>
            </w:r>
            <w:r>
              <w:rPr>
                <w:rFonts w:ascii="Times New Roman" w:eastAsia="Times New Roman" w:hAnsi="Times New Roman"/>
                <w:sz w:val="20"/>
                <w:szCs w:val="20"/>
                <w:lang w:eastAsia="ru-RU"/>
              </w:rPr>
              <w:t>8</w:t>
            </w:r>
            <w:r w:rsidRPr="009D7F32">
              <w:rPr>
                <w:rFonts w:ascii="Times New Roman" w:eastAsia="Times New Roman" w:hAnsi="Times New Roman"/>
                <w:sz w:val="20"/>
                <w:szCs w:val="20"/>
                <w:lang w:eastAsia="ru-RU"/>
              </w:rPr>
              <w:t xml:space="preserve"> настоящей документации</w:t>
            </w:r>
          </w:p>
          <w:p w14:paraId="3A23F518"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14:paraId="107E6327"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1-1) при осуществлении закупки на поставку товара:</w:t>
            </w:r>
          </w:p>
          <w:p w14:paraId="5BAE82F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а) согласие участника процедуры закупки на поставку товара в случае:</w:t>
            </w:r>
          </w:p>
          <w:p w14:paraId="50E24518"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8198FE"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DD6F1A2"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00B7E1"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89B1F76"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3212BAD9"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396ED87"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0230D97"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7BCD2082"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w:t>
            </w:r>
          </w:p>
          <w:p w14:paraId="07652672"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реестровый номер из Единого реестра членов саморегулируемых организаций и их обязательств по договорам подряда либо копию действующей выписки из Единого реестра членов саморегулируемых организаций и их обязательств по договорам подряда в отношении объектов капитального строительства, членом которой является участник закупки, полученную не ранее чем за 1 месяц до даты окончания подачи заявок и по форме, которая утверждена Приказом Ростехнадзора от 04.03.2019 № 86 «Об утверждении формы выписки из реестра членов саморегулируемой организации» (далее – выписка) и в которых должна содержаться информация:</w:t>
            </w:r>
          </w:p>
          <w:p w14:paraId="38FDD9E9"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 о наличии у члена СРО права осуществлять строительство, реконструкцию, капитальный </w:t>
            </w:r>
            <w:r w:rsidRPr="009D7F32">
              <w:rPr>
                <w:rFonts w:ascii="Times New Roman" w:eastAsia="Times New Roman" w:hAnsi="Times New Roman"/>
                <w:sz w:val="20"/>
                <w:szCs w:val="20"/>
                <w:lang w:eastAsia="ru-RU"/>
              </w:rPr>
              <w:lastRenderedPageBreak/>
              <w:t>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D9D9655"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8D93BD4" w14:textId="77777777"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 xml:space="preserve"> Исключение составляют документы, которые, согласно гражданскому законодательству, могут быть представлены только вместе с товаром;</w:t>
            </w:r>
          </w:p>
          <w:p w14:paraId="23CEDEAA" w14:textId="30D8F282" w:rsidR="009D7F32" w:rsidRPr="009D7F32" w:rsidRDefault="009D7F32" w:rsidP="009D7F32">
            <w:pPr>
              <w:pStyle w:val="a3"/>
              <w:spacing w:after="0" w:line="240" w:lineRule="auto"/>
              <w:ind w:left="0" w:firstLineChars="200" w:firstLine="400"/>
              <w:contextualSpacing w:val="0"/>
              <w:jc w:val="both"/>
              <w:rPr>
                <w:rFonts w:ascii="Times New Roman" w:eastAsia="Times New Roman" w:hAnsi="Times New Roman"/>
                <w:sz w:val="20"/>
                <w:szCs w:val="20"/>
                <w:lang w:eastAsia="ru-RU"/>
              </w:rPr>
            </w:pPr>
            <w:r w:rsidRPr="009D7F32">
              <w:rPr>
                <w:rFonts w:ascii="Times New Roman" w:eastAsia="Times New Roman" w:hAnsi="Times New Roman"/>
                <w:sz w:val="20"/>
                <w:szCs w:val="20"/>
                <w:lang w:eastAsia="ru-RU"/>
              </w:rPr>
              <w:t>12) документы (их копии) и сведения, необходимые для оценки заявки по критериям, которые установлены в конкурсной документации.</w:t>
            </w:r>
          </w:p>
        </w:tc>
      </w:tr>
      <w:tr w:rsidR="009D7F32" w:rsidRPr="00CD6114" w14:paraId="615018AB" w14:textId="77777777" w:rsidTr="004F40AA">
        <w:tc>
          <w:tcPr>
            <w:tcW w:w="540" w:type="pct"/>
            <w:vMerge w:val="restart"/>
            <w:vAlign w:val="center"/>
          </w:tcPr>
          <w:p w14:paraId="0AE169A8" w14:textId="341DA1B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9D7F32" w:rsidRPr="004D717D" w:rsidRDefault="009D7F32" w:rsidP="009D7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9D7F32" w:rsidRPr="004D717D" w:rsidRDefault="009D7F32" w:rsidP="009D7F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D7F32" w:rsidRPr="00CD6114" w14:paraId="2690F673" w14:textId="77777777" w:rsidTr="00894AA9">
        <w:tc>
          <w:tcPr>
            <w:tcW w:w="540" w:type="pct"/>
            <w:vMerge/>
            <w:vAlign w:val="center"/>
          </w:tcPr>
          <w:p w14:paraId="58CF3A93"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8DCC537" w:rsidR="009D7F32" w:rsidRPr="009D7F32" w:rsidRDefault="009D7F32" w:rsidP="009D7F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9D7F32">
              <w:rPr>
                <w:rFonts w:ascii="Times New Roman" w:eastAsia="Times New Roman" w:hAnsi="Times New Roman" w:cs="Times New Roman"/>
                <w:sz w:val="20"/>
                <w:szCs w:val="20"/>
                <w:lang w:eastAsia="ru-RU"/>
              </w:rPr>
              <w:t>Не установлено</w:t>
            </w:r>
          </w:p>
        </w:tc>
      </w:tr>
      <w:tr w:rsidR="009D7F32" w:rsidRPr="00CD6114" w14:paraId="23064DAC" w14:textId="77777777" w:rsidTr="000D6463">
        <w:tc>
          <w:tcPr>
            <w:tcW w:w="540" w:type="pct"/>
            <w:vMerge w:val="restart"/>
            <w:vAlign w:val="center"/>
          </w:tcPr>
          <w:p w14:paraId="0F69DF34" w14:textId="3D8F4A25" w:rsidR="009D7F32" w:rsidRPr="000D6463"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9D7F32" w:rsidRPr="000D6463" w:rsidRDefault="009D7F32" w:rsidP="009D7F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9D7F32" w:rsidRPr="00CD6114" w14:paraId="6D2BBF61" w14:textId="77777777" w:rsidTr="00894AA9">
        <w:tc>
          <w:tcPr>
            <w:tcW w:w="540" w:type="pct"/>
            <w:vMerge/>
            <w:vAlign w:val="center"/>
          </w:tcPr>
          <w:p w14:paraId="43DE902F"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5F31916B"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47011E8F"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039F5F81"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1A900A81"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EBA2509"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5C1BB21"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1C7EDD3D"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E43E20D"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1B621401"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2CC2280B"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lastRenderedPageBreak/>
              <w:t>10. Для оценки и сопоставления заявок участников закупки установлены следующие критерии:</w:t>
            </w:r>
          </w:p>
          <w:p w14:paraId="445EB511" w14:textId="77777777"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44446D1F" w14:textId="709794D6" w:rsidR="009D7F32" w:rsidRPr="004B4FF7" w:rsidRDefault="00A66BCB" w:rsidP="00A66BCB">
            <w:pPr>
              <w:widowControl w:val="0"/>
              <w:tabs>
                <w:tab w:val="left" w:pos="1134"/>
              </w:tabs>
              <w:ind w:rightChars="143" w:right="31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9D7F32" w:rsidRPr="004B4FF7">
              <w:rPr>
                <w:rFonts w:ascii="Times New Roman" w:eastAsia="Times New Roman" w:hAnsi="Times New Roman" w:cs="Times New Roman"/>
                <w:bCs/>
                <w:sz w:val="20"/>
                <w:szCs w:val="20"/>
                <w:lang w:eastAsia="ru-RU"/>
              </w:rPr>
              <w:t xml:space="preserve">2) характеризующиеся как </w:t>
            </w:r>
            <w:proofErr w:type="spellStart"/>
            <w:r w:rsidR="009D7F32" w:rsidRPr="004B4FF7">
              <w:rPr>
                <w:rFonts w:ascii="Times New Roman" w:eastAsia="Times New Roman" w:hAnsi="Times New Roman" w:cs="Times New Roman"/>
                <w:bCs/>
                <w:sz w:val="20"/>
                <w:szCs w:val="20"/>
                <w:lang w:eastAsia="ru-RU"/>
              </w:rPr>
              <w:t>нестоимостные</w:t>
            </w:r>
            <w:proofErr w:type="spellEnd"/>
            <w:r w:rsidR="009D7F32" w:rsidRPr="004B4FF7">
              <w:rPr>
                <w:rFonts w:ascii="Times New Roman" w:eastAsia="Times New Roman" w:hAnsi="Times New Roman" w:cs="Times New Roman"/>
                <w:bCs/>
                <w:sz w:val="20"/>
                <w:szCs w:val="20"/>
                <w:lang w:eastAsia="ru-RU"/>
              </w:rPr>
              <w:t xml:space="preserve"> критерии оценки - </w:t>
            </w:r>
            <w:r w:rsidRPr="00A66BCB">
              <w:rPr>
                <w:rFonts w:ascii="Times New Roman" w:eastAsia="Times New Roman" w:hAnsi="Times New Roman" w:cs="Times New Roman"/>
                <w:bCs/>
                <w:sz w:val="20"/>
                <w:szCs w:val="20"/>
                <w:lang w:eastAsia="ru-RU"/>
              </w:rPr>
              <w:t>Наличие у участника закупок опыта выполнения работ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450"/>
              <w:gridCol w:w="1671"/>
              <w:gridCol w:w="2009"/>
            </w:tblGrid>
            <w:tr w:rsidR="009D7F32" w:rsidRPr="004B4FF7" w14:paraId="3F4A31CE" w14:textId="77777777" w:rsidTr="004B4FF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C359E0"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D5BB13B"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Наименование</w:t>
                  </w:r>
                </w:p>
                <w:p w14:paraId="01AAE986"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14CD58EE"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24D94C20"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критерия оценки</w:t>
                  </w:r>
                </w:p>
              </w:tc>
            </w:tr>
            <w:tr w:rsidR="009D7F32" w:rsidRPr="004B4FF7" w14:paraId="179634AD" w14:textId="77777777" w:rsidTr="004B4FF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1C657EEF" w14:textId="77777777" w:rsidR="009D7F32" w:rsidRPr="004B4FF7" w:rsidRDefault="009D7F32" w:rsidP="009D7F32">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CC35B28" w14:textId="77777777" w:rsidR="009D7F32" w:rsidRPr="00A66BCB" w:rsidRDefault="009D7F32" w:rsidP="009D7F32">
                  <w:pPr>
                    <w:widowControl w:val="0"/>
                    <w:tabs>
                      <w:tab w:val="left" w:pos="0"/>
                    </w:tabs>
                    <w:spacing w:after="0" w:line="240" w:lineRule="auto"/>
                    <w:jc w:val="both"/>
                    <w:rPr>
                      <w:rFonts w:ascii="Times New Roman" w:eastAsia="Times New Roman" w:hAnsi="Times New Roman" w:cs="Times New Roman"/>
                      <w:bCs/>
                      <w:sz w:val="20"/>
                      <w:szCs w:val="20"/>
                      <w:lang w:eastAsia="ru-RU"/>
                    </w:rPr>
                  </w:pPr>
                  <w:r w:rsidRPr="00A66BCB">
                    <w:rPr>
                      <w:rFonts w:ascii="Times New Roman" w:eastAsia="Times New Roman" w:hAnsi="Times New Roman" w:cs="Times New Roman"/>
                      <w:bCs/>
                      <w:sz w:val="20"/>
                      <w:szCs w:val="20"/>
                      <w:lang w:eastAsia="ru-RU"/>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D8D008B" w14:textId="0CC7C150" w:rsidR="009D7F32" w:rsidRPr="00A66BCB" w:rsidRDefault="00846FE1" w:rsidP="009D7F32">
                  <w:pPr>
                    <w:widowControl w:val="0"/>
                    <w:tabs>
                      <w:tab w:val="left" w:pos="0"/>
                    </w:tabs>
                    <w:spacing w:after="0" w:line="240" w:lineRule="auto"/>
                    <w:jc w:val="center"/>
                    <w:rPr>
                      <w:rFonts w:ascii="Times New Roman" w:eastAsia="Times New Roman" w:hAnsi="Times New Roman" w:cs="Times New Roman"/>
                      <w:bCs/>
                      <w:sz w:val="20"/>
                      <w:szCs w:val="20"/>
                      <w:lang w:eastAsia="ru-RU"/>
                    </w:rPr>
                  </w:pPr>
                  <w:r w:rsidRPr="00A66BCB">
                    <w:rPr>
                      <w:rFonts w:ascii="Times New Roman" w:eastAsia="Times New Roman" w:hAnsi="Times New Roman" w:cs="Times New Roman"/>
                      <w:bCs/>
                      <w:sz w:val="20"/>
                      <w:szCs w:val="20"/>
                      <w:lang w:eastAsia="ru-RU"/>
                    </w:rPr>
                    <w:t>50</w:t>
                  </w:r>
                  <w:r w:rsidR="009D7F32" w:rsidRPr="00A66BCB">
                    <w:rPr>
                      <w:rFonts w:ascii="Times New Roman" w:eastAsia="Times New Roman" w:hAnsi="Times New Roman" w:cs="Times New Roman"/>
                      <w:bCs/>
                      <w:sz w:val="20"/>
                      <w:szCs w:val="20"/>
                      <w:lang w:eastAsia="ru-RU"/>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555ACDCE" w14:textId="10EEB706" w:rsidR="009D7F32" w:rsidRPr="004B4FF7" w:rsidRDefault="00846FE1" w:rsidP="009D7F32">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szCs w:val="20"/>
                    </w:rPr>
                    <w:t>,5</w:t>
                  </w:r>
                </w:p>
              </w:tc>
            </w:tr>
            <w:tr w:rsidR="009D7F32" w:rsidRPr="004B4FF7" w14:paraId="6EB9DC50"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86F8658" w14:textId="77777777" w:rsidR="009D7F32" w:rsidRPr="004B4FF7" w:rsidRDefault="009D7F32" w:rsidP="009D7F32">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14E5EB17" w14:textId="482AB623" w:rsidR="00846FE1" w:rsidRPr="00A66BCB" w:rsidRDefault="00846FE1" w:rsidP="00846FE1">
                  <w:pPr>
                    <w:widowControl w:val="0"/>
                    <w:tabs>
                      <w:tab w:val="left" w:pos="1134"/>
                    </w:tabs>
                    <w:ind w:rightChars="143" w:right="315"/>
                    <w:jc w:val="both"/>
                    <w:rPr>
                      <w:rFonts w:ascii="Times New Roman" w:eastAsia="Times New Roman" w:hAnsi="Times New Roman" w:cs="Times New Roman"/>
                      <w:bCs/>
                      <w:sz w:val="20"/>
                      <w:szCs w:val="20"/>
                      <w:lang w:eastAsia="ru-RU"/>
                    </w:rPr>
                  </w:pPr>
                  <w:r w:rsidRPr="00A66BCB">
                    <w:rPr>
                      <w:rFonts w:ascii="Times New Roman" w:eastAsia="Times New Roman" w:hAnsi="Times New Roman" w:cs="Times New Roman"/>
                      <w:bCs/>
                      <w:sz w:val="20"/>
                      <w:szCs w:val="20"/>
                      <w:lang w:eastAsia="ru-RU"/>
                    </w:rPr>
                    <w:t>Наличие у участника закупок опыта выполнения работ ((максимальная цена одного договора (контракта))</w:t>
                  </w:r>
                </w:p>
                <w:p w14:paraId="6981D255" w14:textId="44192D26" w:rsidR="009D7F32" w:rsidRPr="00A66BCB" w:rsidRDefault="009D7F32" w:rsidP="009D7F32">
                  <w:pPr>
                    <w:widowControl w:val="0"/>
                    <w:tabs>
                      <w:tab w:val="left" w:pos="0"/>
                    </w:tabs>
                    <w:spacing w:after="0" w:line="240" w:lineRule="auto"/>
                    <w:jc w:val="both"/>
                    <w:rPr>
                      <w:rFonts w:ascii="Times New Roman" w:eastAsia="Times New Roman" w:hAnsi="Times New Roman" w:cs="Times New Roman"/>
                      <w:bCs/>
                      <w:sz w:val="20"/>
                      <w:szCs w:val="20"/>
                      <w:lang w:eastAsia="ru-RU"/>
                    </w:rPr>
                  </w:pPr>
                </w:p>
              </w:tc>
              <w:tc>
                <w:tcPr>
                  <w:tcW w:w="953" w:type="pct"/>
                  <w:tcBorders>
                    <w:top w:val="single" w:sz="4" w:space="0" w:color="auto"/>
                    <w:left w:val="single" w:sz="4" w:space="0" w:color="auto"/>
                    <w:bottom w:val="single" w:sz="4" w:space="0" w:color="auto"/>
                    <w:right w:val="single" w:sz="4" w:space="0" w:color="auto"/>
                  </w:tcBorders>
                  <w:vAlign w:val="center"/>
                </w:tcPr>
                <w:p w14:paraId="346EE42A" w14:textId="791EF153" w:rsidR="009D7F32" w:rsidRPr="00A66BCB" w:rsidRDefault="00846FE1" w:rsidP="009D7F32">
                  <w:pPr>
                    <w:widowControl w:val="0"/>
                    <w:tabs>
                      <w:tab w:val="left" w:pos="0"/>
                    </w:tabs>
                    <w:spacing w:after="0" w:line="240" w:lineRule="auto"/>
                    <w:jc w:val="center"/>
                    <w:rPr>
                      <w:rFonts w:ascii="Times New Roman" w:eastAsia="Times New Roman" w:hAnsi="Times New Roman" w:cs="Times New Roman"/>
                      <w:bCs/>
                      <w:sz w:val="20"/>
                      <w:szCs w:val="20"/>
                      <w:lang w:eastAsia="ru-RU"/>
                    </w:rPr>
                  </w:pPr>
                  <w:r w:rsidRPr="00A66BCB">
                    <w:rPr>
                      <w:rFonts w:ascii="Times New Roman" w:eastAsia="Times New Roman" w:hAnsi="Times New Roman" w:cs="Times New Roman"/>
                      <w:bCs/>
                      <w:sz w:val="20"/>
                      <w:szCs w:val="20"/>
                      <w:lang w:eastAsia="ru-RU"/>
                    </w:rPr>
                    <w:t>50</w:t>
                  </w:r>
                  <w:r w:rsidR="009D7F32" w:rsidRPr="00A66BCB">
                    <w:rPr>
                      <w:rFonts w:ascii="Times New Roman" w:eastAsia="Times New Roman" w:hAnsi="Times New Roman" w:cs="Times New Roman"/>
                      <w:bCs/>
                      <w:sz w:val="20"/>
                      <w:szCs w:val="20"/>
                      <w:lang w:eastAsia="ru-RU"/>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1D33FE92" w14:textId="0FD20961" w:rsidR="009D7F32" w:rsidRPr="004B4FF7" w:rsidRDefault="00846FE1" w:rsidP="009D7F32">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9D7F32" w:rsidRPr="004B4FF7" w14:paraId="78F03224" w14:textId="77777777" w:rsidTr="004B4FF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62697FB4" w14:textId="77777777" w:rsidR="009D7F32" w:rsidRPr="004B4FF7" w:rsidRDefault="009D7F32" w:rsidP="009D7F32">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0454F602" w14:textId="77777777" w:rsidR="009D7F32" w:rsidRPr="004B4FF7" w:rsidRDefault="009D7F32" w:rsidP="009D7F32">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A6E677E"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8853288" w14:textId="77777777" w:rsidR="009D7F32" w:rsidRPr="004B4FF7" w:rsidRDefault="009D7F32" w:rsidP="009D7F32">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w:t>
                  </w:r>
                </w:p>
              </w:tc>
            </w:tr>
          </w:tbl>
          <w:p w14:paraId="5330A8AA" w14:textId="77777777"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714D68" w14:textId="77777777" w:rsidR="009D7F32" w:rsidRPr="004B4FF7" w:rsidRDefault="009D7F32" w:rsidP="009D7F32">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DB34121" w14:textId="77777777" w:rsidR="009D7F32" w:rsidRPr="004B4FF7" w:rsidRDefault="009D7F32" w:rsidP="009D7F32">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0D69196" w14:textId="77777777" w:rsidR="009D7F32" w:rsidRPr="004B4FF7" w:rsidRDefault="009D7F32" w:rsidP="009D7F32">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29C1869" w14:textId="77777777" w:rsidR="009D7F32" w:rsidRPr="004B4FF7" w:rsidRDefault="009D7F32" w:rsidP="009D7F32">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Оценка заявок</w:t>
            </w:r>
          </w:p>
          <w:p w14:paraId="596143B8" w14:textId="77777777" w:rsidR="009D7F32" w:rsidRPr="004B4FF7" w:rsidRDefault="009D7F32" w:rsidP="009D7F32">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1) по стоимостным критериям оценки:</w:t>
            </w:r>
          </w:p>
          <w:p w14:paraId="036FBFF1" w14:textId="77777777"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Критерий: «Цена договора»:</w:t>
            </w:r>
          </w:p>
          <w:p w14:paraId="712328B6" w14:textId="37F190DF"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Значимость стоимостного критерия оценки: </w:t>
            </w:r>
            <w:r w:rsidR="00A66BCB">
              <w:rPr>
                <w:rFonts w:ascii="Times New Roman" w:hAnsi="Times New Roman" w:cs="Times New Roman"/>
                <w:sz w:val="20"/>
                <w:szCs w:val="20"/>
              </w:rPr>
              <w:t>50</w:t>
            </w:r>
            <w:r w:rsidRPr="004B4FF7">
              <w:rPr>
                <w:rFonts w:ascii="Times New Roman" w:hAnsi="Times New Roman" w:cs="Times New Roman"/>
                <w:sz w:val="20"/>
                <w:szCs w:val="20"/>
              </w:rPr>
              <w:t xml:space="preserve"> %</w:t>
            </w:r>
          </w:p>
          <w:p w14:paraId="6CDDB5BE" w14:textId="5FD4DD5F"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Коэффициент значимости (КЗ) равен </w:t>
            </w:r>
            <w:r w:rsidR="00A66BCB">
              <w:rPr>
                <w:rFonts w:ascii="Times New Roman" w:hAnsi="Times New Roman" w:cs="Times New Roman"/>
                <w:sz w:val="20"/>
                <w:szCs w:val="20"/>
              </w:rPr>
              <w:t>0,5</w:t>
            </w:r>
          </w:p>
          <w:p w14:paraId="10921BF5" w14:textId="77777777"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50474910" w14:textId="77777777"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59CADA74" w14:textId="77777777" w:rsidR="009D7F32" w:rsidRPr="004B4FF7" w:rsidRDefault="009D7F32" w:rsidP="009D7F32">
            <w:pPr>
              <w:widowControl w:val="0"/>
              <w:spacing w:after="0"/>
              <w:ind w:firstLine="567"/>
              <w:jc w:val="center"/>
              <w:rPr>
                <w:rFonts w:ascii="Times New Roman" w:hAnsi="Times New Roman" w:cs="Times New Roman"/>
                <w:sz w:val="20"/>
                <w:szCs w:val="20"/>
              </w:rPr>
            </w:pPr>
            <w:r w:rsidRPr="004B4FF7">
              <w:rPr>
                <w:rFonts w:ascii="Times New Roman" w:eastAsia="Calibri" w:hAnsi="Times New Roman" w:cs="Times New Roman"/>
                <w:noProof/>
                <w:sz w:val="20"/>
                <w:szCs w:val="20"/>
                <w:lang w:eastAsia="ru-RU"/>
              </w:rPr>
              <w:drawing>
                <wp:inline distT="0" distB="0" distL="0" distR="0" wp14:anchorId="29BDEE7F" wp14:editId="76733D13">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562B86B4" w14:textId="77777777" w:rsidR="009D7F32" w:rsidRPr="004B4FF7" w:rsidRDefault="009D7F32" w:rsidP="009D7F32">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где:</w:t>
            </w:r>
          </w:p>
          <w:p w14:paraId="5EDB9D2D" w14:textId="77777777" w:rsidR="009D7F32" w:rsidRPr="004B4FF7" w:rsidRDefault="009D7F32" w:rsidP="009D7F32">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Цi</w:t>
            </w:r>
            <w:proofErr w:type="spellEnd"/>
            <w:r w:rsidRPr="004B4FF7">
              <w:rPr>
                <w:rFonts w:ascii="Times New Roman" w:hAnsi="Times New Roman" w:cs="Times New Roman"/>
                <w:sz w:val="20"/>
                <w:szCs w:val="20"/>
              </w:rPr>
              <w:t xml:space="preserve"> - предложение i-того участника конкурса о цене договора;</w:t>
            </w:r>
          </w:p>
          <w:p w14:paraId="2A29B5DE" w14:textId="77777777" w:rsidR="009D7F32" w:rsidRPr="004B4FF7" w:rsidRDefault="009D7F32" w:rsidP="009D7F32">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Цmin</w:t>
            </w:r>
            <w:proofErr w:type="spellEnd"/>
            <w:r w:rsidRPr="004B4FF7">
              <w:rPr>
                <w:rFonts w:ascii="Times New Roman" w:hAnsi="Times New Roman" w:cs="Times New Roman"/>
                <w:sz w:val="20"/>
                <w:szCs w:val="20"/>
              </w:rPr>
              <w:t xml:space="preserve"> - минимальное предложение из предложений по критерию оценки, сделанных участниками конкурса;</w:t>
            </w:r>
          </w:p>
          <w:p w14:paraId="1D32DC6B"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433EB562"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7C15980"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конкурса, подлежит отклонению. </w:t>
            </w:r>
          </w:p>
          <w:p w14:paraId="2F9368BB" w14:textId="77777777" w:rsidR="009D7F32" w:rsidRPr="004B4FF7" w:rsidRDefault="009D7F32" w:rsidP="009D7F32">
            <w:pPr>
              <w:widowControl w:val="0"/>
              <w:spacing w:after="0"/>
              <w:ind w:firstLine="567"/>
              <w:jc w:val="both"/>
              <w:rPr>
                <w:rFonts w:ascii="Times New Roman" w:hAnsi="Times New Roman" w:cs="Times New Roman"/>
                <w:b/>
                <w:smallCaps/>
                <w:sz w:val="20"/>
                <w:szCs w:val="20"/>
              </w:rPr>
            </w:pPr>
            <w:r w:rsidRPr="004B4FF7">
              <w:rPr>
                <w:rFonts w:ascii="Times New Roman" w:hAnsi="Times New Roman" w:cs="Times New Roman"/>
                <w:sz w:val="20"/>
                <w:szCs w:val="20"/>
              </w:rPr>
              <w:t>Для расчета Итогового рейтинга заявки по данному критерию, рейтинг, присуждаемый в i-той заявке по Критерию № 1 (R1) умножается на соответствующий коэффициент значимости</w:t>
            </w:r>
            <w:r w:rsidRPr="004B4FF7">
              <w:rPr>
                <w:rFonts w:ascii="Times New Roman" w:hAnsi="Times New Roman" w:cs="Times New Roman"/>
                <w:b/>
                <w:smallCaps/>
                <w:sz w:val="20"/>
                <w:szCs w:val="20"/>
              </w:rPr>
              <w:t>.</w:t>
            </w:r>
          </w:p>
          <w:p w14:paraId="4525909F" w14:textId="77777777" w:rsidR="009D7F32" w:rsidRPr="004B4FF7" w:rsidRDefault="009D7F32" w:rsidP="009D7F32">
            <w:pPr>
              <w:widowControl w:val="0"/>
              <w:spacing w:after="0"/>
              <w:ind w:firstLine="567"/>
              <w:jc w:val="both"/>
              <w:rPr>
                <w:rFonts w:ascii="Times New Roman" w:eastAsia="TimesNewRomanPSMT" w:hAnsi="Times New Roman" w:cs="Times New Roman"/>
                <w:sz w:val="20"/>
                <w:szCs w:val="20"/>
              </w:rPr>
            </w:pPr>
            <w:r w:rsidRPr="004B4FF7">
              <w:rPr>
                <w:rFonts w:ascii="Times New Roman" w:eastAsia="TimesNewRomanPSMT" w:hAnsi="Times New Roman" w:cs="Times New Roman"/>
                <w:sz w:val="20"/>
                <w:szCs w:val="20"/>
              </w:rPr>
              <w:t xml:space="preserve">Победителем признается участник конкурса, заявка которого присвоено наибольшее количество баллов (наивысший рейтинг). В случае если заявкам двух и более участников конкурса присвоено одинаковое количество баллов, победителем среди таких участников конкурса признается </w:t>
            </w:r>
            <w:r w:rsidRPr="004B4FF7">
              <w:rPr>
                <w:rFonts w:ascii="Times New Roman" w:eastAsia="TimesNewRomanPSMT" w:hAnsi="Times New Roman" w:cs="Times New Roman"/>
                <w:sz w:val="20"/>
                <w:szCs w:val="20"/>
              </w:rPr>
              <w:lastRenderedPageBreak/>
              <w:t>участник конкурса, чья заявка поступила ранее остальных.</w:t>
            </w:r>
          </w:p>
          <w:p w14:paraId="4D29F090"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5CFEA51E"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Заявке, набравшей наибольший итоговый рейтинг, присваивается первый номер.</w:t>
            </w:r>
          </w:p>
          <w:p w14:paraId="301163D0" w14:textId="77777777" w:rsidR="009D7F32" w:rsidRPr="004B4FF7" w:rsidRDefault="009D7F32" w:rsidP="009D7F32">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262EFC54" w14:textId="77777777" w:rsidR="009D7F32" w:rsidRPr="004B4FF7" w:rsidRDefault="009D7F32" w:rsidP="009D7F32">
            <w:pPr>
              <w:widowControl w:val="0"/>
              <w:autoSpaceDE w:val="0"/>
              <w:autoSpaceDN w:val="0"/>
              <w:adjustRightInd w:val="0"/>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 xml:space="preserve">2) по </w:t>
            </w:r>
            <w:proofErr w:type="spellStart"/>
            <w:r w:rsidRPr="004B4FF7">
              <w:rPr>
                <w:rFonts w:ascii="Times New Roman" w:hAnsi="Times New Roman" w:cs="Times New Roman"/>
                <w:b/>
                <w:sz w:val="20"/>
                <w:szCs w:val="20"/>
              </w:rPr>
              <w:t>нестоимостным</w:t>
            </w:r>
            <w:proofErr w:type="spellEnd"/>
            <w:r w:rsidRPr="004B4FF7">
              <w:rPr>
                <w:rFonts w:ascii="Times New Roman" w:hAnsi="Times New Roman" w:cs="Times New Roman"/>
                <w:b/>
                <w:sz w:val="20"/>
                <w:szCs w:val="20"/>
              </w:rPr>
              <w:t xml:space="preserve"> критериям оценки:</w:t>
            </w:r>
          </w:p>
          <w:p w14:paraId="40CCB661" w14:textId="4B5383BB" w:rsidR="00846FE1" w:rsidRPr="00846FE1" w:rsidRDefault="009D7F32" w:rsidP="00846FE1">
            <w:pPr>
              <w:widowControl w:val="0"/>
              <w:autoSpaceDE w:val="0"/>
              <w:autoSpaceDN w:val="0"/>
              <w:adjustRightInd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 xml:space="preserve">2.1. </w:t>
            </w:r>
            <w:r w:rsidR="00846FE1" w:rsidRPr="00846FE1">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087D8FC4"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proofErr w:type="spellStart"/>
            <w:r w:rsidRPr="00846FE1">
              <w:rPr>
                <w:rFonts w:ascii="Times New Roman" w:hAnsi="Times New Roman" w:cs="Times New Roman"/>
                <w:sz w:val="20"/>
                <w:szCs w:val="20"/>
              </w:rPr>
              <w:t>ПБi</w:t>
            </w:r>
            <w:proofErr w:type="spellEnd"/>
            <w:r w:rsidRPr="00846FE1">
              <w:rPr>
                <w:rFonts w:ascii="Times New Roman" w:hAnsi="Times New Roman" w:cs="Times New Roman"/>
                <w:sz w:val="20"/>
                <w:szCs w:val="20"/>
              </w:rPr>
              <w:t xml:space="preserve"> = </w:t>
            </w:r>
            <w:proofErr w:type="spellStart"/>
            <w:r w:rsidRPr="00846FE1">
              <w:rPr>
                <w:rFonts w:ascii="Times New Roman" w:hAnsi="Times New Roman" w:cs="Times New Roman"/>
                <w:sz w:val="20"/>
                <w:szCs w:val="20"/>
              </w:rPr>
              <w:t>Пi</w:t>
            </w:r>
            <w:proofErr w:type="spellEnd"/>
            <w:r w:rsidRPr="00846FE1">
              <w:rPr>
                <w:rFonts w:ascii="Times New Roman" w:hAnsi="Times New Roman" w:cs="Times New Roman"/>
                <w:sz w:val="20"/>
                <w:szCs w:val="20"/>
              </w:rPr>
              <w:t xml:space="preserve"> / </w:t>
            </w:r>
            <w:proofErr w:type="spellStart"/>
            <w:r w:rsidRPr="00846FE1">
              <w:rPr>
                <w:rFonts w:ascii="Times New Roman" w:hAnsi="Times New Roman" w:cs="Times New Roman"/>
                <w:sz w:val="20"/>
                <w:szCs w:val="20"/>
              </w:rPr>
              <w:t>Пmax</w:t>
            </w:r>
            <w:proofErr w:type="spellEnd"/>
            <w:r w:rsidRPr="00846FE1">
              <w:rPr>
                <w:rFonts w:ascii="Times New Roman" w:hAnsi="Times New Roman" w:cs="Times New Roman"/>
                <w:sz w:val="20"/>
                <w:szCs w:val="20"/>
              </w:rPr>
              <w:t xml:space="preserve"> × 100,</w:t>
            </w:r>
          </w:p>
          <w:p w14:paraId="54011497"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846FE1">
              <w:rPr>
                <w:rFonts w:ascii="Times New Roman" w:hAnsi="Times New Roman" w:cs="Times New Roman"/>
                <w:sz w:val="20"/>
                <w:szCs w:val="20"/>
              </w:rPr>
              <w:t xml:space="preserve">где </w:t>
            </w:r>
            <w:proofErr w:type="spellStart"/>
            <w:r w:rsidRPr="00846FE1">
              <w:rPr>
                <w:rFonts w:ascii="Times New Roman" w:hAnsi="Times New Roman" w:cs="Times New Roman"/>
                <w:sz w:val="20"/>
                <w:szCs w:val="20"/>
              </w:rPr>
              <w:t>ПБi</w:t>
            </w:r>
            <w:proofErr w:type="spellEnd"/>
            <w:r w:rsidRPr="00846FE1">
              <w:rPr>
                <w:rFonts w:ascii="Times New Roman" w:hAnsi="Times New Roman" w:cs="Times New Roman"/>
                <w:sz w:val="20"/>
                <w:szCs w:val="20"/>
              </w:rPr>
              <w:t xml:space="preserve"> – количество баллов по показателю;</w:t>
            </w:r>
          </w:p>
          <w:p w14:paraId="487FBC26"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proofErr w:type="spellStart"/>
            <w:r w:rsidRPr="00846FE1">
              <w:rPr>
                <w:rFonts w:ascii="Times New Roman" w:hAnsi="Times New Roman" w:cs="Times New Roman"/>
                <w:sz w:val="20"/>
                <w:szCs w:val="20"/>
              </w:rPr>
              <w:t>Пi</w:t>
            </w:r>
            <w:proofErr w:type="spellEnd"/>
            <w:r w:rsidRPr="00846FE1">
              <w:rPr>
                <w:rFonts w:ascii="Times New Roman" w:hAnsi="Times New Roman" w:cs="Times New Roman"/>
                <w:sz w:val="20"/>
                <w:szCs w:val="20"/>
              </w:rPr>
              <w:t xml:space="preserve"> – предложение участника, которое оценивается;</w:t>
            </w:r>
          </w:p>
          <w:p w14:paraId="6761C8BB"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proofErr w:type="spellStart"/>
            <w:r w:rsidRPr="00846FE1">
              <w:rPr>
                <w:rFonts w:ascii="Times New Roman" w:hAnsi="Times New Roman" w:cs="Times New Roman"/>
                <w:sz w:val="20"/>
                <w:szCs w:val="20"/>
              </w:rPr>
              <w:t>Пmax</w:t>
            </w:r>
            <w:proofErr w:type="spellEnd"/>
            <w:r w:rsidRPr="00846FE1">
              <w:rPr>
                <w:rFonts w:ascii="Times New Roman" w:hAnsi="Times New Roman" w:cs="Times New Roman"/>
                <w:sz w:val="20"/>
                <w:szCs w:val="20"/>
              </w:rPr>
              <w:t xml:space="preserve"> – предложение, за которое присваивается максимальное количество баллов (максимальная цена одного договора / контракта среди всех участников);</w:t>
            </w:r>
          </w:p>
          <w:p w14:paraId="2D5EA05A"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846FE1">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223A5E2F" w14:textId="77777777" w:rsidR="00846FE1" w:rsidRPr="00846FE1"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846FE1">
              <w:rPr>
                <w:rFonts w:ascii="Times New Roman" w:hAnsi="Times New Roman" w:cs="Times New Roman"/>
                <w:sz w:val="20"/>
                <w:szCs w:val="20"/>
              </w:rPr>
              <w:t>К рассмотрению принимаются договоры (контракты) в том числе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w:t>
            </w:r>
          </w:p>
          <w:p w14:paraId="343C0179" w14:textId="703B3B15" w:rsidR="00846FE1" w:rsidRPr="00A82AE0"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846FE1">
              <w:rPr>
                <w:rFonts w:ascii="Times New Roman" w:hAnsi="Times New Roman" w:cs="Times New Roman"/>
                <w:sz w:val="20"/>
                <w:szCs w:val="20"/>
              </w:rPr>
              <w:t xml:space="preserve">Аналогичным признается: </w:t>
            </w:r>
            <w:r w:rsidRPr="00A82AE0">
              <w:rPr>
                <w:rFonts w:ascii="Times New Roman" w:hAnsi="Times New Roman" w:cs="Times New Roman"/>
                <w:sz w:val="20"/>
                <w:szCs w:val="20"/>
              </w:rPr>
              <w:t xml:space="preserve">опыт </w:t>
            </w:r>
            <w:r w:rsidR="00696068" w:rsidRPr="00A82AE0">
              <w:rPr>
                <w:rFonts w:ascii="Times New Roman" w:hAnsi="Times New Roman" w:cs="Times New Roman"/>
                <w:sz w:val="20"/>
                <w:szCs w:val="20"/>
              </w:rPr>
              <w:t>выполнения</w:t>
            </w:r>
            <w:r w:rsidRPr="00A82AE0">
              <w:rPr>
                <w:rFonts w:ascii="Times New Roman" w:hAnsi="Times New Roman" w:cs="Times New Roman"/>
                <w:sz w:val="20"/>
                <w:szCs w:val="20"/>
              </w:rPr>
              <w:t xml:space="preserve"> </w:t>
            </w:r>
            <w:r w:rsidR="00696068" w:rsidRPr="00A82AE0">
              <w:rPr>
                <w:rFonts w:ascii="Times New Roman" w:hAnsi="Times New Roman" w:cs="Times New Roman"/>
                <w:sz w:val="20"/>
                <w:szCs w:val="20"/>
              </w:rPr>
              <w:t>соответствующих строительных работ за последние три года до даты подачи заявки на участие в закупке.</w:t>
            </w:r>
          </w:p>
          <w:p w14:paraId="3EA79517" w14:textId="1B837EC7" w:rsidR="00696068" w:rsidRPr="00A82AE0" w:rsidRDefault="00696068" w:rsidP="00696068">
            <w:pPr>
              <w:spacing w:after="0" w:line="240" w:lineRule="auto"/>
              <w:ind w:firstLine="44"/>
              <w:jc w:val="both"/>
              <w:rPr>
                <w:rFonts w:ascii="Times New Roman" w:hAnsi="Times New Roman" w:cs="Times New Roman"/>
                <w:sz w:val="20"/>
                <w:szCs w:val="20"/>
              </w:rPr>
            </w:pPr>
            <w:r w:rsidRPr="00A82AE0">
              <w:rPr>
                <w:rFonts w:ascii="Times New Roman" w:hAnsi="Times New Roman" w:cs="Times New Roman"/>
                <w:sz w:val="20"/>
                <w:szCs w:val="20"/>
              </w:rPr>
              <w:t>при этом используются следующие группы работ строительных:</w:t>
            </w:r>
          </w:p>
          <w:p w14:paraId="3E0F67CD" w14:textId="77777777" w:rsidR="00696068" w:rsidRPr="00A82AE0" w:rsidRDefault="00696068" w:rsidP="00696068">
            <w:pPr>
              <w:spacing w:after="0" w:line="240" w:lineRule="auto"/>
              <w:ind w:firstLine="44"/>
              <w:jc w:val="both"/>
              <w:rPr>
                <w:rFonts w:ascii="Times New Roman" w:hAnsi="Times New Roman" w:cs="Times New Roman"/>
                <w:sz w:val="20"/>
                <w:szCs w:val="20"/>
              </w:rPr>
            </w:pPr>
            <w:r w:rsidRPr="00A82AE0">
              <w:rPr>
                <w:rFonts w:ascii="Times New Roman" w:hAnsi="Times New Roman" w:cs="Times New Roman"/>
                <w:sz w:val="20"/>
                <w:szCs w:val="20"/>
              </w:rPr>
              <w:t>работы по строительству, реконструкции и капитальному ремонту объектов капитального строительства;</w:t>
            </w:r>
          </w:p>
          <w:p w14:paraId="700DF225" w14:textId="77777777" w:rsidR="00696068" w:rsidRPr="00A82AE0" w:rsidRDefault="00696068" w:rsidP="00696068">
            <w:pPr>
              <w:spacing w:after="0" w:line="240" w:lineRule="auto"/>
              <w:ind w:firstLine="44"/>
              <w:jc w:val="both"/>
              <w:rPr>
                <w:rFonts w:ascii="Times New Roman" w:hAnsi="Times New Roman" w:cs="Times New Roman"/>
                <w:sz w:val="20"/>
                <w:szCs w:val="20"/>
              </w:rPr>
            </w:pPr>
            <w:r w:rsidRPr="00A82AE0">
              <w:rPr>
                <w:rFonts w:ascii="Times New Roman" w:hAnsi="Times New Roman" w:cs="Times New Roman"/>
                <w:sz w:val="20"/>
                <w:szCs w:val="20"/>
              </w:rPr>
              <w:t>работы по строительству, реконструкции и капитальному ремонту объектов, не являющихся объектами капитального строительства (временные постройки, киоски, навесы и другие подобные постройки)</w:t>
            </w:r>
          </w:p>
          <w:p w14:paraId="7D1154F9" w14:textId="3C691C24" w:rsidR="00846FE1" w:rsidRPr="00A82AE0"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A82AE0">
              <w:rPr>
                <w:rFonts w:ascii="Times New Roman" w:hAnsi="Times New Roman" w:cs="Times New Roman"/>
                <w:sz w:val="20"/>
                <w:szCs w:val="20"/>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1CF5C261" w14:textId="62351092" w:rsidR="00846FE1" w:rsidRPr="00A82AE0"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A82AE0">
              <w:rPr>
                <w:rFonts w:ascii="Times New Roman" w:hAnsi="Times New Roman" w:cs="Times New Roman"/>
                <w:sz w:val="20"/>
                <w:szCs w:val="20"/>
              </w:rPr>
              <w:t xml:space="preserve">По данному критерию Комиссия рассматривает и оценивает контракты (договоры), заключённые и исполненные </w:t>
            </w:r>
            <w:r w:rsidR="00696068" w:rsidRPr="00A82AE0">
              <w:rPr>
                <w:rStyle w:val="docdata"/>
                <w:rFonts w:ascii="Times New Roman" w:hAnsi="Times New Roman" w:cs="Times New Roman"/>
                <w:color w:val="000000"/>
                <w:sz w:val="20"/>
                <w:szCs w:val="20"/>
              </w:rPr>
              <w:t>за п</w:t>
            </w:r>
            <w:r w:rsidR="00696068" w:rsidRPr="00A82AE0">
              <w:rPr>
                <w:rFonts w:ascii="Times New Roman" w:hAnsi="Times New Roman" w:cs="Times New Roman"/>
                <w:color w:val="000000"/>
                <w:sz w:val="20"/>
                <w:szCs w:val="20"/>
              </w:rPr>
              <w:t>оследние три года до даты подачи заявки на участие в закупке. При этом стоимость такого исполненного контракта (договора) составляет не менее 20 процентов начальной (максимальной) цены договора (цены лота), на право заключить который проводится закупка</w:t>
            </w:r>
          </w:p>
          <w:p w14:paraId="1B2EC8B3" w14:textId="77777777" w:rsidR="00846FE1" w:rsidRPr="00A82AE0" w:rsidRDefault="00846FE1" w:rsidP="00846FE1">
            <w:pPr>
              <w:widowControl w:val="0"/>
              <w:autoSpaceDE w:val="0"/>
              <w:autoSpaceDN w:val="0"/>
              <w:adjustRightInd w:val="0"/>
              <w:spacing w:after="0"/>
              <w:ind w:firstLine="567"/>
              <w:jc w:val="both"/>
              <w:rPr>
                <w:rFonts w:ascii="Times New Roman" w:hAnsi="Times New Roman" w:cs="Times New Roman"/>
                <w:sz w:val="20"/>
                <w:szCs w:val="20"/>
              </w:rPr>
            </w:pPr>
            <w:r w:rsidRPr="00A82AE0">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3967F02C" w14:textId="3FC6CB3A" w:rsidR="00696068" w:rsidRPr="00A82AE0" w:rsidRDefault="00696068"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82AE0">
              <w:rPr>
                <w:rFonts w:ascii="Times New Roman" w:eastAsia="Times New Roman" w:hAnsi="Times New Roman" w:cs="Times New Roman"/>
                <w:color w:val="000000"/>
                <w:sz w:val="20"/>
                <w:szCs w:val="20"/>
                <w:lang w:eastAsia="ru-RU"/>
              </w:rPr>
              <w:t>копии</w:t>
            </w:r>
            <w:r w:rsidRPr="00A82AE0">
              <w:rPr>
                <w:rFonts w:ascii="Times New Roman" w:eastAsia="Times New Roman" w:hAnsi="Times New Roman" w:cs="Times New Roman"/>
                <w:sz w:val="20"/>
                <w:szCs w:val="20"/>
                <w:lang w:eastAsia="ru-RU"/>
              </w:rPr>
              <w:t xml:space="preserve"> исполненного контракта (договора);</w:t>
            </w:r>
          </w:p>
          <w:p w14:paraId="6375A5B8" w14:textId="3394B6D1" w:rsidR="00696068" w:rsidRPr="00A82AE0" w:rsidRDefault="00696068"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82AE0">
              <w:rPr>
                <w:rFonts w:ascii="Times New Roman" w:eastAsia="Times New Roman" w:hAnsi="Times New Roman" w:cs="Times New Roman"/>
                <w:sz w:val="20"/>
                <w:szCs w:val="20"/>
                <w:lang w:eastAsia="ru-RU"/>
              </w:rPr>
              <w:t>копии акта (актов) выполненных работ, содержащего (содержащих) все обязательные реквизиты, установленные частью 2 статьи 9 Федерального закона от 06.12.2011 № 402-ФЗ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три года до даты окончания срока подачи заявок на участие в закупке;</w:t>
            </w:r>
          </w:p>
          <w:p w14:paraId="3363669A" w14:textId="19183FA6" w:rsidR="00696068" w:rsidRPr="00696068" w:rsidRDefault="00696068"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82AE0">
              <w:rPr>
                <w:rFonts w:ascii="Times New Roman" w:eastAsia="Times New Roman" w:hAnsi="Times New Roman" w:cs="Times New Roman"/>
                <w:sz w:val="20"/>
                <w:szCs w:val="20"/>
                <w:lang w:eastAsia="ru-RU"/>
              </w:rPr>
              <w:t>копии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три года до даты окончания срока подачи заявок на участие в закупке</w:t>
            </w:r>
          </w:p>
          <w:p w14:paraId="71F36350" w14:textId="485C109F" w:rsidR="00846FE1" w:rsidRPr="00696068" w:rsidRDefault="00846FE1"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ИЛИ</w:t>
            </w:r>
          </w:p>
          <w:p w14:paraId="2135F5EA" w14:textId="77777777" w:rsidR="00846FE1" w:rsidRPr="00696068" w:rsidRDefault="00846FE1"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76C2900F" w14:textId="2E27E39B" w:rsidR="00846FE1" w:rsidRPr="00696068" w:rsidRDefault="00846FE1"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 xml:space="preserve"> Представляемые контракты и/или договоры должны быть исполнены полностью, содержать полный комплект документов, предусмотренный этими контрактами / договорами, копии документов </w:t>
            </w:r>
            <w:r w:rsidRPr="00696068">
              <w:rPr>
                <w:rFonts w:ascii="Times New Roman" w:eastAsia="Times New Roman" w:hAnsi="Times New Roman" w:cs="Times New Roman"/>
                <w:sz w:val="20"/>
                <w:szCs w:val="20"/>
                <w:lang w:eastAsia="ru-RU"/>
              </w:rPr>
              <w:lastRenderedPageBreak/>
              <w:t>должны полностью читаться. Нечитаемые документы к рассмотрению не принимаются.</w:t>
            </w:r>
          </w:p>
          <w:p w14:paraId="4DEB9E26" w14:textId="77777777" w:rsidR="009D7F32" w:rsidRPr="00696068" w:rsidRDefault="009D7F32"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Итоговый рейтинг заявки (предложения) вычисляется как сумма рейтингов по каждому критерию оценки заявки (предложения).</w:t>
            </w:r>
          </w:p>
          <w:p w14:paraId="631EFDEE" w14:textId="77777777" w:rsidR="009D7F32" w:rsidRPr="00696068" w:rsidRDefault="009D7F32"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R=сумма всех значений критериев (с учетом значимости, а также подкритериев),</w:t>
            </w:r>
          </w:p>
          <w:p w14:paraId="4C4E269A" w14:textId="37008368" w:rsidR="009D7F32" w:rsidRPr="004B4FF7"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96068">
              <w:rPr>
                <w:rFonts w:ascii="Times New Roman" w:eastAsia="Times New Roman" w:hAnsi="Times New Roman" w:cs="Times New Roman"/>
                <w:sz w:val="20"/>
                <w:szCs w:val="20"/>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форме, и заявке на участие в конкурсе которого присвоен первый порядковый номер</w:t>
            </w:r>
            <w:r w:rsidRPr="004B4FF7">
              <w:rPr>
                <w:rFonts w:ascii="Times New Roman" w:hAnsi="Times New Roman" w:cs="Times New Roman"/>
                <w:sz w:val="20"/>
                <w:szCs w:val="20"/>
              </w:rPr>
              <w:t>.</w:t>
            </w:r>
          </w:p>
        </w:tc>
      </w:tr>
      <w:tr w:rsidR="009D7F32" w:rsidRPr="00CD6114" w14:paraId="2342B38F" w14:textId="77777777" w:rsidTr="004F40AA">
        <w:tc>
          <w:tcPr>
            <w:tcW w:w="540" w:type="pct"/>
            <w:vMerge w:val="restart"/>
            <w:vAlign w:val="center"/>
          </w:tcPr>
          <w:p w14:paraId="7C0E325D" w14:textId="00CAA820"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9D7F32" w:rsidRPr="004D717D"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D7F32" w:rsidRPr="00CD6114" w14:paraId="7769F7C2" w14:textId="77777777" w:rsidTr="00894AA9">
        <w:tc>
          <w:tcPr>
            <w:tcW w:w="540" w:type="pct"/>
            <w:vMerge/>
            <w:vAlign w:val="center"/>
          </w:tcPr>
          <w:p w14:paraId="50EF3A08"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B6EEB9" w:rsidR="009D7F32" w:rsidRPr="004D717D" w:rsidRDefault="00696068" w:rsidP="006960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96068">
              <w:rPr>
                <w:rFonts w:ascii="Times New Roman" w:eastAsia="Times New Roman" w:hAnsi="Times New Roman" w:cs="Times New Roman"/>
                <w:bCs/>
                <w:sz w:val="20"/>
                <w:szCs w:val="20"/>
                <w:lang w:eastAsia="ru-RU"/>
              </w:rPr>
              <w:t>Не установлено</w:t>
            </w:r>
          </w:p>
        </w:tc>
      </w:tr>
      <w:tr w:rsidR="009D7F32" w:rsidRPr="00CD6114" w14:paraId="3C165D9F" w14:textId="77777777" w:rsidTr="004F40AA">
        <w:tc>
          <w:tcPr>
            <w:tcW w:w="540" w:type="pct"/>
            <w:vMerge w:val="restart"/>
            <w:vAlign w:val="center"/>
          </w:tcPr>
          <w:p w14:paraId="056DC714" w14:textId="1EC7BDFB"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9D7F32" w:rsidRPr="004D717D" w:rsidRDefault="009D7F32" w:rsidP="009D7F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D7F32" w:rsidRPr="00CD6114" w14:paraId="3B4814CA" w14:textId="77777777" w:rsidTr="005660A5">
        <w:trPr>
          <w:trHeight w:val="1751"/>
        </w:trPr>
        <w:tc>
          <w:tcPr>
            <w:tcW w:w="540" w:type="pct"/>
            <w:vMerge/>
            <w:vAlign w:val="center"/>
          </w:tcPr>
          <w:p w14:paraId="2E8E9798"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9D7F32" w:rsidRPr="004D717D" w:rsidRDefault="009D7F32" w:rsidP="009D7F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D7F32" w:rsidRPr="00CD6114" w14:paraId="5473CE5E" w14:textId="77777777" w:rsidTr="00125726">
        <w:tc>
          <w:tcPr>
            <w:tcW w:w="540" w:type="pct"/>
            <w:vMerge w:val="restart"/>
            <w:vAlign w:val="center"/>
          </w:tcPr>
          <w:p w14:paraId="7FC78610" w14:textId="1D8EE1AF"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9D7F32" w:rsidRPr="00125726" w:rsidRDefault="009D7F32" w:rsidP="009D7F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D7F32" w:rsidRPr="00CD6114" w14:paraId="278FC607" w14:textId="77777777" w:rsidTr="00125726">
        <w:tc>
          <w:tcPr>
            <w:tcW w:w="540" w:type="pct"/>
            <w:vMerge/>
            <w:vAlign w:val="center"/>
          </w:tcPr>
          <w:p w14:paraId="79C0DCFD"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96E2F6" w14:textId="143484F6" w:rsidR="00696068" w:rsidRPr="00696068" w:rsidRDefault="00696068"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696068">
              <w:rPr>
                <w:rFonts w:ascii="Times New Roman" w:eastAsia="Times New Roman" w:hAnsi="Times New Roman" w:cs="Times New Roman"/>
                <w:sz w:val="20"/>
                <w:szCs w:val="20"/>
                <w:lang w:eastAsia="ru-RU"/>
              </w:rPr>
              <w:t>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Положением и конкурсной документацией.</w:t>
            </w:r>
          </w:p>
          <w:p w14:paraId="32B35BEE" w14:textId="13E0EC7F" w:rsidR="00696068" w:rsidRPr="00696068" w:rsidRDefault="00696068" w:rsidP="006960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696068">
              <w:rPr>
                <w:rFonts w:ascii="Times New Roman" w:eastAsia="Times New Roman" w:hAnsi="Times New Roman" w:cs="Times New Roman"/>
                <w:sz w:val="20"/>
                <w:szCs w:val="20"/>
                <w:lang w:eastAsia="ru-RU"/>
              </w:rPr>
              <w:t xml:space="preserve">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w:t>
            </w:r>
            <w:r>
              <w:rPr>
                <w:rFonts w:ascii="Times New Roman" w:eastAsia="Times New Roman" w:hAnsi="Times New Roman" w:cs="Times New Roman"/>
                <w:sz w:val="20"/>
                <w:szCs w:val="20"/>
                <w:lang w:eastAsia="ru-RU"/>
              </w:rPr>
              <w:t xml:space="preserve"> следующих</w:t>
            </w:r>
            <w:r w:rsidRPr="00696068">
              <w:rPr>
                <w:rFonts w:ascii="Times New Roman" w:eastAsia="Times New Roman" w:hAnsi="Times New Roman" w:cs="Times New Roman"/>
                <w:sz w:val="20"/>
                <w:szCs w:val="20"/>
                <w:lang w:eastAsia="ru-RU"/>
              </w:rPr>
              <w:t xml:space="preserve"> случаях</w:t>
            </w:r>
            <w:r>
              <w:rPr>
                <w:rFonts w:ascii="Times New Roman" w:eastAsia="Times New Roman" w:hAnsi="Times New Roman" w:cs="Times New Roman"/>
                <w:sz w:val="20"/>
                <w:szCs w:val="20"/>
                <w:lang w:eastAsia="ru-RU"/>
              </w:rPr>
              <w:t>:</w:t>
            </w:r>
          </w:p>
          <w:p w14:paraId="08A62699" w14:textId="77777777" w:rsidR="00A66BCB" w:rsidRPr="00696068" w:rsidRDefault="00A66BCB" w:rsidP="00A66BCB">
            <w:pPr>
              <w:widowControl w:val="0"/>
              <w:spacing w:after="0" w:line="240" w:lineRule="auto"/>
              <w:ind w:firstLine="567"/>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3.5.1 Положения;</w:t>
            </w:r>
          </w:p>
          <w:p w14:paraId="69236CCF" w14:textId="77777777" w:rsidR="00A66BCB" w:rsidRPr="00696068" w:rsidRDefault="00A66BCB" w:rsidP="00A66BCB">
            <w:pPr>
              <w:widowControl w:val="0"/>
              <w:spacing w:after="0" w:line="240" w:lineRule="auto"/>
              <w:ind w:firstLine="567"/>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F122801" w14:textId="77777777" w:rsidR="00A66BCB" w:rsidRPr="00696068" w:rsidRDefault="00A66BCB" w:rsidP="00A66BCB">
            <w:pPr>
              <w:widowControl w:val="0"/>
              <w:spacing w:after="0"/>
              <w:ind w:firstLine="567"/>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7EEF2C7" w14:textId="77777777" w:rsidR="00A66BCB" w:rsidRPr="00696068" w:rsidRDefault="00A66BCB" w:rsidP="00A66BCB">
            <w:pPr>
              <w:widowControl w:val="0"/>
              <w:spacing w:after="0"/>
              <w:ind w:firstLine="567"/>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74E46BF2" w:rsidR="009D7F32" w:rsidRPr="004D717D" w:rsidRDefault="00A66BCB" w:rsidP="00A66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9606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9D7F32" w:rsidRPr="00CD6114" w14:paraId="140B1693" w14:textId="77777777" w:rsidTr="0003263D">
        <w:tc>
          <w:tcPr>
            <w:tcW w:w="540" w:type="pct"/>
            <w:vMerge w:val="restart"/>
            <w:vAlign w:val="center"/>
          </w:tcPr>
          <w:p w14:paraId="58D917B4" w14:textId="71B55E3D"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B6F332D" w14:textId="5145A9B1" w:rsidR="009D7F32" w:rsidRPr="0003263D" w:rsidRDefault="009D7F32" w:rsidP="009D7F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3263D">
              <w:rPr>
                <w:rFonts w:ascii="Times New Roman" w:eastAsia="Times New Roman" w:hAnsi="Times New Roman" w:cs="Times New Roman"/>
                <w:b/>
                <w:sz w:val="20"/>
                <w:szCs w:val="20"/>
                <w:lang w:eastAsia="ru-RU"/>
              </w:rPr>
              <w:t>Признание закупки несостоявшимся</w:t>
            </w:r>
          </w:p>
        </w:tc>
      </w:tr>
      <w:tr w:rsidR="009D7F32" w:rsidRPr="00CD6114" w14:paraId="640A5038" w14:textId="77777777" w:rsidTr="00125726">
        <w:tc>
          <w:tcPr>
            <w:tcW w:w="540" w:type="pct"/>
            <w:vMerge/>
            <w:vAlign w:val="center"/>
          </w:tcPr>
          <w:p w14:paraId="086DB4FC"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75F865" w14:textId="77777777" w:rsidR="00A66BCB" w:rsidRPr="00A66BCB" w:rsidRDefault="00A66BCB" w:rsidP="00A66BC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6BCB">
              <w:rPr>
                <w:rFonts w:ascii="Times New Roman" w:eastAsia="Times New Roman" w:hAnsi="Times New Roman" w:cs="Times New Roman"/>
                <w:sz w:val="20"/>
                <w:szCs w:val="20"/>
                <w:lang w:eastAsia="ru-RU"/>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14:paraId="73C4E822" w14:textId="6859FE19" w:rsidR="009D7F32" w:rsidRPr="00A66BCB" w:rsidRDefault="00A66BCB" w:rsidP="00A66BCB">
            <w:pPr>
              <w:widowControl w:val="0"/>
              <w:autoSpaceDE w:val="0"/>
              <w:autoSpaceDN w:val="0"/>
              <w:adjustRightInd w:val="0"/>
              <w:spacing w:after="0" w:line="240" w:lineRule="auto"/>
              <w:ind w:left="34" w:firstLine="487"/>
              <w:contextualSpacing/>
              <w:jc w:val="both"/>
              <w:rPr>
                <w:color w:val="000000" w:themeColor="text1"/>
                <w:sz w:val="24"/>
                <w:szCs w:val="24"/>
              </w:rPr>
            </w:pPr>
            <w:r w:rsidRPr="00A66BCB">
              <w:rPr>
                <w:rFonts w:ascii="Times New Roman" w:eastAsia="Times New Roman" w:hAnsi="Times New Roman" w:cs="Times New Roman"/>
                <w:sz w:val="20"/>
                <w:szCs w:val="20"/>
                <w:lang w:eastAsia="ru-RU"/>
              </w:rPr>
              <w:t xml:space="preserve"> Если к участию в конкурсе не был допущен ни один участник либо был допущен только один участник, конкурс признается несостоявшимся</w:t>
            </w:r>
          </w:p>
        </w:tc>
      </w:tr>
      <w:tr w:rsidR="009D7F32" w:rsidRPr="00CD6114" w14:paraId="5589B722" w14:textId="77777777" w:rsidTr="004F40AA">
        <w:trPr>
          <w:trHeight w:val="196"/>
        </w:trPr>
        <w:tc>
          <w:tcPr>
            <w:tcW w:w="540" w:type="pct"/>
            <w:vMerge w:val="restart"/>
            <w:shd w:val="clear" w:color="auto" w:fill="FFFFFF"/>
            <w:vAlign w:val="center"/>
          </w:tcPr>
          <w:p w14:paraId="6364F469" w14:textId="0C55F76F"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9D7F32" w:rsidRPr="004D717D" w:rsidRDefault="009D7F32" w:rsidP="009D7F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D7F32" w:rsidRPr="00CD6114" w14:paraId="5D87B594" w14:textId="77777777" w:rsidTr="005660A5">
        <w:trPr>
          <w:trHeight w:val="196"/>
        </w:trPr>
        <w:tc>
          <w:tcPr>
            <w:tcW w:w="540" w:type="pct"/>
            <w:vMerge/>
            <w:shd w:val="clear" w:color="auto" w:fill="FFFFFF"/>
            <w:vAlign w:val="center"/>
          </w:tcPr>
          <w:p w14:paraId="0F975DFC"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D7F32" w:rsidRPr="004D717D" w:rsidRDefault="009D7F32" w:rsidP="009D7F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D7F32" w:rsidRPr="004D717D" w:rsidRDefault="009D7F32" w:rsidP="009D7F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390E3E7" w:rsidR="009D7F32" w:rsidRPr="004D717D" w:rsidRDefault="00502272" w:rsidP="009D7F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roofErr w:type="gramStart"/>
            <w:r>
              <w:rPr>
                <w:rFonts w:ascii="Times New Roman" w:eastAsia="Times New Roman" w:hAnsi="Times New Roman" w:cs="Times New Roman"/>
                <w:bCs/>
                <w:sz w:val="20"/>
                <w:szCs w:val="20"/>
                <w:lang w:eastAsia="ru-RU"/>
              </w:rPr>
              <w:t xml:space="preserve"> </w:t>
            </w:r>
            <w:proofErr w:type="gramEnd"/>
            <w:r>
              <w:rPr>
                <w:rFonts w:ascii="Times New Roman" w:eastAsia="Times New Roman" w:hAnsi="Times New Roman" w:cs="Times New Roman"/>
                <w:bCs/>
                <w:sz w:val="20"/>
                <w:szCs w:val="20"/>
                <w:lang w:eastAsia="ru-RU"/>
              </w:rPr>
              <w:t>Сводный сметный расчет</w:t>
            </w:r>
            <w:bookmarkStart w:id="4" w:name="_GoBack"/>
            <w:bookmarkEnd w:id="4"/>
            <w:r w:rsidR="009D7F32" w:rsidRPr="004D717D">
              <w:rPr>
                <w:rFonts w:ascii="Times New Roman" w:eastAsia="Times New Roman" w:hAnsi="Times New Roman" w:cs="Times New Roman"/>
                <w:bCs/>
                <w:sz w:val="20"/>
                <w:szCs w:val="20"/>
                <w:lang w:eastAsia="ru-RU"/>
              </w:rPr>
              <w:t>;</w:t>
            </w:r>
          </w:p>
          <w:p w14:paraId="5615D2BA" w14:textId="5C56BF9E" w:rsidR="009D7F32" w:rsidRDefault="009D7F32" w:rsidP="006960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820CF">
              <w:rPr>
                <w:rFonts w:ascii="Times New Roman" w:eastAsia="Times New Roman" w:hAnsi="Times New Roman" w:cs="Times New Roman"/>
                <w:bCs/>
                <w:sz w:val="20"/>
                <w:szCs w:val="20"/>
                <w:lang w:eastAsia="ru-RU"/>
              </w:rPr>
              <w:t>;</w:t>
            </w:r>
          </w:p>
          <w:p w14:paraId="3CFD53E1" w14:textId="749CC3FF" w:rsidR="001820CF" w:rsidRPr="00696068" w:rsidRDefault="001820CF" w:rsidP="006960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Проектная документация.</w:t>
            </w:r>
          </w:p>
        </w:tc>
      </w:tr>
      <w:tr w:rsidR="009D7F32" w:rsidRPr="00CD6114" w14:paraId="10360C2C" w14:textId="77777777" w:rsidTr="00F02ACD">
        <w:trPr>
          <w:trHeight w:val="196"/>
        </w:trPr>
        <w:tc>
          <w:tcPr>
            <w:tcW w:w="540" w:type="pct"/>
            <w:vMerge w:val="restart"/>
            <w:shd w:val="clear" w:color="auto" w:fill="FFFFFF"/>
            <w:vAlign w:val="center"/>
          </w:tcPr>
          <w:p w14:paraId="35A3192F" w14:textId="3F487A46"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9D7F32" w:rsidRPr="004D717D" w:rsidRDefault="009D7F32" w:rsidP="009D7F3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D7F32" w:rsidRPr="00CD6114" w14:paraId="388ADADB" w14:textId="77777777" w:rsidTr="005660A5">
        <w:trPr>
          <w:trHeight w:val="196"/>
        </w:trPr>
        <w:tc>
          <w:tcPr>
            <w:tcW w:w="540" w:type="pct"/>
            <w:vMerge/>
            <w:shd w:val="clear" w:color="auto" w:fill="FFFFFF"/>
            <w:vAlign w:val="center"/>
          </w:tcPr>
          <w:p w14:paraId="047DB0D5" w14:textId="77777777" w:rsidR="009D7F32" w:rsidRPr="004D717D" w:rsidRDefault="009D7F32" w:rsidP="009D7F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8450168" w:rsidR="009D7F32" w:rsidRPr="004D717D" w:rsidRDefault="00696068" w:rsidP="0069606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E5D7" w14:textId="77777777" w:rsidR="00A36D99" w:rsidRDefault="00A36D99">
      <w:pPr>
        <w:spacing w:after="0" w:line="240" w:lineRule="auto"/>
      </w:pPr>
      <w:r>
        <w:separator/>
      </w:r>
    </w:p>
  </w:endnote>
  <w:endnote w:type="continuationSeparator" w:id="0">
    <w:p w14:paraId="4F782A99" w14:textId="77777777" w:rsidR="00A36D99" w:rsidRDefault="00A3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89E892" w:rsidR="009D7F32" w:rsidRDefault="009D7F32" w:rsidP="0054310E">
    <w:pPr>
      <w:pStyle w:val="a9"/>
      <w:tabs>
        <w:tab w:val="clear" w:pos="4677"/>
      </w:tabs>
    </w:pPr>
    <w:r>
      <w:tab/>
    </w:r>
    <w:r>
      <w:fldChar w:fldCharType="begin"/>
    </w:r>
    <w:r>
      <w:instrText xml:space="preserve"> PAGE   \* MERGEFORMAT </w:instrText>
    </w:r>
    <w:r>
      <w:fldChar w:fldCharType="separate"/>
    </w:r>
    <w:r w:rsidR="00502272">
      <w:rPr>
        <w:noProof/>
      </w:rPr>
      <w:t>16</w:t>
    </w:r>
    <w:r>
      <w:fldChar w:fldCharType="end"/>
    </w:r>
  </w:p>
  <w:p w14:paraId="1915D6A2" w14:textId="4D515800" w:rsidR="009D7F32" w:rsidRDefault="009D7F32">
    <w:pPr>
      <w:pStyle w:val="a9"/>
    </w:pPr>
  </w:p>
  <w:p w14:paraId="75D7B64D" w14:textId="77777777" w:rsidR="009D7F32" w:rsidRDefault="009D7F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4DF14" w14:textId="77777777" w:rsidR="00A36D99" w:rsidRDefault="00A36D99">
      <w:pPr>
        <w:spacing w:after="0" w:line="240" w:lineRule="auto"/>
      </w:pPr>
      <w:r>
        <w:separator/>
      </w:r>
    </w:p>
  </w:footnote>
  <w:footnote w:type="continuationSeparator" w:id="0">
    <w:p w14:paraId="6545716D" w14:textId="77777777" w:rsidR="00A36D99" w:rsidRDefault="00A36D99">
      <w:pPr>
        <w:spacing w:after="0" w:line="240" w:lineRule="auto"/>
      </w:pPr>
      <w:r>
        <w:continuationSeparator/>
      </w:r>
    </w:p>
  </w:footnote>
  <w:footnote w:id="1">
    <w:p w14:paraId="3262B974" w14:textId="39FC7656" w:rsidR="009D7F32" w:rsidRDefault="009D7F3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D7F32" w:rsidRPr="0015588A" w:rsidRDefault="009D7F3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2954821"/>
    <w:multiLevelType w:val="singleLevel"/>
    <w:tmpl w:val="12954821"/>
    <w:lvl w:ilvl="0">
      <w:start w:val="9"/>
      <w:numFmt w:val="decimal"/>
      <w:suff w:val="space"/>
      <w:lvlText w:val="%1)"/>
      <w:lvlJc w:val="left"/>
      <w:rPr>
        <w:rFonts w:hint="default"/>
        <w:sz w:val="24"/>
        <w:szCs w:val="24"/>
      </w:r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DE57E4"/>
    <w:multiLevelType w:val="hybridMultilevel"/>
    <w:tmpl w:val="C3AACD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5"/>
  </w:num>
  <w:num w:numId="7">
    <w:abstractNumId w:val="28"/>
  </w:num>
  <w:num w:numId="8">
    <w:abstractNumId w:val="15"/>
  </w:num>
  <w:num w:numId="9">
    <w:abstractNumId w:val="3"/>
  </w:num>
  <w:num w:numId="10">
    <w:abstractNumId w:val="26"/>
  </w:num>
  <w:num w:numId="11">
    <w:abstractNumId w:val="22"/>
  </w:num>
  <w:num w:numId="12">
    <w:abstractNumId w:val="5"/>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2"/>
  </w:num>
  <w:num w:numId="31">
    <w:abstractNumId w:val="13"/>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263D"/>
    <w:rsid w:val="00044FB3"/>
    <w:rsid w:val="00070675"/>
    <w:rsid w:val="00075766"/>
    <w:rsid w:val="00076944"/>
    <w:rsid w:val="00085353"/>
    <w:rsid w:val="000900AC"/>
    <w:rsid w:val="000D6463"/>
    <w:rsid w:val="001005EF"/>
    <w:rsid w:val="001077B4"/>
    <w:rsid w:val="001126B3"/>
    <w:rsid w:val="00125726"/>
    <w:rsid w:val="0015530A"/>
    <w:rsid w:val="0015588A"/>
    <w:rsid w:val="00164454"/>
    <w:rsid w:val="001820CF"/>
    <w:rsid w:val="00190446"/>
    <w:rsid w:val="001935A9"/>
    <w:rsid w:val="001C16E6"/>
    <w:rsid w:val="001C712B"/>
    <w:rsid w:val="001F7182"/>
    <w:rsid w:val="0024495D"/>
    <w:rsid w:val="00252418"/>
    <w:rsid w:val="0025284C"/>
    <w:rsid w:val="00256C00"/>
    <w:rsid w:val="002718BA"/>
    <w:rsid w:val="002C0075"/>
    <w:rsid w:val="00327AD7"/>
    <w:rsid w:val="00331187"/>
    <w:rsid w:val="0033483E"/>
    <w:rsid w:val="00352E13"/>
    <w:rsid w:val="00364BED"/>
    <w:rsid w:val="003725DA"/>
    <w:rsid w:val="003816FF"/>
    <w:rsid w:val="00383738"/>
    <w:rsid w:val="00390F7D"/>
    <w:rsid w:val="003B0C56"/>
    <w:rsid w:val="003C4574"/>
    <w:rsid w:val="003E056F"/>
    <w:rsid w:val="003E3E9E"/>
    <w:rsid w:val="00401090"/>
    <w:rsid w:val="00415C30"/>
    <w:rsid w:val="00436D85"/>
    <w:rsid w:val="00477588"/>
    <w:rsid w:val="00483B31"/>
    <w:rsid w:val="004B4FF7"/>
    <w:rsid w:val="004D717D"/>
    <w:rsid w:val="004F40AA"/>
    <w:rsid w:val="00502272"/>
    <w:rsid w:val="005125C6"/>
    <w:rsid w:val="00536714"/>
    <w:rsid w:val="0054310E"/>
    <w:rsid w:val="005467B3"/>
    <w:rsid w:val="005660A5"/>
    <w:rsid w:val="005D5718"/>
    <w:rsid w:val="005E1214"/>
    <w:rsid w:val="00612C81"/>
    <w:rsid w:val="0064252D"/>
    <w:rsid w:val="0064253C"/>
    <w:rsid w:val="00653E09"/>
    <w:rsid w:val="00657246"/>
    <w:rsid w:val="00695C75"/>
    <w:rsid w:val="00696068"/>
    <w:rsid w:val="006A6602"/>
    <w:rsid w:val="006B11A4"/>
    <w:rsid w:val="006B3403"/>
    <w:rsid w:val="006D5C22"/>
    <w:rsid w:val="00702A25"/>
    <w:rsid w:val="007075FC"/>
    <w:rsid w:val="007178C5"/>
    <w:rsid w:val="00731559"/>
    <w:rsid w:val="007342CC"/>
    <w:rsid w:val="007919FF"/>
    <w:rsid w:val="007B7712"/>
    <w:rsid w:val="007C3E28"/>
    <w:rsid w:val="007D331B"/>
    <w:rsid w:val="007E6159"/>
    <w:rsid w:val="008203D1"/>
    <w:rsid w:val="00836FFF"/>
    <w:rsid w:val="00846FE1"/>
    <w:rsid w:val="00850314"/>
    <w:rsid w:val="00866D4A"/>
    <w:rsid w:val="00883093"/>
    <w:rsid w:val="00894AA9"/>
    <w:rsid w:val="008C549A"/>
    <w:rsid w:val="008D18F4"/>
    <w:rsid w:val="008D2D62"/>
    <w:rsid w:val="008E092F"/>
    <w:rsid w:val="008E42F2"/>
    <w:rsid w:val="00905540"/>
    <w:rsid w:val="00914A56"/>
    <w:rsid w:val="0098502E"/>
    <w:rsid w:val="009D7F32"/>
    <w:rsid w:val="00A36D99"/>
    <w:rsid w:val="00A43FA9"/>
    <w:rsid w:val="00A53448"/>
    <w:rsid w:val="00A66BCB"/>
    <w:rsid w:val="00A82AE0"/>
    <w:rsid w:val="00AD4AD9"/>
    <w:rsid w:val="00B23783"/>
    <w:rsid w:val="00B7275A"/>
    <w:rsid w:val="00B87E5B"/>
    <w:rsid w:val="00B935D1"/>
    <w:rsid w:val="00B96737"/>
    <w:rsid w:val="00BB0229"/>
    <w:rsid w:val="00BB191B"/>
    <w:rsid w:val="00BC5E90"/>
    <w:rsid w:val="00BC6C35"/>
    <w:rsid w:val="00BE07E0"/>
    <w:rsid w:val="00BE3719"/>
    <w:rsid w:val="00BF5CF1"/>
    <w:rsid w:val="00BF655F"/>
    <w:rsid w:val="00C1140E"/>
    <w:rsid w:val="00C24106"/>
    <w:rsid w:val="00C4222B"/>
    <w:rsid w:val="00C461E7"/>
    <w:rsid w:val="00C47088"/>
    <w:rsid w:val="00C514FF"/>
    <w:rsid w:val="00C53A60"/>
    <w:rsid w:val="00C74129"/>
    <w:rsid w:val="00C7767C"/>
    <w:rsid w:val="00CB0FCC"/>
    <w:rsid w:val="00CB7DED"/>
    <w:rsid w:val="00CD6114"/>
    <w:rsid w:val="00D07AB9"/>
    <w:rsid w:val="00D274C9"/>
    <w:rsid w:val="00D407F7"/>
    <w:rsid w:val="00D4767B"/>
    <w:rsid w:val="00D55FB8"/>
    <w:rsid w:val="00D720E3"/>
    <w:rsid w:val="00D72AA2"/>
    <w:rsid w:val="00D850BC"/>
    <w:rsid w:val="00D858EB"/>
    <w:rsid w:val="00DD537F"/>
    <w:rsid w:val="00DF0802"/>
    <w:rsid w:val="00E02BB5"/>
    <w:rsid w:val="00E669F7"/>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33880"/>
    <w:rsid w:val="00F36B45"/>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qFormat/>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docdata">
    <w:name w:val="docdata"/>
    <w:aliases w:val="docy,v5,1859,bqiaagaaeyqcaaagiaiaaaohbaaaba8eaaaaaaaaaaaaaaaaaaaaaaaaaaaaaaaaaaaaaaaaaaaaaaaaaaaaaaaaaaaaaaaaaaaaaaaaaaaaaaaaaaaaaaaaaaaaaaaaaaaaaaaaaaaaaaaaaaaaaaaaaaaaaaaaaaaaaaaaaaaaaaaaaaaaaaaaaaaaaaaaaaaaaaaaaaaaaaaaaaaaaaaaaaaaaaaaaaaaaaaa"/>
    <w:basedOn w:val="a0"/>
    <w:rsid w:val="00696068"/>
  </w:style>
  <w:style w:type="paragraph" w:customStyle="1" w:styleId="3017">
    <w:name w:val="3017"/>
    <w:aliases w:val="bqiaagaaeyqcaaagiaiaaamncqaabtujaaaaaaaaaaaaaaaaaaaaaaaaaaaaaaaaaaaaaaaaaaaaaaaaaaaaaaaaaaaaaaaaaaaaaaaaaaaaaaaaaaaaaaaaaaaaaaaaaaaaaaaaaaaaaaaaaaaaaaaaaaaaaaaaaaaaaaaaaaaaaaaaaaaaaaaaaaaaaaaaaaaaaaaaaaaaaaaaaaaaaaaaaaaaaaaaaaaaaaaa"/>
    <w:basedOn w:val="a"/>
    <w:rsid w:val="00696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52">
    <w:name w:val="5352"/>
    <w:aliases w:val="bqiaagaaeyqcaaagiaiaaap/dwaabq0qaaaaaaaaaaaaaaaaaaaaaaaaaaaaaaaaaaaaaaaaaaaaaaaaaaaaaaaaaaaaaaaaaaaaaaaaaaaaaaaaaaaaaaaaaaaaaaaaaaaaaaaaaaaaaaaaaaaaaaaaaaaaaaaaaaaaaaaaaaaaaaaaaaaaaaaaaaaaaaaaaaaaaaaaaaaaaaaaaaaaaaaaaaaaaaaaaaaaaaaa"/>
    <w:basedOn w:val="a"/>
    <w:rsid w:val="006960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qFormat/>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docdata">
    <w:name w:val="docdata"/>
    <w:aliases w:val="docy,v5,1859,bqiaagaaeyqcaaagiaiaaaohbaaaba8eaaaaaaaaaaaaaaaaaaaaaaaaaaaaaaaaaaaaaaaaaaaaaaaaaaaaaaaaaaaaaaaaaaaaaaaaaaaaaaaaaaaaaaaaaaaaaaaaaaaaaaaaaaaaaaaaaaaaaaaaaaaaaaaaaaaaaaaaaaaaaaaaaaaaaaaaaaaaaaaaaaaaaaaaaaaaaaaaaaaaaaaaaaaaaaaaaaaaaaaa"/>
    <w:basedOn w:val="a0"/>
    <w:rsid w:val="00696068"/>
  </w:style>
  <w:style w:type="paragraph" w:customStyle="1" w:styleId="3017">
    <w:name w:val="3017"/>
    <w:aliases w:val="bqiaagaaeyqcaaagiaiaaamncqaabtujaaaaaaaaaaaaaaaaaaaaaaaaaaaaaaaaaaaaaaaaaaaaaaaaaaaaaaaaaaaaaaaaaaaaaaaaaaaaaaaaaaaaaaaaaaaaaaaaaaaaaaaaaaaaaaaaaaaaaaaaaaaaaaaaaaaaaaaaaaaaaaaaaaaaaaaaaaaaaaaaaaaaaaaaaaaaaaaaaaaaaaaaaaaaaaaaaaaaaaaa"/>
    <w:basedOn w:val="a"/>
    <w:rsid w:val="00696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352">
    <w:name w:val="5352"/>
    <w:aliases w:val="bqiaagaaeyqcaaagiaiaaap/dwaabq0qaaaaaaaaaaaaaaaaaaaaaaaaaaaaaaaaaaaaaaaaaaaaaaaaaaaaaaaaaaaaaaaaaaaaaaaaaaaaaaaaaaaaaaaaaaaaaaaaaaaaaaaaaaaaaaaaaaaaaaaaaaaaaaaaaaaaaaaaaaaaaaaaaaaaaaaaaaaaaaaaaaaaaaaaaaaaaaaaaaaaaaaaaaaaaaaaaaaaaaaa"/>
    <w:basedOn w:val="a"/>
    <w:rsid w:val="006960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420001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28190425">
      <w:bodyDiv w:val="1"/>
      <w:marLeft w:val="0"/>
      <w:marRight w:val="0"/>
      <w:marTop w:val="0"/>
      <w:marBottom w:val="0"/>
      <w:divBdr>
        <w:top w:val="none" w:sz="0" w:space="0" w:color="auto"/>
        <w:left w:val="none" w:sz="0" w:space="0" w:color="auto"/>
        <w:bottom w:val="none" w:sz="0" w:space="0" w:color="auto"/>
        <w:right w:val="none" w:sz="0" w:space="0" w:color="auto"/>
      </w:divBdr>
    </w:div>
    <w:div w:id="1747725768">
      <w:bodyDiv w:val="1"/>
      <w:marLeft w:val="0"/>
      <w:marRight w:val="0"/>
      <w:marTop w:val="0"/>
      <w:marBottom w:val="0"/>
      <w:divBdr>
        <w:top w:val="none" w:sz="0" w:space="0" w:color="auto"/>
        <w:left w:val="none" w:sz="0" w:space="0" w:color="auto"/>
        <w:bottom w:val="none" w:sz="0" w:space="0" w:color="auto"/>
        <w:right w:val="none" w:sz="0" w:space="0" w:color="auto"/>
      </w:divBdr>
    </w:div>
    <w:div w:id="1848136508">
      <w:bodyDiv w:val="1"/>
      <w:marLeft w:val="0"/>
      <w:marRight w:val="0"/>
      <w:marTop w:val="0"/>
      <w:marBottom w:val="0"/>
      <w:divBdr>
        <w:top w:val="none" w:sz="0" w:space="0" w:color="auto"/>
        <w:left w:val="none" w:sz="0" w:space="0" w:color="auto"/>
        <w:bottom w:val="none" w:sz="0" w:space="0" w:color="auto"/>
        <w:right w:val="none" w:sz="0" w:space="0" w:color="auto"/>
      </w:divBdr>
    </w:div>
    <w:div w:id="19074540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42390"/>
    <w:rsid w:val="00056A9F"/>
    <w:rsid w:val="00074D3A"/>
    <w:rsid w:val="000E07C8"/>
    <w:rsid w:val="0015062D"/>
    <w:rsid w:val="0016669D"/>
    <w:rsid w:val="0020152A"/>
    <w:rsid w:val="00223C4D"/>
    <w:rsid w:val="00274A39"/>
    <w:rsid w:val="003169BA"/>
    <w:rsid w:val="003646EE"/>
    <w:rsid w:val="004118FB"/>
    <w:rsid w:val="004513CA"/>
    <w:rsid w:val="00520195"/>
    <w:rsid w:val="00535AB8"/>
    <w:rsid w:val="006F6C9F"/>
    <w:rsid w:val="0077310B"/>
    <w:rsid w:val="007E059C"/>
    <w:rsid w:val="00811B7B"/>
    <w:rsid w:val="008177E7"/>
    <w:rsid w:val="00851BFF"/>
    <w:rsid w:val="0087164B"/>
    <w:rsid w:val="00924D9F"/>
    <w:rsid w:val="00BF119F"/>
    <w:rsid w:val="00C06FB2"/>
    <w:rsid w:val="00C37B34"/>
    <w:rsid w:val="00C923B0"/>
    <w:rsid w:val="00DB49FC"/>
    <w:rsid w:val="00DF60E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0FFC-D1B1-4196-8C28-43CCAE19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8295</Words>
  <Characters>47286</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23</cp:revision>
  <dcterms:created xsi:type="dcterms:W3CDTF">2025-09-06T13:18:00Z</dcterms:created>
  <dcterms:modified xsi:type="dcterms:W3CDTF">2026-05-19T04:23:00Z</dcterms:modified>
</cp:coreProperties>
</file>