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853" w:rsidRDefault="001732E5">
      <w:pPr>
        <w:jc w:val="center"/>
        <w:rPr>
          <w:sz w:val="22"/>
          <w:szCs w:val="22"/>
        </w:rPr>
      </w:pPr>
      <w:bookmarkStart w:id="0" w:name="_GoBack"/>
      <w:bookmarkEnd w:id="0"/>
      <w:r>
        <w:rPr>
          <w:b/>
          <w:sz w:val="22"/>
          <w:szCs w:val="22"/>
        </w:rPr>
        <w:t>ТЕХНИЧЕСКОЕ ЗАДАНИЕ</w:t>
      </w:r>
    </w:p>
    <w:p w:rsidR="00A64853" w:rsidRDefault="001732E5">
      <w:pPr>
        <w:jc w:val="center"/>
        <w:rPr>
          <w:sz w:val="22"/>
          <w:szCs w:val="22"/>
        </w:rPr>
      </w:pPr>
      <w:r>
        <w:rPr>
          <w:bCs/>
          <w:sz w:val="22"/>
          <w:szCs w:val="22"/>
        </w:rPr>
        <w:t xml:space="preserve">на поставку оборудования </w:t>
      </w:r>
      <w:r>
        <w:rPr>
          <w:sz w:val="22"/>
          <w:szCs w:val="22"/>
        </w:rPr>
        <w:t>для нужд МАУК "ИКМ" ГО Г. АГИДЕЛЬ РБ</w:t>
      </w:r>
    </w:p>
    <w:p w:rsidR="00A64853" w:rsidRDefault="00A64853">
      <w:pPr>
        <w:jc w:val="center"/>
        <w:rPr>
          <w:sz w:val="22"/>
          <w:szCs w:val="22"/>
        </w:rPr>
      </w:pPr>
    </w:p>
    <w:tbl>
      <w:tblPr>
        <w:tblStyle w:val="15"/>
        <w:tblW w:w="10132" w:type="dxa"/>
        <w:jc w:val="center"/>
        <w:tblLayout w:type="fixed"/>
        <w:tblLook w:val="04A0" w:firstRow="1" w:lastRow="0" w:firstColumn="1" w:lastColumn="0" w:noHBand="0" w:noVBand="1"/>
      </w:tblPr>
      <w:tblGrid>
        <w:gridCol w:w="711"/>
        <w:gridCol w:w="1411"/>
        <w:gridCol w:w="3098"/>
        <w:gridCol w:w="1276"/>
        <w:gridCol w:w="1559"/>
        <w:gridCol w:w="2077"/>
      </w:tblGrid>
      <w:tr w:rsidR="00A64853">
        <w:trPr>
          <w:trHeight w:val="275"/>
          <w:jc w:val="center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53" w:rsidRDefault="001732E5">
            <w:pPr>
              <w:tabs>
                <w:tab w:val="left" w:pos="2895"/>
              </w:tabs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53" w:rsidRDefault="001732E5">
            <w:pPr>
              <w:tabs>
                <w:tab w:val="left" w:pos="2895"/>
              </w:tabs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Код ОКПД2</w:t>
            </w:r>
          </w:p>
        </w:tc>
        <w:tc>
          <w:tcPr>
            <w:tcW w:w="3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53" w:rsidRDefault="001732E5">
            <w:pPr>
              <w:tabs>
                <w:tab w:val="left" w:pos="2895"/>
              </w:tabs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4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53" w:rsidRDefault="001732E5">
            <w:pPr>
              <w:tabs>
                <w:tab w:val="left" w:pos="289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Национальный режим</w:t>
            </w:r>
          </w:p>
        </w:tc>
      </w:tr>
      <w:tr w:rsidR="00A64853">
        <w:trPr>
          <w:trHeight w:val="345"/>
          <w:jc w:val="center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853" w:rsidRDefault="00A64853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853" w:rsidRDefault="00A64853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853" w:rsidRDefault="00A64853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53" w:rsidRDefault="001732E5">
            <w:pPr>
              <w:tabs>
                <w:tab w:val="left" w:pos="2895"/>
              </w:tabs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1875 (Запрет)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53" w:rsidRDefault="001732E5">
            <w:pPr>
              <w:tabs>
                <w:tab w:val="left" w:pos="2895"/>
              </w:tabs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1875 (Ограничение)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53" w:rsidRDefault="001732E5">
            <w:pPr>
              <w:tabs>
                <w:tab w:val="left" w:pos="2895"/>
              </w:tabs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1875 (Преимущество)</w:t>
            </w:r>
          </w:p>
        </w:tc>
      </w:tr>
      <w:tr w:rsidR="00A64853">
        <w:trPr>
          <w:trHeight w:val="328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53" w:rsidRDefault="001732E5">
            <w:pPr>
              <w:tabs>
                <w:tab w:val="left" w:pos="289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53" w:rsidRDefault="001732E5">
            <w:pPr>
              <w:tabs>
                <w:tab w:val="left" w:pos="289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26.70.17.150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853" w:rsidRDefault="001732E5">
            <w:pPr>
              <w:tabs>
                <w:tab w:val="left" w:pos="2895"/>
              </w:tabs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Проекционный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экран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Cactus Wallscreen CS-PSW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53" w:rsidRDefault="00A64853">
            <w:pPr>
              <w:tabs>
                <w:tab w:val="left" w:pos="2895"/>
              </w:tabs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53" w:rsidRDefault="001732E5">
            <w:pPr>
              <w:tabs>
                <w:tab w:val="left" w:pos="2895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✓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53" w:rsidRDefault="00A64853">
            <w:pPr>
              <w:tabs>
                <w:tab w:val="left" w:pos="2895"/>
              </w:tabs>
              <w:jc w:val="both"/>
              <w:rPr>
                <w:sz w:val="20"/>
                <w:szCs w:val="20"/>
              </w:rPr>
            </w:pPr>
          </w:p>
        </w:tc>
      </w:tr>
      <w:tr w:rsidR="00A64853">
        <w:trPr>
          <w:trHeight w:val="328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53" w:rsidRDefault="001732E5">
            <w:pPr>
              <w:tabs>
                <w:tab w:val="left" w:pos="289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53" w:rsidRDefault="001732E5">
            <w:pPr>
              <w:tabs>
                <w:tab w:val="left" w:pos="289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26.70.16.190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853" w:rsidRDefault="001732E5">
            <w:pPr>
              <w:tabs>
                <w:tab w:val="left" w:pos="2895"/>
              </w:tabs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Проектор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Classic Solution CS-770UST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53" w:rsidRDefault="00A64853">
            <w:pPr>
              <w:tabs>
                <w:tab w:val="left" w:pos="2895"/>
              </w:tabs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53" w:rsidRDefault="001732E5">
            <w:pPr>
              <w:tabs>
                <w:tab w:val="left" w:pos="2895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✓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53" w:rsidRDefault="00A64853">
            <w:pPr>
              <w:tabs>
                <w:tab w:val="left" w:pos="2895"/>
              </w:tabs>
              <w:jc w:val="both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</w:tr>
      <w:tr w:rsidR="00A64853">
        <w:trPr>
          <w:trHeight w:val="328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53" w:rsidRDefault="001732E5">
            <w:pPr>
              <w:tabs>
                <w:tab w:val="left" w:pos="289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53" w:rsidRDefault="001732E5">
            <w:pPr>
              <w:tabs>
                <w:tab w:val="left" w:pos="289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26.20.16.190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853" w:rsidRDefault="001732E5">
            <w:pPr>
              <w:tabs>
                <w:tab w:val="left" w:pos="2895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Очки виртуальной реальности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53" w:rsidRDefault="00A64853">
            <w:pPr>
              <w:tabs>
                <w:tab w:val="left" w:pos="289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53" w:rsidRDefault="001732E5">
            <w:pPr>
              <w:tabs>
                <w:tab w:val="left" w:pos="2895"/>
              </w:tabs>
              <w:jc w:val="both"/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✓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53" w:rsidRDefault="00A64853">
            <w:pPr>
              <w:tabs>
                <w:tab w:val="left" w:pos="2895"/>
              </w:tabs>
              <w:jc w:val="both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</w:tr>
      <w:tr w:rsidR="00A64853">
        <w:trPr>
          <w:trHeight w:val="328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53" w:rsidRDefault="001732E5">
            <w:pPr>
              <w:tabs>
                <w:tab w:val="left" w:pos="289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53" w:rsidRDefault="001732E5">
            <w:pPr>
              <w:tabs>
                <w:tab w:val="left" w:pos="289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26.20.12.130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53" w:rsidRDefault="001732E5">
            <w:pPr>
              <w:tabs>
                <w:tab w:val="left" w:pos="2895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Интерактивный сенсорный киоск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53" w:rsidRDefault="00A64853">
            <w:pPr>
              <w:tabs>
                <w:tab w:val="left" w:pos="289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53" w:rsidRDefault="001732E5">
            <w:pPr>
              <w:tabs>
                <w:tab w:val="left" w:pos="2895"/>
              </w:tabs>
              <w:jc w:val="both"/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✓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53" w:rsidRDefault="00A64853">
            <w:pPr>
              <w:tabs>
                <w:tab w:val="left" w:pos="2895"/>
              </w:tabs>
              <w:jc w:val="both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</w:tr>
      <w:tr w:rsidR="00A64853">
        <w:trPr>
          <w:trHeight w:val="328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53" w:rsidRDefault="001732E5">
            <w:pPr>
              <w:tabs>
                <w:tab w:val="left" w:pos="289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53" w:rsidRDefault="001732E5">
            <w:pPr>
              <w:tabs>
                <w:tab w:val="left" w:pos="289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62.01.29.000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53" w:rsidRDefault="001732E5">
            <w:pPr>
              <w:tabs>
                <w:tab w:val="left" w:pos="2895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Программное обеспечение к поз №3,4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53" w:rsidRDefault="001732E5">
            <w:pPr>
              <w:tabs>
                <w:tab w:val="left" w:pos="2895"/>
              </w:tabs>
              <w:jc w:val="both"/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53" w:rsidRDefault="00A64853">
            <w:pPr>
              <w:tabs>
                <w:tab w:val="left" w:pos="289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53" w:rsidRDefault="00A64853">
            <w:pPr>
              <w:tabs>
                <w:tab w:val="left" w:pos="2895"/>
              </w:tabs>
              <w:jc w:val="both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</w:tr>
    </w:tbl>
    <w:p w:rsidR="00A64853" w:rsidRDefault="00A64853">
      <w:pPr>
        <w:jc w:val="center"/>
        <w:rPr>
          <w:b/>
          <w:sz w:val="22"/>
          <w:szCs w:val="22"/>
        </w:rPr>
      </w:pPr>
    </w:p>
    <w:p w:rsidR="00A64853" w:rsidRDefault="001732E5">
      <w:pPr>
        <w:pStyle w:val="afb"/>
        <w:numPr>
          <w:ilvl w:val="0"/>
          <w:numId w:val="40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Объект закупки</w:t>
      </w:r>
    </w:p>
    <w:tbl>
      <w:tblPr>
        <w:tblW w:w="10886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13"/>
        <w:gridCol w:w="1702"/>
        <w:gridCol w:w="7962"/>
        <w:gridCol w:w="709"/>
      </w:tblGrid>
      <w:tr w:rsidR="00A64853">
        <w:trPr>
          <w:trHeight w:val="285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53" w:rsidRDefault="001732E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853" w:rsidRDefault="001732E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 товара</w:t>
            </w:r>
          </w:p>
        </w:tc>
        <w:tc>
          <w:tcPr>
            <w:tcW w:w="7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853" w:rsidRDefault="001732E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Характеристики товара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853" w:rsidRDefault="001732E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Ед. изм </w:t>
            </w:r>
          </w:p>
        </w:tc>
      </w:tr>
      <w:tr w:rsidR="00A64853">
        <w:trPr>
          <w:trHeight w:val="102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53" w:rsidRDefault="001732E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853" w:rsidRDefault="001732E5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Проекционный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экран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 Cactus Wallscreen CS-PSW</w:t>
            </w:r>
          </w:p>
        </w:tc>
        <w:tc>
          <w:tcPr>
            <w:tcW w:w="796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Диагональ экрана (дюйм)- 150"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Диагональ экрана- 381 см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Рабочая поверхность-332x187 см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Ширина полотна- 332 см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Высота полотна- 187 см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Соотношение сторон- 16:9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Размер черной кромки-</w:t>
            </w:r>
            <w:r>
              <w:rPr>
                <w:color w:val="000000"/>
                <w:sz w:val="22"/>
                <w:szCs w:val="22"/>
              </w:rPr>
              <w:t xml:space="preserve"> 5 см, 6.5 см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Длина экстрадропа-25 см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Проекция-прямая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Покрытие-Matte White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Угол обзора (градус) - 100°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Коэффициент усиления -1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Цвет экрана- матовый белый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Корпус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Ширина корпуса-3539 мм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Глубина корпуса-103 мм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Высота корпуса-130 мм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Цвет корпуса- белый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Конструкция- на пружине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Установка- настенный, потолочный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Комплектация-документация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Защитные свойства-антистатическое покрытие, защита от образования плесени, можно мыть</w:t>
            </w:r>
          </w:p>
        </w:tc>
        <w:tc>
          <w:tcPr>
            <w:tcW w:w="70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853" w:rsidRDefault="001732E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шт</w:t>
            </w:r>
          </w:p>
        </w:tc>
      </w:tr>
      <w:tr w:rsidR="00A64853">
        <w:trPr>
          <w:trHeight w:val="102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53" w:rsidRDefault="001732E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853" w:rsidRDefault="001732E5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Проектор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 Classic Solution CS-770UST</w:t>
            </w:r>
          </w:p>
        </w:tc>
        <w:tc>
          <w:tcPr>
            <w:tcW w:w="796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Технология отображения-ЖК (</w:t>
            </w:r>
            <w:r>
              <w:rPr>
                <w:color w:val="000000"/>
                <w:sz w:val="22"/>
                <w:szCs w:val="22"/>
                <w:lang w:val="en-US"/>
              </w:rPr>
              <w:t>LCD</w:t>
            </w:r>
            <w:r>
              <w:rPr>
                <w:color w:val="000000"/>
                <w:sz w:val="22"/>
                <w:szCs w:val="22"/>
              </w:rPr>
              <w:t>) технология, 3</w:t>
            </w:r>
            <w:r>
              <w:rPr>
                <w:color w:val="000000"/>
                <w:sz w:val="22"/>
                <w:szCs w:val="22"/>
                <w:lang w:val="en-US"/>
              </w:rPr>
              <w:t>x</w:t>
            </w:r>
            <w:r>
              <w:rPr>
                <w:color w:val="000000"/>
                <w:sz w:val="22"/>
                <w:szCs w:val="22"/>
              </w:rPr>
              <w:t>0.63”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Разрешение-</w:t>
            </w:r>
            <w:r>
              <w:rPr>
                <w:color w:val="000000"/>
                <w:sz w:val="22"/>
                <w:szCs w:val="22"/>
                <w:lang w:val="en-US"/>
              </w:rPr>
              <w:t>XGA</w:t>
            </w:r>
            <w:r>
              <w:rPr>
                <w:color w:val="000000"/>
                <w:sz w:val="22"/>
                <w:szCs w:val="22"/>
              </w:rPr>
              <w:t xml:space="preserve"> (1024</w:t>
            </w:r>
            <w:r>
              <w:rPr>
                <w:color w:val="000000"/>
                <w:sz w:val="22"/>
                <w:szCs w:val="22"/>
                <w:lang w:val="en-US"/>
              </w:rPr>
              <w:t>x</w:t>
            </w:r>
            <w:r>
              <w:rPr>
                <w:color w:val="000000"/>
                <w:sz w:val="22"/>
                <w:szCs w:val="22"/>
              </w:rPr>
              <w:t>768)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Яркость-6000 </w:t>
            </w:r>
            <w:r>
              <w:rPr>
                <w:color w:val="000000"/>
                <w:sz w:val="22"/>
                <w:szCs w:val="22"/>
                <w:lang w:val="en-US"/>
              </w:rPr>
              <w:t>lm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Контрастность</w:t>
            </w:r>
            <w:r>
              <w:rPr>
                <w:color w:val="000000"/>
                <w:sz w:val="22"/>
                <w:szCs w:val="22"/>
              </w:rPr>
              <w:tab/>
              <w:t>50 000:1 (динамическая)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Соотношение сторон-4:3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Соотношение сторон – поддерживаемое 16:9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Переворот изображения-наличие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Коррекция трапецеидальных искажений +/- 15° вертикальная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Коррекция трапецеидальных искажений +/- 15° горизонтальная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Подстройка изображения по углам-наличие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Коррекция искажений "подушка"/"бочонок"-наличие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Равномерность светового потока-90%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Цветовоспроизведение-1.07 миллиардов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Размер экрана по диагонали-50" ~ 100"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Язык меню-Русский, английский, Французский и еще 23 языка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Характеристики лампы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Источник света-Лампа </w:t>
            </w:r>
            <w:r>
              <w:rPr>
                <w:color w:val="000000"/>
                <w:sz w:val="22"/>
                <w:szCs w:val="22"/>
                <w:lang w:val="en-US"/>
              </w:rPr>
              <w:t>Philips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Срок службы лампы (часы)-6000 (стандарт), 15000 (эко режим)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Оптические характеристики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Проекционное отношение- 0.46:1, 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Проекция на интерактивную  д</w:t>
            </w:r>
            <w:r>
              <w:rPr>
                <w:color w:val="000000"/>
                <w:sz w:val="22"/>
                <w:szCs w:val="22"/>
              </w:rPr>
              <w:t>оску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  Classic Solution CS-IR-85Tu  </w:t>
            </w:r>
            <w:r>
              <w:rPr>
                <w:color w:val="000000"/>
                <w:sz w:val="22"/>
                <w:szCs w:val="22"/>
              </w:rPr>
              <w:t>с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расстояния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 73</w:t>
            </w:r>
            <w:r>
              <w:rPr>
                <w:color w:val="000000"/>
                <w:sz w:val="22"/>
                <w:szCs w:val="22"/>
              </w:rPr>
              <w:t>см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 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Регулировка фокуса-ручная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Совместимость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Встроенный слот безопасности 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Поддерживает систему </w:t>
            </w:r>
            <w:r>
              <w:rPr>
                <w:color w:val="000000"/>
                <w:sz w:val="22"/>
                <w:szCs w:val="22"/>
                <w:lang w:val="en-US"/>
              </w:rPr>
              <w:t>MicroSaver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Подключения</w:t>
            </w:r>
            <w:r>
              <w:rPr>
                <w:color w:val="000000"/>
                <w:sz w:val="22"/>
                <w:szCs w:val="22"/>
              </w:rPr>
              <w:tab/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Входы 2 </w:t>
            </w:r>
            <w:r>
              <w:rPr>
                <w:color w:val="000000"/>
                <w:sz w:val="22"/>
                <w:szCs w:val="22"/>
                <w:lang w:val="en-US"/>
              </w:rPr>
              <w:t>x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  <w:lang w:val="en-US"/>
              </w:rPr>
              <w:t>VGA</w:t>
            </w:r>
            <w:r>
              <w:rPr>
                <w:color w:val="000000"/>
                <w:sz w:val="22"/>
                <w:szCs w:val="22"/>
              </w:rPr>
              <w:t xml:space="preserve">, 2 </w:t>
            </w:r>
            <w:r>
              <w:rPr>
                <w:color w:val="000000"/>
                <w:sz w:val="22"/>
                <w:szCs w:val="22"/>
                <w:lang w:val="en-US"/>
              </w:rPr>
              <w:t>x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  <w:lang w:val="en-US"/>
              </w:rPr>
              <w:t>HDMI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Выход 1 </w:t>
            </w:r>
            <w:r>
              <w:rPr>
                <w:color w:val="000000"/>
                <w:sz w:val="22"/>
                <w:szCs w:val="22"/>
                <w:lang w:val="en-US"/>
              </w:rPr>
              <w:t>x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  <w:lang w:val="en-US"/>
              </w:rPr>
              <w:t>VGA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Аудио вход 1 </w:t>
            </w:r>
            <w:r>
              <w:rPr>
                <w:color w:val="000000"/>
                <w:sz w:val="22"/>
                <w:szCs w:val="22"/>
                <w:lang w:val="en-US"/>
              </w:rPr>
              <w:t>x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  <w:lang w:val="en-US"/>
              </w:rPr>
              <w:t>mini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  <w:lang w:val="en-US"/>
              </w:rPr>
              <w:t>jack</w:t>
            </w:r>
            <w:r>
              <w:rPr>
                <w:color w:val="000000"/>
                <w:sz w:val="22"/>
                <w:szCs w:val="22"/>
              </w:rPr>
              <w:t>,3.5</w:t>
            </w:r>
            <w:r>
              <w:rPr>
                <w:color w:val="000000"/>
                <w:sz w:val="22"/>
                <w:szCs w:val="22"/>
                <w:lang w:val="en-US"/>
              </w:rPr>
              <w:t>mm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Аудио выход 1 </w:t>
            </w:r>
            <w:r>
              <w:rPr>
                <w:color w:val="000000"/>
                <w:sz w:val="22"/>
                <w:szCs w:val="22"/>
                <w:lang w:val="en-US"/>
              </w:rPr>
              <w:t>x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  <w:lang w:val="en-US"/>
              </w:rPr>
              <w:t>mini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  <w:lang w:val="en-US"/>
              </w:rPr>
              <w:t>jack</w:t>
            </w:r>
            <w:r>
              <w:rPr>
                <w:color w:val="000000"/>
                <w:sz w:val="22"/>
                <w:szCs w:val="22"/>
              </w:rPr>
              <w:t>,3.5</w:t>
            </w:r>
            <w:r>
              <w:rPr>
                <w:color w:val="000000"/>
                <w:sz w:val="22"/>
                <w:szCs w:val="22"/>
                <w:lang w:val="en-US"/>
              </w:rPr>
              <w:t>mm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USB- A x 1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USB- B x 1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Для управления компьютерным сигналом: </w:t>
            </w:r>
            <w:r>
              <w:rPr>
                <w:color w:val="000000"/>
                <w:sz w:val="22"/>
                <w:szCs w:val="22"/>
                <w:lang w:val="en-US"/>
              </w:rPr>
              <w:t>RJ</w:t>
            </w:r>
            <w:r>
              <w:rPr>
                <w:color w:val="000000"/>
                <w:sz w:val="22"/>
                <w:szCs w:val="22"/>
              </w:rPr>
              <w:t xml:space="preserve">45 </w:t>
            </w:r>
            <w:r>
              <w:rPr>
                <w:color w:val="000000"/>
                <w:sz w:val="22"/>
                <w:szCs w:val="22"/>
                <w:lang w:val="en-US"/>
              </w:rPr>
              <w:t>x</w:t>
            </w:r>
            <w:r>
              <w:rPr>
                <w:color w:val="000000"/>
                <w:sz w:val="22"/>
                <w:szCs w:val="22"/>
              </w:rPr>
              <w:t xml:space="preserve"> 1,   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RS</w:t>
            </w:r>
            <w:r>
              <w:rPr>
                <w:color w:val="000000"/>
                <w:sz w:val="22"/>
                <w:szCs w:val="22"/>
              </w:rPr>
              <w:t>232</w:t>
            </w:r>
            <w:r>
              <w:rPr>
                <w:color w:val="000000"/>
                <w:sz w:val="22"/>
                <w:szCs w:val="22"/>
                <w:lang w:val="en-US"/>
              </w:rPr>
              <w:t>C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  <w:lang w:val="en-US"/>
              </w:rPr>
              <w:t>x</w:t>
            </w:r>
            <w:r>
              <w:rPr>
                <w:color w:val="000000"/>
                <w:sz w:val="22"/>
                <w:szCs w:val="22"/>
              </w:rPr>
              <w:t>1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Вход </w:t>
            </w:r>
            <w:r>
              <w:rPr>
                <w:color w:val="000000"/>
                <w:sz w:val="22"/>
                <w:szCs w:val="22"/>
                <w:lang w:val="en-US"/>
              </w:rPr>
              <w:t>RCA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  <w:lang w:val="en-US"/>
              </w:rPr>
              <w:t>YPbPr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  <w:lang w:val="en-US"/>
              </w:rPr>
              <w:t>RCA</w:t>
            </w:r>
            <w:r>
              <w:rPr>
                <w:color w:val="000000"/>
                <w:sz w:val="22"/>
                <w:szCs w:val="22"/>
              </w:rPr>
              <w:t xml:space="preserve"> компонентный х1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Вход </w:t>
            </w:r>
            <w:r>
              <w:rPr>
                <w:color w:val="000000"/>
                <w:sz w:val="22"/>
                <w:szCs w:val="22"/>
                <w:lang w:val="en-US"/>
              </w:rPr>
              <w:t>AV</w:t>
            </w:r>
            <w:r>
              <w:rPr>
                <w:color w:val="000000"/>
                <w:sz w:val="22"/>
                <w:szCs w:val="22"/>
              </w:rPr>
              <w:t xml:space="preserve"> композитный х1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Подключение </w:t>
            </w:r>
            <w:r>
              <w:rPr>
                <w:color w:val="000000"/>
                <w:sz w:val="22"/>
                <w:szCs w:val="22"/>
                <w:lang w:val="en-US"/>
              </w:rPr>
              <w:t>S</w:t>
            </w:r>
            <w:r>
              <w:rPr>
                <w:color w:val="000000"/>
                <w:sz w:val="22"/>
                <w:szCs w:val="22"/>
              </w:rPr>
              <w:t>-видео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Подключение </w:t>
            </w:r>
            <w:r>
              <w:rPr>
                <w:color w:val="000000"/>
                <w:sz w:val="22"/>
                <w:szCs w:val="22"/>
                <w:lang w:val="en-US"/>
              </w:rPr>
              <w:t>MHL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Слот безопасности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Общее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Уровень шума (эко режим) 30 дБ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Динамик-</w:t>
            </w:r>
            <w:r>
              <w:rPr>
                <w:color w:val="000000"/>
                <w:sz w:val="22"/>
                <w:szCs w:val="22"/>
              </w:rPr>
              <w:t xml:space="preserve">1 </w:t>
            </w:r>
            <w:r>
              <w:rPr>
                <w:color w:val="000000"/>
                <w:sz w:val="22"/>
                <w:szCs w:val="22"/>
                <w:lang w:val="en-US"/>
              </w:rPr>
              <w:t>x</w:t>
            </w:r>
            <w:r>
              <w:rPr>
                <w:color w:val="000000"/>
                <w:sz w:val="22"/>
                <w:szCs w:val="22"/>
              </w:rPr>
              <w:t xml:space="preserve"> 10 Вт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Совместимость с компьютером-</w:t>
            </w:r>
            <w:r>
              <w:rPr>
                <w:color w:val="000000"/>
                <w:sz w:val="22"/>
                <w:szCs w:val="22"/>
                <w:lang w:val="en-US"/>
              </w:rPr>
              <w:t>UXGA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>
              <w:rPr>
                <w:color w:val="000000"/>
                <w:sz w:val="22"/>
                <w:szCs w:val="22"/>
                <w:lang w:val="en-US"/>
              </w:rPr>
              <w:t>SXGA</w:t>
            </w:r>
            <w:r>
              <w:rPr>
                <w:color w:val="000000"/>
                <w:sz w:val="22"/>
                <w:szCs w:val="22"/>
              </w:rPr>
              <w:t xml:space="preserve">+, </w:t>
            </w:r>
            <w:r>
              <w:rPr>
                <w:color w:val="000000"/>
                <w:sz w:val="22"/>
                <w:szCs w:val="22"/>
                <w:lang w:val="en-US"/>
              </w:rPr>
              <w:t>SXGA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>
              <w:rPr>
                <w:color w:val="000000"/>
                <w:sz w:val="22"/>
                <w:szCs w:val="22"/>
                <w:lang w:val="en-US"/>
              </w:rPr>
              <w:t>WXGA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>
              <w:rPr>
                <w:color w:val="000000"/>
                <w:sz w:val="22"/>
                <w:szCs w:val="22"/>
                <w:lang w:val="en-US"/>
              </w:rPr>
              <w:t>XGA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>
              <w:rPr>
                <w:color w:val="000000"/>
                <w:sz w:val="22"/>
                <w:szCs w:val="22"/>
                <w:lang w:val="en-US"/>
              </w:rPr>
              <w:t>SVGA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>
              <w:rPr>
                <w:color w:val="000000"/>
                <w:sz w:val="22"/>
                <w:szCs w:val="22"/>
                <w:lang w:val="en-US"/>
              </w:rPr>
              <w:t>VGA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>
              <w:rPr>
                <w:color w:val="000000"/>
                <w:sz w:val="22"/>
                <w:szCs w:val="22"/>
                <w:lang w:val="en-US"/>
              </w:rPr>
              <w:t>Mac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 комплекте-Шнур питания, кабель </w:t>
            </w:r>
            <w:r>
              <w:rPr>
                <w:color w:val="000000"/>
                <w:sz w:val="22"/>
                <w:szCs w:val="22"/>
                <w:lang w:val="en-US"/>
              </w:rPr>
              <w:t>VGA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Пульт дистанционного управления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Руководство по началу работы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Питание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Питание-100</w:t>
            </w:r>
            <w:r>
              <w:rPr>
                <w:color w:val="000000"/>
                <w:sz w:val="22"/>
                <w:szCs w:val="22"/>
                <w:lang w:val="en-US"/>
              </w:rPr>
              <w:t>V</w:t>
            </w:r>
            <w:r>
              <w:rPr>
                <w:color w:val="000000"/>
                <w:sz w:val="22"/>
                <w:szCs w:val="22"/>
              </w:rPr>
              <w:t xml:space="preserve"> ~ 240</w:t>
            </w:r>
            <w:r>
              <w:rPr>
                <w:color w:val="000000"/>
                <w:sz w:val="22"/>
                <w:szCs w:val="22"/>
                <w:lang w:val="en-US"/>
              </w:rPr>
              <w:t>V</w:t>
            </w:r>
            <w:r>
              <w:rPr>
                <w:color w:val="000000"/>
                <w:sz w:val="22"/>
                <w:szCs w:val="22"/>
              </w:rPr>
              <w:t xml:space="preserve"> +- 10%, 50/60</w:t>
            </w:r>
            <w:r>
              <w:rPr>
                <w:color w:val="000000"/>
                <w:sz w:val="22"/>
                <w:szCs w:val="22"/>
                <w:lang w:val="en-US"/>
              </w:rPr>
              <w:t>Hz</w:t>
            </w:r>
            <w:r>
              <w:rPr>
                <w:color w:val="000000"/>
                <w:sz w:val="22"/>
                <w:szCs w:val="22"/>
              </w:rPr>
              <w:t>, 2,9А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Потребляемая мощность (</w:t>
            </w:r>
            <w:r>
              <w:rPr>
                <w:color w:val="000000"/>
                <w:sz w:val="22"/>
                <w:szCs w:val="22"/>
                <w:lang w:val="en-US"/>
              </w:rPr>
              <w:t>standby</w:t>
            </w:r>
            <w:r>
              <w:rPr>
                <w:color w:val="000000"/>
                <w:sz w:val="22"/>
                <w:szCs w:val="22"/>
              </w:rPr>
              <w:t>)-0.5 Вт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Потребляемая мощность (</w:t>
            </w:r>
            <w:r>
              <w:rPr>
                <w:color w:val="000000"/>
                <w:sz w:val="22"/>
                <w:szCs w:val="22"/>
                <w:lang w:val="en-US"/>
              </w:rPr>
              <w:t>max</w:t>
            </w:r>
            <w:r>
              <w:rPr>
                <w:color w:val="000000"/>
                <w:sz w:val="22"/>
                <w:szCs w:val="22"/>
              </w:rPr>
              <w:t>)-300 Вт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Габариты- 35х34х14 см</w:t>
            </w:r>
          </w:p>
        </w:tc>
        <w:tc>
          <w:tcPr>
            <w:tcW w:w="70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853" w:rsidRDefault="001732E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 шт</w:t>
            </w:r>
          </w:p>
        </w:tc>
      </w:tr>
      <w:tr w:rsidR="00A64853">
        <w:trPr>
          <w:trHeight w:val="102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53" w:rsidRDefault="001732E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853" w:rsidRDefault="001732E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Pico 4 Ultra Очки виртуальной реальности</w:t>
            </w:r>
          </w:p>
        </w:tc>
        <w:tc>
          <w:tcPr>
            <w:tcW w:w="796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Разрешение (общее)-4320×2160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Разрешение экрана (на один глаз)-2160х2160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Частота обновления-90 Гц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Угол обзора-105°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PPD-20,6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Регулировка IPD-58-72 мм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Позиционирование-6DoF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Процессор-Snapdragon®️ XR2 Gen 2;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Оперативная память-12 ГБ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Встроенная память-256 ГБ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Аудио: Двойные стереодинамики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микрофона и поддержка пространственной записи звука</w:t>
            </w:r>
            <w:r>
              <w:rPr>
                <w:color w:val="000000"/>
                <w:sz w:val="22"/>
                <w:szCs w:val="22"/>
              </w:rPr>
              <w:tab/>
              <w:t>наличие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Беспроводное соединение-Wi-Fi 6; </w:t>
            </w:r>
            <w:r>
              <w:rPr>
                <w:color w:val="000000"/>
                <w:sz w:val="22"/>
                <w:szCs w:val="22"/>
              </w:rPr>
              <w:t>Bluetooth 5.3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Аккумулятор-5700 мАч; Быстрая зарядка 45 Вт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Разрешение основной камеры</w:t>
            </w:r>
            <w:r>
              <w:rPr>
                <w:color w:val="000000"/>
                <w:sz w:val="22"/>
                <w:szCs w:val="22"/>
              </w:rPr>
              <w:tab/>
              <w:t>-32 Мп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Wi-Fi модуль-наличие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Предустановленное ПО-«Космос-Солнечная система»</w:t>
            </w:r>
          </w:p>
        </w:tc>
        <w:tc>
          <w:tcPr>
            <w:tcW w:w="70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853" w:rsidRDefault="001732E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шт</w:t>
            </w:r>
          </w:p>
        </w:tc>
      </w:tr>
      <w:tr w:rsidR="00A64853">
        <w:trPr>
          <w:trHeight w:val="102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53" w:rsidRDefault="001732E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853" w:rsidRDefault="001732E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Интерактивный программный комплекс в составе:</w:t>
            </w:r>
          </w:p>
          <w:p w:rsidR="00A64853" w:rsidRDefault="001732E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Очки виртуальной реальности и</w:t>
            </w:r>
          </w:p>
          <w:p w:rsidR="00A64853" w:rsidRDefault="001732E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интерактивн</w:t>
            </w:r>
            <w:r>
              <w:rPr>
                <w:color w:val="000000"/>
                <w:sz w:val="22"/>
                <w:szCs w:val="22"/>
              </w:rPr>
              <w:t xml:space="preserve">ый стол с </w:t>
            </w:r>
            <w:r>
              <w:rPr>
                <w:color w:val="000000"/>
                <w:sz w:val="22"/>
                <w:szCs w:val="22"/>
              </w:rPr>
              <w:lastRenderedPageBreak/>
              <w:t>разработанным программным обеспечением</w:t>
            </w:r>
          </w:p>
        </w:tc>
        <w:tc>
          <w:tcPr>
            <w:tcW w:w="796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Интерактивный стол (далее - Изделие) представляет собой совмещенные в едином корпусе устройство отображения графической информации, управляющий компьютер, устройство сенсорного ввода.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Края основания изделия скруглены.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 корпусе изделия должен быть предусмотрен ревизионный люк для доступа к дисплею и управляющему компьютеру.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Состав Изделия: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Управляющий компьютер, устройство отображения графической информации, устройство сенсорного ввода,</w:t>
            </w:r>
            <w:r>
              <w:rPr>
                <w:color w:val="000000"/>
                <w:sz w:val="22"/>
                <w:szCs w:val="22"/>
              </w:rPr>
              <w:t xml:space="preserve"> программное обеспечение – лицензионная </w:t>
            </w:r>
            <w:r>
              <w:rPr>
                <w:color w:val="000000"/>
                <w:sz w:val="22"/>
                <w:szCs w:val="22"/>
              </w:rPr>
              <w:lastRenderedPageBreak/>
              <w:t>операционная система; программное обеспечение, включенное в реестр Минцифры; единый корпус для напольного размещения.</w:t>
            </w:r>
          </w:p>
          <w:tbl>
            <w:tblPr>
              <w:tblStyle w:val="afd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4764"/>
              <w:gridCol w:w="1040"/>
              <w:gridCol w:w="1932"/>
            </w:tblGrid>
            <w:tr w:rsidR="00A64853">
              <w:tc>
                <w:tcPr>
                  <w:tcW w:w="3079" w:type="pct"/>
                </w:tcPr>
                <w:p w:rsidR="00A64853" w:rsidRDefault="001732E5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Наименование показателя</w:t>
                  </w:r>
                </w:p>
              </w:tc>
              <w:tc>
                <w:tcPr>
                  <w:tcW w:w="672" w:type="pct"/>
                </w:tcPr>
                <w:p w:rsidR="00A64853" w:rsidRDefault="001732E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Единицы измерения</w:t>
                  </w:r>
                </w:p>
              </w:tc>
              <w:tc>
                <w:tcPr>
                  <w:tcW w:w="1249" w:type="pct"/>
                </w:tcPr>
                <w:p w:rsidR="00A64853" w:rsidRDefault="001732E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Показатели</w:t>
                  </w:r>
                </w:p>
              </w:tc>
            </w:tr>
            <w:tr w:rsidR="00A64853">
              <w:tc>
                <w:tcPr>
                  <w:tcW w:w="3079" w:type="pct"/>
                </w:tcPr>
                <w:p w:rsidR="00A64853" w:rsidRDefault="001732E5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Материал изготовления корпуса Изделия</w:t>
                  </w:r>
                </w:p>
              </w:tc>
              <w:tc>
                <w:tcPr>
                  <w:tcW w:w="672" w:type="pct"/>
                </w:tcPr>
                <w:p w:rsidR="00A64853" w:rsidRDefault="001732E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49" w:type="pct"/>
                </w:tcPr>
                <w:p w:rsidR="00A64853" w:rsidRDefault="001732E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Сталь </w:t>
                  </w:r>
                </w:p>
              </w:tc>
            </w:tr>
            <w:tr w:rsidR="00A64853">
              <w:tc>
                <w:tcPr>
                  <w:tcW w:w="3079" w:type="pct"/>
                </w:tcPr>
                <w:p w:rsidR="00A64853" w:rsidRDefault="001732E5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Толщина материала корпуса Изделия</w:t>
                  </w:r>
                </w:p>
              </w:tc>
              <w:tc>
                <w:tcPr>
                  <w:tcW w:w="672" w:type="pct"/>
                </w:tcPr>
                <w:p w:rsidR="00A64853" w:rsidRDefault="001732E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 xml:space="preserve">Мм </w:t>
                  </w:r>
                </w:p>
              </w:tc>
              <w:tc>
                <w:tcPr>
                  <w:tcW w:w="1249" w:type="pct"/>
                </w:tcPr>
                <w:p w:rsidR="00A64853" w:rsidRDefault="001732E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менее 2</w:t>
                  </w:r>
                </w:p>
              </w:tc>
            </w:tr>
            <w:tr w:rsidR="00A64853">
              <w:tc>
                <w:tcPr>
                  <w:tcW w:w="3079" w:type="pct"/>
                </w:tcPr>
                <w:p w:rsidR="00A64853" w:rsidRDefault="00A64853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</w:p>
                <w:p w:rsidR="00A64853" w:rsidRDefault="001732E5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Цвет корпуса изделия</w:t>
                  </w:r>
                </w:p>
              </w:tc>
              <w:tc>
                <w:tcPr>
                  <w:tcW w:w="672" w:type="pct"/>
                </w:tcPr>
                <w:p w:rsidR="00A64853" w:rsidRDefault="001732E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49" w:type="pct"/>
                </w:tcPr>
                <w:p w:rsidR="00A64853" w:rsidRDefault="001732E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По согласованию с заказчиком по каталогу </w:t>
                  </w:r>
                  <w:r>
                    <w:rPr>
                      <w:sz w:val="18"/>
                      <w:szCs w:val="18"/>
                      <w:lang w:val="en-US"/>
                    </w:rPr>
                    <w:t>RAL</w:t>
                  </w:r>
                </w:p>
              </w:tc>
            </w:tr>
            <w:tr w:rsidR="00A64853">
              <w:tc>
                <w:tcPr>
                  <w:tcW w:w="3079" w:type="pct"/>
                </w:tcPr>
                <w:p w:rsidR="00A64853" w:rsidRDefault="001732E5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Цвет сердечника корпуса</w:t>
                  </w:r>
                </w:p>
              </w:tc>
              <w:tc>
                <w:tcPr>
                  <w:tcW w:w="672" w:type="pct"/>
                </w:tcPr>
                <w:p w:rsidR="00A64853" w:rsidRDefault="001732E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49" w:type="pct"/>
                </w:tcPr>
                <w:p w:rsidR="00A64853" w:rsidRDefault="001732E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По согласованию с заказчиком по каталогу </w:t>
                  </w:r>
                  <w:r>
                    <w:rPr>
                      <w:sz w:val="18"/>
                      <w:szCs w:val="18"/>
                      <w:lang w:val="en-US"/>
                    </w:rPr>
                    <w:t>RAL</w:t>
                  </w:r>
                </w:p>
              </w:tc>
            </w:tr>
            <w:tr w:rsidR="00A64853">
              <w:tc>
                <w:tcPr>
                  <w:tcW w:w="3079" w:type="pct"/>
                </w:tcPr>
                <w:p w:rsidR="00A64853" w:rsidRDefault="001732E5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Все комплектующие управляющего компьютера и устройства вывода графической информации</w:t>
                  </w:r>
                </w:p>
              </w:tc>
              <w:tc>
                <w:tcPr>
                  <w:tcW w:w="672" w:type="pct"/>
                </w:tcPr>
                <w:p w:rsidR="00A64853" w:rsidRDefault="001732E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49" w:type="pct"/>
                </w:tcPr>
                <w:p w:rsidR="00A64853" w:rsidRDefault="001732E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Подключены, задействованы, совместимы на аппаратном уровне и работоспособны</w:t>
                  </w:r>
                </w:p>
              </w:tc>
            </w:tr>
            <w:tr w:rsidR="00A64853">
              <w:tc>
                <w:tcPr>
                  <w:tcW w:w="3079" w:type="pct"/>
                </w:tcPr>
                <w:p w:rsidR="00A64853" w:rsidRDefault="001732E5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Физический вычислительный процессор управляющего компьютера</w:t>
                  </w:r>
                </w:p>
              </w:tc>
              <w:tc>
                <w:tcPr>
                  <w:tcW w:w="672" w:type="pct"/>
                </w:tcPr>
                <w:p w:rsidR="00A64853" w:rsidRDefault="001732E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49" w:type="pct"/>
                </w:tcPr>
                <w:p w:rsidR="00A64853" w:rsidRDefault="001732E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 xml:space="preserve">Наличие </w:t>
                  </w:r>
                </w:p>
              </w:tc>
            </w:tr>
            <w:tr w:rsidR="00A64853">
              <w:tc>
                <w:tcPr>
                  <w:tcW w:w="3079" w:type="pct"/>
                </w:tcPr>
                <w:p w:rsidR="00A64853" w:rsidRDefault="001732E5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Тактовая частота физ</w:t>
                  </w:r>
                  <w:r>
                    <w:rPr>
                      <w:bCs/>
                      <w:sz w:val="18"/>
                      <w:szCs w:val="18"/>
                    </w:rPr>
                    <w:t>ического вычислительного процессора управляющего компьютера (</w:t>
                  </w:r>
                  <w:r>
                    <w:rPr>
                      <w:sz w:val="18"/>
                      <w:szCs w:val="18"/>
                    </w:rPr>
                    <w:t>без использования технологии разгона)</w:t>
                  </w:r>
                </w:p>
              </w:tc>
              <w:tc>
                <w:tcPr>
                  <w:tcW w:w="672" w:type="pct"/>
                </w:tcPr>
                <w:p w:rsidR="00A64853" w:rsidRDefault="001732E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ГГц</w:t>
                  </w:r>
                </w:p>
              </w:tc>
              <w:tc>
                <w:tcPr>
                  <w:tcW w:w="1249" w:type="pct"/>
                </w:tcPr>
                <w:p w:rsidR="00A64853" w:rsidRDefault="001732E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менее 2.1 и не более 4,3</w:t>
                  </w:r>
                </w:p>
              </w:tc>
            </w:tr>
            <w:tr w:rsidR="00A64853">
              <w:tc>
                <w:tcPr>
                  <w:tcW w:w="3079" w:type="pct"/>
                </w:tcPr>
                <w:p w:rsidR="00A64853" w:rsidRDefault="001732E5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Количество вычислительных ядер физического вычислительного процессора управляющего компьютера</w:t>
                  </w:r>
                </w:p>
              </w:tc>
              <w:tc>
                <w:tcPr>
                  <w:tcW w:w="672" w:type="pct"/>
                </w:tcPr>
                <w:p w:rsidR="00A64853" w:rsidRDefault="001732E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 xml:space="preserve">Штук </w:t>
                  </w:r>
                </w:p>
              </w:tc>
              <w:tc>
                <w:tcPr>
                  <w:tcW w:w="1249" w:type="pct"/>
                </w:tcPr>
                <w:p w:rsidR="00A64853" w:rsidRDefault="001732E5">
                  <w:pPr>
                    <w:jc w:val="center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 xml:space="preserve">Не менее </w:t>
                  </w:r>
                  <w:r>
                    <w:rPr>
                      <w:bCs/>
                      <w:sz w:val="18"/>
                      <w:szCs w:val="18"/>
                      <w:lang w:val="en-US"/>
                    </w:rPr>
                    <w:t>6</w:t>
                  </w:r>
                  <w:r>
                    <w:rPr>
                      <w:bCs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A64853">
              <w:tc>
                <w:tcPr>
                  <w:tcW w:w="3079" w:type="pct"/>
                </w:tcPr>
                <w:p w:rsidR="00A64853" w:rsidRDefault="001732E5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Объем кэш п</w:t>
                  </w:r>
                  <w:r>
                    <w:rPr>
                      <w:bCs/>
                      <w:sz w:val="18"/>
                      <w:szCs w:val="18"/>
                    </w:rPr>
                    <w:t>амяти третьего уровня физического вычислительного процессора управляющего компьютера</w:t>
                  </w:r>
                </w:p>
              </w:tc>
              <w:tc>
                <w:tcPr>
                  <w:tcW w:w="672" w:type="pct"/>
                </w:tcPr>
                <w:p w:rsidR="00A64853" w:rsidRDefault="001732E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Мб</w:t>
                  </w:r>
                </w:p>
              </w:tc>
              <w:tc>
                <w:tcPr>
                  <w:tcW w:w="1249" w:type="pct"/>
                </w:tcPr>
                <w:p w:rsidR="00A64853" w:rsidRDefault="001732E5">
                  <w:pPr>
                    <w:jc w:val="center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</w:rPr>
                    <w:t xml:space="preserve">Не менее </w:t>
                  </w:r>
                  <w:r>
                    <w:rPr>
                      <w:sz w:val="18"/>
                      <w:szCs w:val="18"/>
                      <w:lang w:val="en-US"/>
                    </w:rPr>
                    <w:t xml:space="preserve">18 </w:t>
                  </w:r>
                </w:p>
              </w:tc>
            </w:tr>
            <w:tr w:rsidR="00A64853">
              <w:tc>
                <w:tcPr>
                  <w:tcW w:w="3079" w:type="pct"/>
                </w:tcPr>
                <w:p w:rsidR="00A64853" w:rsidRDefault="001732E5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Количество модулей оперативной памяти управляющего компьютера</w:t>
                  </w:r>
                </w:p>
              </w:tc>
              <w:tc>
                <w:tcPr>
                  <w:tcW w:w="672" w:type="pct"/>
                </w:tcPr>
                <w:p w:rsidR="00A64853" w:rsidRDefault="001732E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 xml:space="preserve">Штук </w:t>
                  </w:r>
                </w:p>
              </w:tc>
              <w:tc>
                <w:tcPr>
                  <w:tcW w:w="1249" w:type="pct"/>
                </w:tcPr>
                <w:p w:rsidR="00A64853" w:rsidRDefault="001732E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Не менее 1</w:t>
                  </w:r>
                </w:p>
              </w:tc>
            </w:tr>
            <w:tr w:rsidR="00A64853">
              <w:tc>
                <w:tcPr>
                  <w:tcW w:w="3079" w:type="pct"/>
                </w:tcPr>
                <w:p w:rsidR="00A64853" w:rsidRDefault="001732E5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Стандарт оперативной памяти управляющего компьютера</w:t>
                  </w:r>
                </w:p>
              </w:tc>
              <w:tc>
                <w:tcPr>
                  <w:tcW w:w="672" w:type="pct"/>
                </w:tcPr>
                <w:p w:rsidR="00A64853" w:rsidRDefault="001732E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49" w:type="pct"/>
                </w:tcPr>
                <w:p w:rsidR="00A64853" w:rsidRDefault="001732E5">
                  <w:pPr>
                    <w:jc w:val="center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DDR</w:t>
                  </w:r>
                  <w:r>
                    <w:rPr>
                      <w:bCs/>
                      <w:sz w:val="18"/>
                      <w:szCs w:val="18"/>
                      <w:lang w:val="en-US"/>
                    </w:rPr>
                    <w:t>5</w:t>
                  </w:r>
                </w:p>
              </w:tc>
            </w:tr>
            <w:tr w:rsidR="00A64853">
              <w:tc>
                <w:tcPr>
                  <w:tcW w:w="3079" w:type="pct"/>
                </w:tcPr>
                <w:p w:rsidR="00A64853" w:rsidRDefault="001732E5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Частота оперативной памяти управляющего компьютера</w:t>
                  </w:r>
                </w:p>
              </w:tc>
              <w:tc>
                <w:tcPr>
                  <w:tcW w:w="672" w:type="pct"/>
                </w:tcPr>
                <w:p w:rsidR="00A64853" w:rsidRDefault="001732E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МГц</w:t>
                  </w:r>
                </w:p>
              </w:tc>
              <w:tc>
                <w:tcPr>
                  <w:tcW w:w="1249" w:type="pct"/>
                </w:tcPr>
                <w:p w:rsidR="00A64853" w:rsidRDefault="001732E5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менее 5600</w:t>
                  </w:r>
                </w:p>
              </w:tc>
            </w:tr>
            <w:tr w:rsidR="00A64853">
              <w:tc>
                <w:tcPr>
                  <w:tcW w:w="3079" w:type="pct"/>
                </w:tcPr>
                <w:p w:rsidR="00A64853" w:rsidRDefault="001732E5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Объем оперативной памяти управляющего компьютера</w:t>
                  </w:r>
                </w:p>
              </w:tc>
              <w:tc>
                <w:tcPr>
                  <w:tcW w:w="672" w:type="pct"/>
                </w:tcPr>
                <w:p w:rsidR="00A64853" w:rsidRDefault="001732E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Гб</w:t>
                  </w:r>
                </w:p>
              </w:tc>
              <w:tc>
                <w:tcPr>
                  <w:tcW w:w="1249" w:type="pct"/>
                </w:tcPr>
                <w:p w:rsidR="00A64853" w:rsidRDefault="001732E5">
                  <w:pPr>
                    <w:jc w:val="center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</w:rPr>
                    <w:t xml:space="preserve">Не менее </w:t>
                  </w:r>
                  <w:r>
                    <w:rPr>
                      <w:sz w:val="18"/>
                      <w:szCs w:val="18"/>
                      <w:lang w:val="en-US"/>
                    </w:rPr>
                    <w:t>16</w:t>
                  </w:r>
                </w:p>
              </w:tc>
            </w:tr>
            <w:tr w:rsidR="00A64853">
              <w:tc>
                <w:tcPr>
                  <w:tcW w:w="3079" w:type="pct"/>
                </w:tcPr>
                <w:p w:rsidR="00A64853" w:rsidRDefault="001732E5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Объем накопителя управляющего компьютера</w:t>
                  </w:r>
                </w:p>
              </w:tc>
              <w:tc>
                <w:tcPr>
                  <w:tcW w:w="672" w:type="pct"/>
                </w:tcPr>
                <w:p w:rsidR="00A64853" w:rsidRDefault="001732E5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Гб</w:t>
                  </w:r>
                </w:p>
              </w:tc>
              <w:tc>
                <w:tcPr>
                  <w:tcW w:w="1249" w:type="pct"/>
                </w:tcPr>
                <w:p w:rsidR="00A64853" w:rsidRDefault="001732E5">
                  <w:pPr>
                    <w:jc w:val="center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</w:rPr>
                    <w:t xml:space="preserve">Не менее </w:t>
                  </w:r>
                  <w:r>
                    <w:rPr>
                      <w:sz w:val="18"/>
                      <w:szCs w:val="18"/>
                      <w:lang w:val="en-US"/>
                    </w:rPr>
                    <w:t>256</w:t>
                  </w:r>
                </w:p>
              </w:tc>
            </w:tr>
            <w:tr w:rsidR="00A64853">
              <w:tc>
                <w:tcPr>
                  <w:tcW w:w="3079" w:type="pct"/>
                </w:tcPr>
                <w:p w:rsidR="00A64853" w:rsidRDefault="001732E5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Количество встроенных носителей информации управляющего компьютера</w:t>
                  </w:r>
                </w:p>
              </w:tc>
              <w:tc>
                <w:tcPr>
                  <w:tcW w:w="672" w:type="pct"/>
                </w:tcPr>
                <w:p w:rsidR="00A64853" w:rsidRDefault="001732E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 xml:space="preserve">Штук </w:t>
                  </w:r>
                </w:p>
              </w:tc>
              <w:tc>
                <w:tcPr>
                  <w:tcW w:w="1249" w:type="pct"/>
                </w:tcPr>
                <w:p w:rsidR="00A64853" w:rsidRDefault="001732E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Не менее 1</w:t>
                  </w:r>
                </w:p>
              </w:tc>
            </w:tr>
            <w:tr w:rsidR="00A64853">
              <w:tc>
                <w:tcPr>
                  <w:tcW w:w="3079" w:type="pct"/>
                </w:tcPr>
                <w:p w:rsidR="00A64853" w:rsidRDefault="001732E5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Предназначение встроенного носителя информации управляющего компьютера</w:t>
                  </w:r>
                </w:p>
              </w:tc>
              <w:tc>
                <w:tcPr>
                  <w:tcW w:w="672" w:type="pct"/>
                </w:tcPr>
                <w:p w:rsidR="00A64853" w:rsidRDefault="001732E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49" w:type="pct"/>
                </w:tcPr>
                <w:p w:rsidR="00A64853" w:rsidRDefault="001732E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Для записи и хранения данных</w:t>
                  </w:r>
                </w:p>
              </w:tc>
            </w:tr>
            <w:tr w:rsidR="00A64853">
              <w:tc>
                <w:tcPr>
                  <w:tcW w:w="3079" w:type="pct"/>
                </w:tcPr>
                <w:p w:rsidR="00A64853" w:rsidRDefault="001732E5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Стандарт оперативной памяти дискретной видеокарты управляющего компь</w:t>
                  </w:r>
                  <w:r>
                    <w:rPr>
                      <w:bCs/>
                      <w:sz w:val="18"/>
                      <w:szCs w:val="18"/>
                    </w:rPr>
                    <w:t>ютера</w:t>
                  </w:r>
                </w:p>
              </w:tc>
              <w:tc>
                <w:tcPr>
                  <w:tcW w:w="672" w:type="pct"/>
                </w:tcPr>
                <w:p w:rsidR="00A64853" w:rsidRDefault="001732E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49" w:type="pct"/>
                </w:tcPr>
                <w:p w:rsidR="00A64853" w:rsidRDefault="001732E5">
                  <w:pPr>
                    <w:jc w:val="center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bCs/>
                      <w:sz w:val="18"/>
                      <w:szCs w:val="18"/>
                      <w:lang w:val="en-US"/>
                    </w:rPr>
                    <w:t>G</w:t>
                  </w:r>
                  <w:r>
                    <w:rPr>
                      <w:bCs/>
                      <w:sz w:val="18"/>
                      <w:szCs w:val="18"/>
                    </w:rPr>
                    <w:t>DDR</w:t>
                  </w:r>
                  <w:r>
                    <w:rPr>
                      <w:bCs/>
                      <w:sz w:val="18"/>
                      <w:szCs w:val="18"/>
                      <w:lang w:val="en-US"/>
                    </w:rPr>
                    <w:t>6</w:t>
                  </w:r>
                </w:p>
              </w:tc>
            </w:tr>
            <w:tr w:rsidR="00A64853">
              <w:tc>
                <w:tcPr>
                  <w:tcW w:w="3079" w:type="pct"/>
                </w:tcPr>
                <w:p w:rsidR="00A64853" w:rsidRDefault="00A64853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</w:p>
                <w:p w:rsidR="00A64853" w:rsidRDefault="001732E5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Количество потоковых процессоров</w:t>
                  </w:r>
                </w:p>
              </w:tc>
              <w:tc>
                <w:tcPr>
                  <w:tcW w:w="672" w:type="pct"/>
                </w:tcPr>
                <w:p w:rsidR="00A64853" w:rsidRDefault="001732E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Шт</w:t>
                  </w:r>
                </w:p>
              </w:tc>
              <w:tc>
                <w:tcPr>
                  <w:tcW w:w="1249" w:type="pct"/>
                </w:tcPr>
                <w:p w:rsidR="00A64853" w:rsidRDefault="001732E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менее 3500</w:t>
                  </w:r>
                </w:p>
              </w:tc>
            </w:tr>
            <w:tr w:rsidR="00A64853">
              <w:tc>
                <w:tcPr>
                  <w:tcW w:w="3079" w:type="pct"/>
                </w:tcPr>
                <w:p w:rsidR="00A64853" w:rsidRDefault="001732E5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Частота ядра</w:t>
                  </w:r>
                </w:p>
              </w:tc>
              <w:tc>
                <w:tcPr>
                  <w:tcW w:w="672" w:type="pct"/>
                </w:tcPr>
                <w:p w:rsidR="00A64853" w:rsidRDefault="001732E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МГц</w:t>
                  </w:r>
                </w:p>
              </w:tc>
              <w:tc>
                <w:tcPr>
                  <w:tcW w:w="1249" w:type="pct"/>
                </w:tcPr>
                <w:p w:rsidR="00A64853" w:rsidRDefault="001732E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менее 1600</w:t>
                  </w:r>
                </w:p>
              </w:tc>
            </w:tr>
            <w:tr w:rsidR="00A64853">
              <w:tc>
                <w:tcPr>
                  <w:tcW w:w="3079" w:type="pct"/>
                </w:tcPr>
                <w:p w:rsidR="00A64853" w:rsidRDefault="001732E5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Энергопотребление (TDP)</w:t>
                  </w:r>
                </w:p>
              </w:tc>
              <w:tc>
                <w:tcPr>
                  <w:tcW w:w="672" w:type="pct"/>
                </w:tcPr>
                <w:p w:rsidR="00A64853" w:rsidRDefault="001732E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Вт</w:t>
                  </w:r>
                </w:p>
              </w:tc>
              <w:tc>
                <w:tcPr>
                  <w:tcW w:w="1249" w:type="pct"/>
                </w:tcPr>
                <w:p w:rsidR="00A64853" w:rsidRDefault="001732E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Не более 180</w:t>
                  </w:r>
                </w:p>
              </w:tc>
            </w:tr>
            <w:tr w:rsidR="00A64853">
              <w:tc>
                <w:tcPr>
                  <w:tcW w:w="3079" w:type="pct"/>
                </w:tcPr>
                <w:p w:rsidR="00A64853" w:rsidRDefault="001732E5">
                  <w:pPr>
                    <w:spacing w:line="330" w:lineRule="atLeast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Интерфейс</w:t>
                  </w:r>
                </w:p>
                <w:p w:rsidR="00A64853" w:rsidRDefault="00A64853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672" w:type="pct"/>
                </w:tcPr>
                <w:p w:rsidR="00A64853" w:rsidRDefault="001732E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49" w:type="pct"/>
                </w:tcPr>
                <w:p w:rsidR="00A64853" w:rsidRDefault="001732E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PCI-E 4.0</w:t>
                  </w:r>
                </w:p>
              </w:tc>
            </w:tr>
            <w:tr w:rsidR="00A64853">
              <w:tc>
                <w:tcPr>
                  <w:tcW w:w="3079" w:type="pct"/>
                </w:tcPr>
                <w:p w:rsidR="00A64853" w:rsidRDefault="001732E5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Тип встроенного носителя информации управляющего компьютера</w:t>
                  </w:r>
                </w:p>
              </w:tc>
              <w:tc>
                <w:tcPr>
                  <w:tcW w:w="672" w:type="pct"/>
                </w:tcPr>
                <w:p w:rsidR="00A64853" w:rsidRDefault="001732E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49" w:type="pct"/>
                </w:tcPr>
                <w:p w:rsidR="00A64853" w:rsidRDefault="001732E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SSD</w:t>
                  </w:r>
                </w:p>
              </w:tc>
            </w:tr>
            <w:tr w:rsidR="00A64853">
              <w:tc>
                <w:tcPr>
                  <w:tcW w:w="3079" w:type="pct"/>
                </w:tcPr>
                <w:p w:rsidR="00A64853" w:rsidRDefault="001732E5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Устройство сенсорного ввода</w:t>
                  </w:r>
                </w:p>
              </w:tc>
              <w:tc>
                <w:tcPr>
                  <w:tcW w:w="672" w:type="pct"/>
                </w:tcPr>
                <w:p w:rsidR="00A64853" w:rsidRDefault="001732E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49" w:type="pct"/>
                </w:tcPr>
                <w:p w:rsidR="00A64853" w:rsidRDefault="001732E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 xml:space="preserve">Наличие </w:t>
                  </w:r>
                </w:p>
              </w:tc>
            </w:tr>
            <w:tr w:rsidR="00A64853">
              <w:tc>
                <w:tcPr>
                  <w:tcW w:w="3079" w:type="pct"/>
                </w:tcPr>
                <w:p w:rsidR="00A64853" w:rsidRDefault="001732E5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 xml:space="preserve">Количество поддерживаемых касаний пользователя </w:t>
                  </w:r>
                </w:p>
              </w:tc>
              <w:tc>
                <w:tcPr>
                  <w:tcW w:w="672" w:type="pct"/>
                </w:tcPr>
                <w:p w:rsidR="00A64853" w:rsidRDefault="001732E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Точки касания</w:t>
                  </w:r>
                </w:p>
              </w:tc>
              <w:tc>
                <w:tcPr>
                  <w:tcW w:w="1249" w:type="pct"/>
                </w:tcPr>
                <w:p w:rsidR="00A64853" w:rsidRDefault="001732E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Не менее 20</w:t>
                  </w:r>
                </w:p>
              </w:tc>
            </w:tr>
            <w:tr w:rsidR="00A64853">
              <w:tc>
                <w:tcPr>
                  <w:tcW w:w="3079" w:type="pct"/>
                </w:tcPr>
                <w:p w:rsidR="00A64853" w:rsidRDefault="001732E5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Технология сенсорного ввода</w:t>
                  </w:r>
                </w:p>
              </w:tc>
              <w:tc>
                <w:tcPr>
                  <w:tcW w:w="672" w:type="pct"/>
                </w:tcPr>
                <w:p w:rsidR="00A64853" w:rsidRDefault="001732E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49" w:type="pct"/>
                </w:tcPr>
                <w:p w:rsidR="00A64853" w:rsidRDefault="001732E5">
                  <w:pPr>
                    <w:jc w:val="center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bCs/>
                      <w:sz w:val="18"/>
                      <w:szCs w:val="18"/>
                      <w:lang w:val="en-US"/>
                    </w:rPr>
                    <w:t>PCAP</w:t>
                  </w:r>
                </w:p>
              </w:tc>
            </w:tr>
            <w:tr w:rsidR="00A64853">
              <w:tc>
                <w:tcPr>
                  <w:tcW w:w="3079" w:type="pct"/>
                </w:tcPr>
                <w:p w:rsidR="00A64853" w:rsidRDefault="001732E5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Предназначение устройства вывода графической информации</w:t>
                  </w:r>
                </w:p>
              </w:tc>
              <w:tc>
                <w:tcPr>
                  <w:tcW w:w="672" w:type="pct"/>
                </w:tcPr>
                <w:p w:rsidR="00A64853" w:rsidRDefault="001732E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49" w:type="pct"/>
                </w:tcPr>
                <w:p w:rsidR="00A64853" w:rsidRDefault="001732E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Вывод текстовой и графической информации в формате Ultra HD, получаемой от УК, обеспечение взаимодействие с элементами операционной системы Изделия посредством сенсорного жидкокристаллического дисплея</w:t>
                  </w:r>
                </w:p>
              </w:tc>
            </w:tr>
            <w:tr w:rsidR="00A64853">
              <w:tc>
                <w:tcPr>
                  <w:tcW w:w="3079" w:type="pct"/>
                </w:tcPr>
                <w:p w:rsidR="00A64853" w:rsidRDefault="001732E5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 xml:space="preserve">Диагональ </w:t>
                  </w:r>
                  <w:r>
                    <w:rPr>
                      <w:sz w:val="18"/>
                      <w:szCs w:val="18"/>
                    </w:rPr>
                    <w:t>устройства отображения графической информаци</w:t>
                  </w:r>
                  <w:r>
                    <w:rPr>
                      <w:sz w:val="18"/>
                      <w:szCs w:val="18"/>
                    </w:rPr>
                    <w:t>и</w:t>
                  </w:r>
                </w:p>
              </w:tc>
              <w:tc>
                <w:tcPr>
                  <w:tcW w:w="672" w:type="pct"/>
                </w:tcPr>
                <w:p w:rsidR="00A64853" w:rsidRDefault="001732E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 xml:space="preserve">Дюймов </w:t>
                  </w:r>
                </w:p>
              </w:tc>
              <w:tc>
                <w:tcPr>
                  <w:tcW w:w="1249" w:type="pct"/>
                </w:tcPr>
                <w:p w:rsidR="00A64853" w:rsidRDefault="001732E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Не менее 55 и не менее 75</w:t>
                  </w:r>
                </w:p>
              </w:tc>
            </w:tr>
            <w:tr w:rsidR="00A64853">
              <w:tc>
                <w:tcPr>
                  <w:tcW w:w="3079" w:type="pct"/>
                </w:tcPr>
                <w:p w:rsidR="00A64853" w:rsidRDefault="001732E5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Максимальное поддерживаемое разрешение по горизонтали устройства вывода графической информации</w:t>
                  </w:r>
                </w:p>
              </w:tc>
              <w:tc>
                <w:tcPr>
                  <w:tcW w:w="672" w:type="pct"/>
                </w:tcPr>
                <w:p w:rsidR="00A64853" w:rsidRDefault="001732E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 xml:space="preserve">Пикселей </w:t>
                  </w:r>
                </w:p>
              </w:tc>
              <w:tc>
                <w:tcPr>
                  <w:tcW w:w="1249" w:type="pct"/>
                </w:tcPr>
                <w:p w:rsidR="00A64853" w:rsidRDefault="001732E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Не менее 3840</w:t>
                  </w:r>
                </w:p>
              </w:tc>
            </w:tr>
            <w:tr w:rsidR="00A64853">
              <w:tc>
                <w:tcPr>
                  <w:tcW w:w="3079" w:type="pct"/>
                </w:tcPr>
                <w:p w:rsidR="00A64853" w:rsidRDefault="001732E5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Максимальное поддерживаемое разрешение по вертикали устройства вывода графической информации</w:t>
                  </w:r>
                </w:p>
              </w:tc>
              <w:tc>
                <w:tcPr>
                  <w:tcW w:w="672" w:type="pct"/>
                </w:tcPr>
                <w:p w:rsidR="00A64853" w:rsidRDefault="001732E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Пиксел</w:t>
                  </w:r>
                  <w:r>
                    <w:rPr>
                      <w:bCs/>
                      <w:sz w:val="18"/>
                      <w:szCs w:val="18"/>
                    </w:rPr>
                    <w:t xml:space="preserve">ей </w:t>
                  </w:r>
                </w:p>
              </w:tc>
              <w:tc>
                <w:tcPr>
                  <w:tcW w:w="1249" w:type="pct"/>
                </w:tcPr>
                <w:p w:rsidR="00A64853" w:rsidRDefault="001732E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Не менее 2160</w:t>
                  </w:r>
                </w:p>
              </w:tc>
            </w:tr>
            <w:tr w:rsidR="00A64853">
              <w:tc>
                <w:tcPr>
                  <w:tcW w:w="3079" w:type="pct"/>
                </w:tcPr>
                <w:p w:rsidR="00A64853" w:rsidRDefault="001732E5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lastRenderedPageBreak/>
                    <w:t>Контрастность устройства вывода графической информации</w:t>
                  </w:r>
                </w:p>
              </w:tc>
              <w:tc>
                <w:tcPr>
                  <w:tcW w:w="672" w:type="pct"/>
                </w:tcPr>
                <w:p w:rsidR="00A64853" w:rsidRDefault="001732E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49" w:type="pct"/>
                </w:tcPr>
                <w:p w:rsidR="00A64853" w:rsidRDefault="001732E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Не менее 4000:1</w:t>
                  </w:r>
                </w:p>
              </w:tc>
            </w:tr>
            <w:tr w:rsidR="00A64853">
              <w:tc>
                <w:tcPr>
                  <w:tcW w:w="3079" w:type="pct"/>
                </w:tcPr>
                <w:p w:rsidR="00A64853" w:rsidRDefault="001732E5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Яркость устройства вывода графической информации</w:t>
                  </w:r>
                </w:p>
              </w:tc>
              <w:tc>
                <w:tcPr>
                  <w:tcW w:w="672" w:type="pct"/>
                </w:tcPr>
                <w:p w:rsidR="00A64853" w:rsidRDefault="001732E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Кандел на квадратный метр</w:t>
                  </w:r>
                </w:p>
              </w:tc>
              <w:tc>
                <w:tcPr>
                  <w:tcW w:w="1249" w:type="pct"/>
                </w:tcPr>
                <w:p w:rsidR="00A64853" w:rsidRDefault="001732E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Не менее 350</w:t>
                  </w:r>
                </w:p>
              </w:tc>
            </w:tr>
            <w:tr w:rsidR="00A64853">
              <w:tc>
                <w:tcPr>
                  <w:tcW w:w="3079" w:type="pct"/>
                </w:tcPr>
                <w:p w:rsidR="00A64853" w:rsidRDefault="001732E5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Максимальный угол обзора текстовой и графической информации по горизонтали устройства вывода графической информации</w:t>
                  </w:r>
                </w:p>
              </w:tc>
              <w:tc>
                <w:tcPr>
                  <w:tcW w:w="672" w:type="pct"/>
                </w:tcPr>
                <w:p w:rsidR="00A64853" w:rsidRDefault="001732E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 xml:space="preserve">Градусов </w:t>
                  </w:r>
                </w:p>
              </w:tc>
              <w:tc>
                <w:tcPr>
                  <w:tcW w:w="1249" w:type="pct"/>
                </w:tcPr>
                <w:p w:rsidR="00A64853" w:rsidRDefault="001732E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Не менее 178</w:t>
                  </w:r>
                </w:p>
              </w:tc>
            </w:tr>
            <w:tr w:rsidR="00A64853">
              <w:tc>
                <w:tcPr>
                  <w:tcW w:w="3079" w:type="pct"/>
                </w:tcPr>
                <w:p w:rsidR="00A64853" w:rsidRDefault="001732E5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Максимальный угол обзора текстовой и графической информации по вертикали устройства вывода графической информации</w:t>
                  </w:r>
                </w:p>
              </w:tc>
              <w:tc>
                <w:tcPr>
                  <w:tcW w:w="672" w:type="pct"/>
                </w:tcPr>
                <w:p w:rsidR="00A64853" w:rsidRDefault="001732E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Гр</w:t>
                  </w:r>
                  <w:r>
                    <w:rPr>
                      <w:bCs/>
                      <w:sz w:val="18"/>
                      <w:szCs w:val="18"/>
                    </w:rPr>
                    <w:t xml:space="preserve">адусов </w:t>
                  </w:r>
                </w:p>
              </w:tc>
              <w:tc>
                <w:tcPr>
                  <w:tcW w:w="1249" w:type="pct"/>
                </w:tcPr>
                <w:p w:rsidR="00A64853" w:rsidRDefault="001732E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Не менее 178</w:t>
                  </w:r>
                </w:p>
              </w:tc>
            </w:tr>
            <w:tr w:rsidR="00A64853">
              <w:tc>
                <w:tcPr>
                  <w:tcW w:w="3079" w:type="pct"/>
                </w:tcPr>
                <w:p w:rsidR="00A64853" w:rsidRDefault="001732E5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Время отклика </w:t>
                  </w:r>
                  <w:r>
                    <w:rPr>
                      <w:bCs/>
                      <w:sz w:val="18"/>
                      <w:szCs w:val="18"/>
                    </w:rPr>
                    <w:t>устройства вывода графической информации</w:t>
                  </w:r>
                </w:p>
              </w:tc>
              <w:tc>
                <w:tcPr>
                  <w:tcW w:w="672" w:type="pct"/>
                </w:tcPr>
                <w:p w:rsidR="00A64853" w:rsidRDefault="001732E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 xml:space="preserve">Мс </w:t>
                  </w:r>
                </w:p>
              </w:tc>
              <w:tc>
                <w:tcPr>
                  <w:tcW w:w="1249" w:type="pct"/>
                </w:tcPr>
                <w:p w:rsidR="00A64853" w:rsidRDefault="001732E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 xml:space="preserve">Не менее 5 </w:t>
                  </w:r>
                </w:p>
              </w:tc>
            </w:tr>
            <w:tr w:rsidR="00A64853">
              <w:tc>
                <w:tcPr>
                  <w:tcW w:w="3079" w:type="pct"/>
                </w:tcPr>
                <w:p w:rsidR="00A64853" w:rsidRDefault="001732E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Защитное закаленное стекло на устройстве вывода графической информации</w:t>
                  </w:r>
                </w:p>
              </w:tc>
              <w:tc>
                <w:tcPr>
                  <w:tcW w:w="672" w:type="pct"/>
                </w:tcPr>
                <w:p w:rsidR="00A64853" w:rsidRDefault="001732E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49" w:type="pct"/>
                </w:tcPr>
                <w:p w:rsidR="00A64853" w:rsidRDefault="001732E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Наличие</w:t>
                  </w:r>
                </w:p>
              </w:tc>
            </w:tr>
            <w:tr w:rsidR="00A64853">
              <w:tc>
                <w:tcPr>
                  <w:tcW w:w="3079" w:type="pct"/>
                </w:tcPr>
                <w:p w:rsidR="00A64853" w:rsidRDefault="001732E5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Толщина защитного закаленного стекло на устройстве вывода графической информации</w:t>
                  </w:r>
                </w:p>
              </w:tc>
              <w:tc>
                <w:tcPr>
                  <w:tcW w:w="672" w:type="pct"/>
                </w:tcPr>
                <w:p w:rsidR="00A64853" w:rsidRDefault="001732E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 xml:space="preserve">Мм </w:t>
                  </w:r>
                </w:p>
              </w:tc>
              <w:tc>
                <w:tcPr>
                  <w:tcW w:w="1249" w:type="pct"/>
                </w:tcPr>
                <w:p w:rsidR="00A64853" w:rsidRDefault="001732E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Не менее 2</w:t>
                  </w:r>
                </w:p>
              </w:tc>
            </w:tr>
            <w:tr w:rsidR="00A64853">
              <w:tc>
                <w:tcPr>
                  <w:tcW w:w="3079" w:type="pct"/>
                </w:tcPr>
                <w:p w:rsidR="00A64853" w:rsidRDefault="001732E5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Максимальная скорость передачи данных встроенной сетевой гигабитной карты управляющего компьютера</w:t>
                  </w:r>
                </w:p>
              </w:tc>
              <w:tc>
                <w:tcPr>
                  <w:tcW w:w="672" w:type="pct"/>
                </w:tcPr>
                <w:p w:rsidR="00A64853" w:rsidRDefault="001732E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Мбит в секунду</w:t>
                  </w:r>
                </w:p>
              </w:tc>
              <w:tc>
                <w:tcPr>
                  <w:tcW w:w="1249" w:type="pct"/>
                </w:tcPr>
                <w:p w:rsidR="00A64853" w:rsidRDefault="001732E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Не менее 1000</w:t>
                  </w:r>
                </w:p>
              </w:tc>
            </w:tr>
            <w:tr w:rsidR="00A64853">
              <w:tc>
                <w:tcPr>
                  <w:tcW w:w="3079" w:type="pct"/>
                </w:tcPr>
                <w:p w:rsidR="00A64853" w:rsidRDefault="001732E5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Встроенный адаптер для подключения к беспроводным сетям</w:t>
                  </w:r>
                </w:p>
              </w:tc>
              <w:tc>
                <w:tcPr>
                  <w:tcW w:w="672" w:type="pct"/>
                </w:tcPr>
                <w:p w:rsidR="00A64853" w:rsidRDefault="001732E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49" w:type="pct"/>
                </w:tcPr>
                <w:p w:rsidR="00A64853" w:rsidRDefault="001732E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 xml:space="preserve">Наличие </w:t>
                  </w:r>
                </w:p>
              </w:tc>
            </w:tr>
            <w:tr w:rsidR="00A64853">
              <w:tc>
                <w:tcPr>
                  <w:tcW w:w="3079" w:type="pct"/>
                </w:tcPr>
                <w:p w:rsidR="00A64853" w:rsidRDefault="001732E5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 xml:space="preserve">Частота </w:t>
                  </w:r>
                  <w:r>
                    <w:rPr>
                      <w:sz w:val="18"/>
                      <w:szCs w:val="18"/>
                    </w:rPr>
                    <w:t>беспроводного соединения, встроенного в управляющий компьютер адаптера для подключения к беспроводным сетям</w:t>
                  </w:r>
                </w:p>
              </w:tc>
              <w:tc>
                <w:tcPr>
                  <w:tcW w:w="672" w:type="pct"/>
                </w:tcPr>
                <w:p w:rsidR="00A64853" w:rsidRDefault="001732E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ГГц</w:t>
                  </w:r>
                </w:p>
              </w:tc>
              <w:tc>
                <w:tcPr>
                  <w:tcW w:w="1249" w:type="pct"/>
                </w:tcPr>
                <w:p w:rsidR="00A64853" w:rsidRDefault="001732E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Не менее</w:t>
                  </w:r>
                  <w:r>
                    <w:rPr>
                      <w:sz w:val="18"/>
                      <w:szCs w:val="18"/>
                    </w:rPr>
                    <w:t xml:space="preserve"> 2,4 </w:t>
                  </w:r>
                </w:p>
              </w:tc>
            </w:tr>
            <w:tr w:rsidR="00A64853">
              <w:tc>
                <w:tcPr>
                  <w:tcW w:w="3079" w:type="pct"/>
                </w:tcPr>
                <w:p w:rsidR="00A64853" w:rsidRDefault="001732E5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Акустическая система</w:t>
                  </w:r>
                </w:p>
              </w:tc>
              <w:tc>
                <w:tcPr>
                  <w:tcW w:w="672" w:type="pct"/>
                </w:tcPr>
                <w:p w:rsidR="00A64853" w:rsidRDefault="00A64853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49" w:type="pct"/>
                </w:tcPr>
                <w:p w:rsidR="00A64853" w:rsidRDefault="001732E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 xml:space="preserve">Наличие </w:t>
                  </w:r>
                </w:p>
              </w:tc>
            </w:tr>
            <w:tr w:rsidR="00A64853">
              <w:tc>
                <w:tcPr>
                  <w:tcW w:w="3079" w:type="pct"/>
                </w:tcPr>
                <w:p w:rsidR="00A64853" w:rsidRDefault="001732E5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Количество встроенных динамиков акустической системы</w:t>
                  </w:r>
                </w:p>
              </w:tc>
              <w:tc>
                <w:tcPr>
                  <w:tcW w:w="672" w:type="pct"/>
                </w:tcPr>
                <w:p w:rsidR="00A64853" w:rsidRDefault="001732E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 xml:space="preserve">Штук </w:t>
                  </w:r>
                </w:p>
              </w:tc>
              <w:tc>
                <w:tcPr>
                  <w:tcW w:w="1249" w:type="pct"/>
                </w:tcPr>
                <w:p w:rsidR="00A64853" w:rsidRDefault="001732E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Не менее 2</w:t>
                  </w:r>
                </w:p>
              </w:tc>
            </w:tr>
            <w:tr w:rsidR="00A64853">
              <w:tc>
                <w:tcPr>
                  <w:tcW w:w="3079" w:type="pct"/>
                </w:tcPr>
                <w:p w:rsidR="00A64853" w:rsidRDefault="001732E5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Объемное звучание</w:t>
                  </w:r>
                </w:p>
              </w:tc>
              <w:tc>
                <w:tcPr>
                  <w:tcW w:w="672" w:type="pct"/>
                </w:tcPr>
                <w:p w:rsidR="00A64853" w:rsidRDefault="00A64853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49" w:type="pct"/>
                </w:tcPr>
                <w:p w:rsidR="00A64853" w:rsidRDefault="001732E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Наличие</w:t>
                  </w:r>
                </w:p>
              </w:tc>
            </w:tr>
            <w:tr w:rsidR="00A64853">
              <w:tc>
                <w:tcPr>
                  <w:tcW w:w="3079" w:type="pct"/>
                </w:tcPr>
                <w:p w:rsidR="00A64853" w:rsidRDefault="001732E5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Звуковая мощность каждого встроенного динамика акустической системы</w:t>
                  </w:r>
                </w:p>
              </w:tc>
              <w:tc>
                <w:tcPr>
                  <w:tcW w:w="672" w:type="pct"/>
                </w:tcPr>
                <w:p w:rsidR="00A64853" w:rsidRDefault="001732E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Ватт</w:t>
                  </w:r>
                </w:p>
              </w:tc>
              <w:tc>
                <w:tcPr>
                  <w:tcW w:w="1249" w:type="pct"/>
                </w:tcPr>
                <w:p w:rsidR="00A64853" w:rsidRDefault="001732E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Не менее 10 и не более 15</w:t>
                  </w:r>
                </w:p>
              </w:tc>
            </w:tr>
            <w:tr w:rsidR="00A64853">
              <w:tc>
                <w:tcPr>
                  <w:tcW w:w="3079" w:type="pct"/>
                </w:tcPr>
                <w:p w:rsidR="00A64853" w:rsidRDefault="001732E5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Количество разъемов USB (тип A) версии 3.0</w:t>
                  </w:r>
                </w:p>
              </w:tc>
              <w:tc>
                <w:tcPr>
                  <w:tcW w:w="672" w:type="pct"/>
                </w:tcPr>
                <w:p w:rsidR="00A64853" w:rsidRDefault="001732E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 xml:space="preserve">Штук </w:t>
                  </w:r>
                </w:p>
              </w:tc>
              <w:tc>
                <w:tcPr>
                  <w:tcW w:w="1249" w:type="pct"/>
                </w:tcPr>
                <w:p w:rsidR="00A64853" w:rsidRDefault="001732E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Не менее 1</w:t>
                  </w:r>
                </w:p>
              </w:tc>
            </w:tr>
            <w:tr w:rsidR="00A64853">
              <w:tc>
                <w:tcPr>
                  <w:tcW w:w="3079" w:type="pct"/>
                </w:tcPr>
                <w:p w:rsidR="00A64853" w:rsidRDefault="001732E5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Количество аудиоразъемов 3,5 мм «джек»</w:t>
                  </w:r>
                </w:p>
              </w:tc>
              <w:tc>
                <w:tcPr>
                  <w:tcW w:w="672" w:type="pct"/>
                </w:tcPr>
                <w:p w:rsidR="00A64853" w:rsidRDefault="001732E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 xml:space="preserve">Штук </w:t>
                  </w:r>
                </w:p>
              </w:tc>
              <w:tc>
                <w:tcPr>
                  <w:tcW w:w="1249" w:type="pct"/>
                </w:tcPr>
                <w:p w:rsidR="00A64853" w:rsidRDefault="001732E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Не менее 1</w:t>
                  </w:r>
                </w:p>
              </w:tc>
            </w:tr>
            <w:tr w:rsidR="00A64853">
              <w:tc>
                <w:tcPr>
                  <w:tcW w:w="3079" w:type="pct"/>
                </w:tcPr>
                <w:p w:rsidR="00A64853" w:rsidRDefault="001732E5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Количество разъемов LAN</w:t>
                  </w:r>
                </w:p>
              </w:tc>
              <w:tc>
                <w:tcPr>
                  <w:tcW w:w="672" w:type="pct"/>
                </w:tcPr>
                <w:p w:rsidR="00A64853" w:rsidRDefault="001732E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 xml:space="preserve">Штук </w:t>
                  </w:r>
                </w:p>
              </w:tc>
              <w:tc>
                <w:tcPr>
                  <w:tcW w:w="1249" w:type="pct"/>
                </w:tcPr>
                <w:p w:rsidR="00A64853" w:rsidRDefault="001732E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Не менее 1</w:t>
                  </w:r>
                </w:p>
              </w:tc>
            </w:tr>
            <w:tr w:rsidR="00A64853">
              <w:tc>
                <w:tcPr>
                  <w:tcW w:w="3079" w:type="pct"/>
                </w:tcPr>
                <w:p w:rsidR="00A64853" w:rsidRDefault="001732E5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Блок питания управляющего компьютера</w:t>
                  </w:r>
                </w:p>
              </w:tc>
              <w:tc>
                <w:tcPr>
                  <w:tcW w:w="672" w:type="pct"/>
                </w:tcPr>
                <w:p w:rsidR="00A64853" w:rsidRDefault="001732E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49" w:type="pct"/>
                </w:tcPr>
                <w:p w:rsidR="00A64853" w:rsidRDefault="001732E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 xml:space="preserve">Наличие </w:t>
                  </w:r>
                </w:p>
              </w:tc>
            </w:tr>
            <w:tr w:rsidR="00A64853">
              <w:tc>
                <w:tcPr>
                  <w:tcW w:w="3079" w:type="pct"/>
                </w:tcPr>
                <w:p w:rsidR="00A64853" w:rsidRDefault="001732E5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Мощность блока питания</w:t>
                  </w:r>
                </w:p>
              </w:tc>
              <w:tc>
                <w:tcPr>
                  <w:tcW w:w="672" w:type="pct"/>
                </w:tcPr>
                <w:p w:rsidR="00A64853" w:rsidRDefault="001732E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Вт</w:t>
                  </w:r>
                </w:p>
              </w:tc>
              <w:tc>
                <w:tcPr>
                  <w:tcW w:w="1249" w:type="pct"/>
                </w:tcPr>
                <w:p w:rsidR="00A64853" w:rsidRDefault="001732E5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Не менее 800</w:t>
                  </w:r>
                </w:p>
              </w:tc>
            </w:tr>
            <w:tr w:rsidR="00A64853">
              <w:tc>
                <w:tcPr>
                  <w:tcW w:w="3079" w:type="pct"/>
                </w:tcPr>
                <w:p w:rsidR="00A64853" w:rsidRDefault="001732E5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Предназначение блока питания управляющего компьютера</w:t>
                  </w:r>
                </w:p>
              </w:tc>
              <w:tc>
                <w:tcPr>
                  <w:tcW w:w="672" w:type="pct"/>
                </w:tcPr>
                <w:p w:rsidR="00A64853" w:rsidRDefault="001732E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49" w:type="pct"/>
                </w:tcPr>
                <w:p w:rsidR="00A64853" w:rsidRDefault="001732E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Предназначен для подключения к источнику сетевого напряжения 220 Вольт и обеспечения функционирования компонентов Изделия</w:t>
                  </w:r>
                </w:p>
              </w:tc>
            </w:tr>
            <w:tr w:rsidR="00A64853">
              <w:tc>
                <w:tcPr>
                  <w:tcW w:w="3079" w:type="pct"/>
                </w:tcPr>
                <w:p w:rsidR="00A64853" w:rsidRDefault="001732E5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Габаритный размер «высота» Изделия</w:t>
                  </w:r>
                </w:p>
              </w:tc>
              <w:tc>
                <w:tcPr>
                  <w:tcW w:w="672" w:type="pct"/>
                </w:tcPr>
                <w:p w:rsidR="00A64853" w:rsidRDefault="001732E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 xml:space="preserve">Мм </w:t>
                  </w:r>
                </w:p>
              </w:tc>
              <w:tc>
                <w:tcPr>
                  <w:tcW w:w="1249" w:type="pct"/>
                </w:tcPr>
                <w:p w:rsidR="00A64853" w:rsidRDefault="001732E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менее 1150 и не более 1200</w:t>
                  </w:r>
                </w:p>
              </w:tc>
            </w:tr>
            <w:tr w:rsidR="00A64853">
              <w:tc>
                <w:tcPr>
                  <w:tcW w:w="3079" w:type="pct"/>
                </w:tcPr>
                <w:p w:rsidR="00A64853" w:rsidRDefault="001732E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Габаритный размер «ширина» Изделия по дисплею</w:t>
                  </w:r>
                </w:p>
              </w:tc>
              <w:tc>
                <w:tcPr>
                  <w:tcW w:w="672" w:type="pct"/>
                </w:tcPr>
                <w:p w:rsidR="00A64853" w:rsidRDefault="001732E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 xml:space="preserve">Мм </w:t>
                  </w:r>
                </w:p>
              </w:tc>
              <w:tc>
                <w:tcPr>
                  <w:tcW w:w="1249" w:type="pct"/>
                </w:tcPr>
                <w:p w:rsidR="00A64853" w:rsidRDefault="001732E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менее 1300</w:t>
                  </w:r>
                  <w:r>
                    <w:rPr>
                      <w:sz w:val="18"/>
                      <w:szCs w:val="18"/>
                    </w:rPr>
                    <w:t xml:space="preserve"> и не более 1320</w:t>
                  </w:r>
                </w:p>
              </w:tc>
            </w:tr>
            <w:tr w:rsidR="00A64853">
              <w:tc>
                <w:tcPr>
                  <w:tcW w:w="3079" w:type="pct"/>
                </w:tcPr>
                <w:p w:rsidR="00A64853" w:rsidRDefault="001732E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Габаритный размер «ширина» Изделия по ножке</w:t>
                  </w:r>
                </w:p>
              </w:tc>
              <w:tc>
                <w:tcPr>
                  <w:tcW w:w="672" w:type="pct"/>
                </w:tcPr>
                <w:p w:rsidR="00A64853" w:rsidRDefault="001732E5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Мм</w:t>
                  </w:r>
                </w:p>
              </w:tc>
              <w:tc>
                <w:tcPr>
                  <w:tcW w:w="1249" w:type="pct"/>
                </w:tcPr>
                <w:p w:rsidR="00A64853" w:rsidRDefault="001732E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менее 550 и не менее 625</w:t>
                  </w:r>
                </w:p>
              </w:tc>
            </w:tr>
            <w:tr w:rsidR="00A64853">
              <w:tc>
                <w:tcPr>
                  <w:tcW w:w="3079" w:type="pct"/>
                </w:tcPr>
                <w:p w:rsidR="00A64853" w:rsidRDefault="001732E5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Комплектность поставки Изделия</w:t>
                  </w:r>
                </w:p>
              </w:tc>
              <w:tc>
                <w:tcPr>
                  <w:tcW w:w="672" w:type="pct"/>
                </w:tcPr>
                <w:p w:rsidR="00A64853" w:rsidRDefault="001732E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49" w:type="pct"/>
                </w:tcPr>
                <w:p w:rsidR="00A64853" w:rsidRDefault="001732E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Кабель питания; ключ от ревизионного лючка </w:t>
                  </w:r>
                </w:p>
              </w:tc>
            </w:tr>
            <w:tr w:rsidR="00A64853">
              <w:tc>
                <w:tcPr>
                  <w:tcW w:w="3079" w:type="pct"/>
                </w:tcPr>
                <w:p w:rsidR="00A64853" w:rsidRDefault="001732E5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Длина кабеля питания</w:t>
                  </w:r>
                </w:p>
              </w:tc>
              <w:tc>
                <w:tcPr>
                  <w:tcW w:w="672" w:type="pct"/>
                </w:tcPr>
                <w:p w:rsidR="00A64853" w:rsidRDefault="001732E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 xml:space="preserve">М </w:t>
                  </w:r>
                </w:p>
              </w:tc>
              <w:tc>
                <w:tcPr>
                  <w:tcW w:w="1249" w:type="pct"/>
                </w:tcPr>
                <w:p w:rsidR="00A64853" w:rsidRDefault="001732E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Не менее</w:t>
                  </w:r>
                  <w:r>
                    <w:rPr>
                      <w:sz w:val="18"/>
                      <w:szCs w:val="18"/>
                    </w:rPr>
                    <w:t xml:space="preserve"> 1,8</w:t>
                  </w:r>
                </w:p>
              </w:tc>
            </w:tr>
            <w:tr w:rsidR="00A64853">
              <w:tc>
                <w:tcPr>
                  <w:tcW w:w="3079" w:type="pct"/>
                </w:tcPr>
                <w:p w:rsidR="00A64853" w:rsidRDefault="001732E5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Количество кабелей питания</w:t>
                  </w:r>
                </w:p>
              </w:tc>
              <w:tc>
                <w:tcPr>
                  <w:tcW w:w="672" w:type="pct"/>
                </w:tcPr>
                <w:p w:rsidR="00A64853" w:rsidRDefault="001732E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 xml:space="preserve">Штук </w:t>
                  </w:r>
                </w:p>
              </w:tc>
              <w:tc>
                <w:tcPr>
                  <w:tcW w:w="1249" w:type="pct"/>
                </w:tcPr>
                <w:p w:rsidR="00A64853" w:rsidRDefault="001732E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Не менее 1</w:t>
                  </w:r>
                </w:p>
              </w:tc>
            </w:tr>
            <w:tr w:rsidR="00A64853">
              <w:tc>
                <w:tcPr>
                  <w:tcW w:w="3079" w:type="pct"/>
                </w:tcPr>
                <w:p w:rsidR="00A64853" w:rsidRDefault="001732E5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Количество</w:t>
                  </w:r>
                  <w:r>
                    <w:rPr>
                      <w:sz w:val="18"/>
                      <w:szCs w:val="18"/>
                    </w:rPr>
                    <w:t xml:space="preserve"> ключей от ревизионного лючка</w:t>
                  </w:r>
                </w:p>
              </w:tc>
              <w:tc>
                <w:tcPr>
                  <w:tcW w:w="672" w:type="pct"/>
                </w:tcPr>
                <w:p w:rsidR="00A64853" w:rsidRDefault="001732E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 xml:space="preserve">Штук </w:t>
                  </w:r>
                </w:p>
              </w:tc>
              <w:tc>
                <w:tcPr>
                  <w:tcW w:w="1249" w:type="pct"/>
                </w:tcPr>
                <w:p w:rsidR="00A64853" w:rsidRDefault="001732E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Не менее 2</w:t>
                  </w:r>
                </w:p>
              </w:tc>
            </w:tr>
            <w:tr w:rsidR="00A64853">
              <w:tc>
                <w:tcPr>
                  <w:tcW w:w="3079" w:type="pct"/>
                </w:tcPr>
                <w:p w:rsidR="00A64853" w:rsidRDefault="001732E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Максимальный поддерживаемый объем накопителя памяти, поддерживаемый лицензионной операционной системой управляющего компьютера</w:t>
                  </w:r>
                </w:p>
              </w:tc>
              <w:tc>
                <w:tcPr>
                  <w:tcW w:w="672" w:type="pct"/>
                </w:tcPr>
                <w:p w:rsidR="00A64853" w:rsidRDefault="001732E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Тб</w:t>
                  </w:r>
                </w:p>
              </w:tc>
              <w:tc>
                <w:tcPr>
                  <w:tcW w:w="1249" w:type="pct"/>
                </w:tcPr>
                <w:p w:rsidR="00A64853" w:rsidRDefault="001732E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Не менее 1</w:t>
                  </w:r>
                </w:p>
              </w:tc>
            </w:tr>
            <w:tr w:rsidR="00A64853">
              <w:tc>
                <w:tcPr>
                  <w:tcW w:w="3079" w:type="pct"/>
                </w:tcPr>
                <w:p w:rsidR="00A64853" w:rsidRDefault="001732E5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Поддержка переключения между пользователями </w:t>
                  </w:r>
                  <w:r>
                    <w:rPr>
                      <w:bCs/>
                      <w:sz w:val="18"/>
                      <w:szCs w:val="18"/>
                    </w:rPr>
                    <w:t>лицензионной</w:t>
                  </w:r>
                  <w:r>
                    <w:rPr>
                      <w:bCs/>
                      <w:sz w:val="18"/>
                      <w:szCs w:val="18"/>
                    </w:rPr>
                    <w:t xml:space="preserve"> операционной системой управляющего компьютера</w:t>
                  </w:r>
                </w:p>
              </w:tc>
              <w:tc>
                <w:tcPr>
                  <w:tcW w:w="672" w:type="pct"/>
                </w:tcPr>
                <w:p w:rsidR="00A64853" w:rsidRDefault="001732E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49" w:type="pct"/>
                </w:tcPr>
                <w:p w:rsidR="00A64853" w:rsidRDefault="001732E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 xml:space="preserve">Наличие </w:t>
                  </w:r>
                </w:p>
              </w:tc>
            </w:tr>
            <w:tr w:rsidR="00A64853">
              <w:tc>
                <w:tcPr>
                  <w:tcW w:w="3079" w:type="pct"/>
                </w:tcPr>
                <w:p w:rsidR="00A64853" w:rsidRDefault="001732E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Встроенный интернет-обозреватель лицензионной операционной системы управляющего компьютера</w:t>
                  </w:r>
                </w:p>
              </w:tc>
              <w:tc>
                <w:tcPr>
                  <w:tcW w:w="672" w:type="pct"/>
                </w:tcPr>
                <w:p w:rsidR="00A64853" w:rsidRDefault="001732E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49" w:type="pct"/>
                </w:tcPr>
                <w:p w:rsidR="00A64853" w:rsidRDefault="001732E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 xml:space="preserve">Наличие </w:t>
                  </w:r>
                </w:p>
              </w:tc>
            </w:tr>
            <w:tr w:rsidR="00A64853">
              <w:tc>
                <w:tcPr>
                  <w:tcW w:w="3079" w:type="pct"/>
                </w:tcPr>
                <w:p w:rsidR="00A64853" w:rsidRDefault="001732E5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 xml:space="preserve">Функция создания </w:t>
                  </w:r>
                  <w:r>
                    <w:rPr>
                      <w:sz w:val="18"/>
                      <w:szCs w:val="18"/>
                    </w:rPr>
                    <w:t xml:space="preserve">логических групп компьютеров </w:t>
                  </w:r>
                  <w:r>
                    <w:rPr>
                      <w:bCs/>
                      <w:sz w:val="18"/>
                      <w:szCs w:val="18"/>
                    </w:rPr>
                    <w:t>лицензионной операционной системы управляющего компьютера</w:t>
                  </w:r>
                </w:p>
              </w:tc>
              <w:tc>
                <w:tcPr>
                  <w:tcW w:w="672" w:type="pct"/>
                </w:tcPr>
                <w:p w:rsidR="00A64853" w:rsidRDefault="001732E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49" w:type="pct"/>
                </w:tcPr>
                <w:p w:rsidR="00A64853" w:rsidRDefault="001732E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Имеет функцию создания логических групп компьютеров с централизованной аутентификацией в едином каталоге учетных записей</w:t>
                  </w:r>
                </w:p>
              </w:tc>
            </w:tr>
            <w:tr w:rsidR="00A64853">
              <w:tc>
                <w:tcPr>
                  <w:tcW w:w="3079" w:type="pct"/>
                </w:tcPr>
                <w:p w:rsidR="00A64853" w:rsidRDefault="001732E5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Наполнение контентом конечного покупателя</w:t>
                  </w:r>
                </w:p>
              </w:tc>
              <w:tc>
                <w:tcPr>
                  <w:tcW w:w="672" w:type="pct"/>
                </w:tcPr>
                <w:p w:rsidR="00A64853" w:rsidRDefault="001732E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страниц</w:t>
                  </w:r>
                </w:p>
              </w:tc>
              <w:tc>
                <w:tcPr>
                  <w:tcW w:w="1249" w:type="pct"/>
                </w:tcPr>
                <w:p w:rsidR="00A64853" w:rsidRDefault="001732E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Не менее 5 </w:t>
                  </w:r>
                </w:p>
              </w:tc>
            </w:tr>
            <w:tr w:rsidR="00A64853">
              <w:trPr>
                <w:trHeight w:val="109"/>
              </w:trPr>
              <w:tc>
                <w:tcPr>
                  <w:tcW w:w="3079" w:type="pct"/>
                </w:tcPr>
                <w:p w:rsidR="00A64853" w:rsidRDefault="001732E5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Механическа</w:t>
                  </w:r>
                  <w:r>
                    <w:rPr>
                      <w:bCs/>
                      <w:sz w:val="18"/>
                      <w:szCs w:val="18"/>
                    </w:rPr>
                    <w:t>я   регулировка   угла   наклона   экрана</w:t>
                  </w:r>
                </w:p>
              </w:tc>
              <w:tc>
                <w:tcPr>
                  <w:tcW w:w="672" w:type="pct"/>
                </w:tcPr>
                <w:p w:rsidR="00A64853" w:rsidRDefault="001732E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49" w:type="pct"/>
                </w:tcPr>
                <w:p w:rsidR="00A64853" w:rsidRDefault="001732E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0-90 градусов</w:t>
                  </w:r>
                </w:p>
              </w:tc>
            </w:tr>
            <w:tr w:rsidR="00A64853">
              <w:tc>
                <w:tcPr>
                  <w:tcW w:w="3079" w:type="pct"/>
                </w:tcPr>
                <w:p w:rsidR="00A64853" w:rsidRDefault="001732E5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Шаблоны легко настраиваемые и гибкие</w:t>
                  </w:r>
                </w:p>
              </w:tc>
              <w:tc>
                <w:tcPr>
                  <w:tcW w:w="672" w:type="pct"/>
                </w:tcPr>
                <w:p w:rsidR="00A64853" w:rsidRDefault="001732E5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49" w:type="pct"/>
                </w:tcPr>
                <w:p w:rsidR="00A64853" w:rsidRDefault="001732E5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Наличие</w:t>
                  </w:r>
                </w:p>
              </w:tc>
            </w:tr>
            <w:tr w:rsidR="00A64853">
              <w:tc>
                <w:tcPr>
                  <w:tcW w:w="3079" w:type="pct"/>
                </w:tcPr>
                <w:p w:rsidR="00A64853" w:rsidRDefault="001732E5">
                  <w:pPr>
                    <w:spacing w:line="304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В панели управления имеется инвалидный модуль</w:t>
                  </w:r>
                </w:p>
                <w:p w:rsidR="00A64853" w:rsidRDefault="00A64853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672" w:type="pct"/>
                </w:tcPr>
                <w:p w:rsidR="00A64853" w:rsidRDefault="001732E5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-</w:t>
                  </w:r>
                </w:p>
              </w:tc>
              <w:tc>
                <w:tcPr>
                  <w:tcW w:w="1249" w:type="pct"/>
                </w:tcPr>
                <w:p w:rsidR="00A64853" w:rsidRDefault="001732E5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Наличие</w:t>
                  </w:r>
                </w:p>
              </w:tc>
            </w:tr>
            <w:tr w:rsidR="00A64853">
              <w:tc>
                <w:tcPr>
                  <w:tcW w:w="3079" w:type="pct"/>
                </w:tcPr>
                <w:p w:rsidR="00A64853" w:rsidRDefault="001732E5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В панели управления  имеется модуль навигации</w:t>
                  </w:r>
                </w:p>
              </w:tc>
              <w:tc>
                <w:tcPr>
                  <w:tcW w:w="672" w:type="pct"/>
                </w:tcPr>
                <w:p w:rsidR="00A64853" w:rsidRDefault="001732E5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49" w:type="pct"/>
                </w:tcPr>
                <w:p w:rsidR="00A64853" w:rsidRDefault="001732E5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Наличие</w:t>
                  </w:r>
                </w:p>
              </w:tc>
            </w:tr>
            <w:tr w:rsidR="00A64853">
              <w:tc>
                <w:tcPr>
                  <w:tcW w:w="3079" w:type="pct"/>
                </w:tcPr>
                <w:p w:rsidR="00A64853" w:rsidRDefault="001732E5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highlight w:val="white"/>
                    </w:rPr>
                    <w:t>Имеется режим для скачивания созданного интерактивного приложения, без подключения к интернету</w:t>
                  </w:r>
                </w:p>
              </w:tc>
              <w:tc>
                <w:tcPr>
                  <w:tcW w:w="672" w:type="pct"/>
                </w:tcPr>
                <w:p w:rsidR="00A64853" w:rsidRDefault="001732E5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49" w:type="pct"/>
                </w:tcPr>
                <w:p w:rsidR="00A64853" w:rsidRDefault="001732E5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Наличие</w:t>
                  </w:r>
                </w:p>
              </w:tc>
            </w:tr>
            <w:tr w:rsidR="00A64853">
              <w:tc>
                <w:tcPr>
                  <w:tcW w:w="3079" w:type="pct"/>
                </w:tcPr>
                <w:p w:rsidR="00A64853" w:rsidRDefault="001732E5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Имеется возможность использования фирменных цветов и логотипа компании</w:t>
                  </w:r>
                </w:p>
              </w:tc>
              <w:tc>
                <w:tcPr>
                  <w:tcW w:w="672" w:type="pct"/>
                </w:tcPr>
                <w:p w:rsidR="00A64853" w:rsidRDefault="001732E5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49" w:type="pct"/>
                </w:tcPr>
                <w:p w:rsidR="00A64853" w:rsidRDefault="001732E5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Наличие</w:t>
                  </w:r>
                </w:p>
              </w:tc>
            </w:tr>
            <w:tr w:rsidR="00A64853">
              <w:tc>
                <w:tcPr>
                  <w:tcW w:w="3079" w:type="pct"/>
                </w:tcPr>
                <w:p w:rsidR="00A64853" w:rsidRDefault="001732E5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Интерфейсы и дизайн единообразны во всех разделах и страницах</w:t>
                  </w:r>
                </w:p>
              </w:tc>
              <w:tc>
                <w:tcPr>
                  <w:tcW w:w="672" w:type="pct"/>
                </w:tcPr>
                <w:p w:rsidR="00A64853" w:rsidRDefault="001732E5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49" w:type="pct"/>
                </w:tcPr>
                <w:p w:rsidR="00A64853" w:rsidRDefault="001732E5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Наличие</w:t>
                  </w:r>
                </w:p>
              </w:tc>
            </w:tr>
            <w:tr w:rsidR="00A64853">
              <w:tc>
                <w:tcPr>
                  <w:tcW w:w="3079" w:type="pct"/>
                </w:tcPr>
                <w:p w:rsidR="00A64853" w:rsidRDefault="001732E5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highlight w:val="white"/>
                    </w:rPr>
                    <w:t>Выбор языка интерфейса – русский, английский</w:t>
                  </w:r>
                </w:p>
              </w:tc>
              <w:tc>
                <w:tcPr>
                  <w:tcW w:w="672" w:type="pct"/>
                </w:tcPr>
                <w:p w:rsidR="00A64853" w:rsidRDefault="001732E5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49" w:type="pct"/>
                </w:tcPr>
                <w:p w:rsidR="00A64853" w:rsidRDefault="001732E5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Наличие</w:t>
                  </w:r>
                </w:p>
              </w:tc>
            </w:tr>
            <w:tr w:rsidR="00A64853">
              <w:tc>
                <w:tcPr>
                  <w:tcW w:w="3079" w:type="pct"/>
                </w:tcPr>
                <w:p w:rsidR="00A64853" w:rsidRDefault="001732E5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На утверждение  Заказчику предоставляется визуальные материалы конструктора</w:t>
                  </w:r>
                </w:p>
              </w:tc>
              <w:tc>
                <w:tcPr>
                  <w:tcW w:w="672" w:type="pct"/>
                </w:tcPr>
                <w:p w:rsidR="00A64853" w:rsidRDefault="001732E5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49" w:type="pct"/>
                </w:tcPr>
                <w:p w:rsidR="00A64853" w:rsidRDefault="001732E5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Наличие</w:t>
                  </w:r>
                </w:p>
              </w:tc>
            </w:tr>
            <w:tr w:rsidR="00A64853">
              <w:tc>
                <w:tcPr>
                  <w:tcW w:w="3079" w:type="pct"/>
                </w:tcPr>
                <w:p w:rsidR="00A64853" w:rsidRDefault="001732E5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Согласно визуальным материалам разрабатывается и предоставляется рабочая версия конструктора</w:t>
                  </w:r>
                </w:p>
              </w:tc>
              <w:tc>
                <w:tcPr>
                  <w:tcW w:w="672" w:type="pct"/>
                </w:tcPr>
                <w:p w:rsidR="00A64853" w:rsidRDefault="001732E5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49" w:type="pct"/>
                </w:tcPr>
                <w:p w:rsidR="00A64853" w:rsidRDefault="001732E5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Наличие</w:t>
                  </w:r>
                </w:p>
              </w:tc>
            </w:tr>
            <w:tr w:rsidR="00A64853">
              <w:tc>
                <w:tcPr>
                  <w:tcW w:w="3079" w:type="pct"/>
                </w:tcPr>
                <w:p w:rsidR="00A64853" w:rsidRDefault="001732E5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В конструкторе имеются пользователи с строго определёнными возможностями:</w:t>
                  </w:r>
                </w:p>
                <w:p w:rsidR="00A64853" w:rsidRDefault="001732E5">
                  <w:pPr>
                    <w:pStyle w:val="afb"/>
                    <w:numPr>
                      <w:ilvl w:val="0"/>
                      <w:numId w:val="43"/>
                    </w:numPr>
                    <w:tabs>
                      <w:tab w:val="left" w:pos="293"/>
                    </w:tabs>
                    <w:ind w:left="9" w:hanging="9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Администратор - имеет полный доступ ко всем функциям конструктора, включая создание и редактирование проектов, управление пользователями и настройку настроек безопасности.</w:t>
                  </w:r>
                </w:p>
                <w:p w:rsidR="00A64853" w:rsidRDefault="001732E5">
                  <w:pPr>
                    <w:pStyle w:val="afb"/>
                    <w:numPr>
                      <w:ilvl w:val="0"/>
                      <w:numId w:val="43"/>
                    </w:numPr>
                    <w:tabs>
                      <w:tab w:val="left" w:pos="293"/>
                    </w:tabs>
                    <w:ind w:left="9" w:firstLine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Разработчи</w:t>
                  </w:r>
                  <w:r>
                    <w:rPr>
                      <w:sz w:val="18"/>
                      <w:szCs w:val="18"/>
                    </w:rPr>
                    <w:t>к - может создавать и редактировать проекты, создавать элементы и настраивать взаимодействия, но не имеет доступа к административным функциям.</w:t>
                  </w:r>
                </w:p>
                <w:p w:rsidR="00A64853" w:rsidRDefault="001732E5">
                  <w:pPr>
                    <w:pStyle w:val="afb"/>
                    <w:numPr>
                      <w:ilvl w:val="0"/>
                      <w:numId w:val="43"/>
                    </w:numPr>
                    <w:tabs>
                      <w:tab w:val="left" w:pos="293"/>
                    </w:tabs>
                    <w:ind w:left="9" w:firstLine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Менеджер - может просматривать и редактировать свой собственный проект, но не имеет доступа к другим проектам или административным функциям.</w:t>
                  </w:r>
                </w:p>
                <w:p w:rsidR="00A64853" w:rsidRDefault="001732E5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Гость - может просматривать приложение, но не имеет возможности внести какие-либо изменения или создать новые проек</w:t>
                  </w:r>
                  <w:r>
                    <w:rPr>
                      <w:sz w:val="18"/>
                      <w:szCs w:val="18"/>
                    </w:rPr>
                    <w:t>ты</w:t>
                  </w:r>
                </w:p>
              </w:tc>
              <w:tc>
                <w:tcPr>
                  <w:tcW w:w="672" w:type="pct"/>
                </w:tcPr>
                <w:p w:rsidR="00A64853" w:rsidRDefault="001732E5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49" w:type="pct"/>
                </w:tcPr>
                <w:p w:rsidR="00A64853" w:rsidRDefault="001732E5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Наличие</w:t>
                  </w:r>
                </w:p>
              </w:tc>
            </w:tr>
            <w:tr w:rsidR="00A64853">
              <w:tc>
                <w:tcPr>
                  <w:tcW w:w="3079" w:type="pct"/>
                </w:tcPr>
                <w:p w:rsidR="00A64853" w:rsidRDefault="001732E5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Каждый пользователь имеет свои уникальные права доступа и ограничения, что обеспечивает безопасность и целостность приложения.</w:t>
                  </w:r>
                </w:p>
              </w:tc>
              <w:tc>
                <w:tcPr>
                  <w:tcW w:w="672" w:type="pct"/>
                </w:tcPr>
                <w:p w:rsidR="00A64853" w:rsidRDefault="001732E5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49" w:type="pct"/>
                </w:tcPr>
                <w:p w:rsidR="00A64853" w:rsidRDefault="001732E5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Наличие</w:t>
                  </w:r>
                </w:p>
              </w:tc>
            </w:tr>
            <w:tr w:rsidR="00A64853">
              <w:tc>
                <w:tcPr>
                  <w:tcW w:w="3079" w:type="pct"/>
                </w:tcPr>
                <w:p w:rsidR="00A64853" w:rsidRDefault="001732E5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Пользователь имеет возможность создавать новый проект в программном обеспечении и настраивать его параме</w:t>
                  </w:r>
                  <w:r>
                    <w:rPr>
                      <w:sz w:val="18"/>
                      <w:szCs w:val="18"/>
                    </w:rPr>
                    <w:t>тры: размер экрана, цветовую схему, тип устройства.</w:t>
                  </w:r>
                </w:p>
              </w:tc>
              <w:tc>
                <w:tcPr>
                  <w:tcW w:w="672" w:type="pct"/>
                </w:tcPr>
                <w:p w:rsidR="00A64853" w:rsidRDefault="001732E5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49" w:type="pct"/>
                </w:tcPr>
                <w:p w:rsidR="00A64853" w:rsidRDefault="001732E5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Наличие</w:t>
                  </w:r>
                </w:p>
              </w:tc>
            </w:tr>
            <w:tr w:rsidR="00A64853">
              <w:tc>
                <w:tcPr>
                  <w:tcW w:w="3079" w:type="pct"/>
                </w:tcPr>
                <w:p w:rsidR="00A64853" w:rsidRDefault="001732E5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Конструктор предоставляет библиотеку готовых элементов, которые пользователь использует для создания своего приложения. Элементы разделены по категориям и доступны для поиска</w:t>
                  </w:r>
                </w:p>
              </w:tc>
              <w:tc>
                <w:tcPr>
                  <w:tcW w:w="672" w:type="pct"/>
                </w:tcPr>
                <w:p w:rsidR="00A64853" w:rsidRDefault="001732E5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49" w:type="pct"/>
                </w:tcPr>
                <w:p w:rsidR="00A64853" w:rsidRDefault="001732E5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Наличие</w:t>
                  </w:r>
                </w:p>
              </w:tc>
            </w:tr>
            <w:tr w:rsidR="00A64853">
              <w:tc>
                <w:tcPr>
                  <w:tcW w:w="3079" w:type="pct"/>
                </w:tcPr>
                <w:p w:rsidR="00A64853" w:rsidRDefault="001732E5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Пользов</w:t>
                  </w:r>
                  <w:r>
                    <w:rPr>
                      <w:sz w:val="18"/>
                      <w:szCs w:val="18"/>
                    </w:rPr>
                    <w:t>атель имеет возможность настраивать каждый элемент своего приложения, изменять его размеры, цвета, шрифты.</w:t>
                  </w:r>
                </w:p>
              </w:tc>
              <w:tc>
                <w:tcPr>
                  <w:tcW w:w="672" w:type="pct"/>
                </w:tcPr>
                <w:p w:rsidR="00A64853" w:rsidRDefault="001732E5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49" w:type="pct"/>
                </w:tcPr>
                <w:p w:rsidR="00A64853" w:rsidRDefault="001732E5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Наличие</w:t>
                  </w:r>
                </w:p>
              </w:tc>
            </w:tr>
            <w:tr w:rsidR="00A64853">
              <w:tc>
                <w:tcPr>
                  <w:tcW w:w="3079" w:type="pct"/>
                </w:tcPr>
                <w:p w:rsidR="00A64853" w:rsidRDefault="001732E5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Пользователь имеет возможность создавать взаимодействия между элементами своего приложения: нажатие на кнопку, переход на другой экран.</w:t>
                  </w:r>
                </w:p>
                <w:p w:rsidR="00A64853" w:rsidRDefault="001732E5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Для этого пользователь имеет возможность добавлять события и действия к элементам.</w:t>
                  </w:r>
                </w:p>
              </w:tc>
              <w:tc>
                <w:tcPr>
                  <w:tcW w:w="672" w:type="pct"/>
                </w:tcPr>
                <w:p w:rsidR="00A64853" w:rsidRDefault="001732E5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49" w:type="pct"/>
                </w:tcPr>
                <w:p w:rsidR="00A64853" w:rsidRDefault="001732E5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Наличие</w:t>
                  </w:r>
                </w:p>
              </w:tc>
            </w:tr>
            <w:tr w:rsidR="00A64853">
              <w:tc>
                <w:tcPr>
                  <w:tcW w:w="3079" w:type="pct"/>
                </w:tcPr>
                <w:p w:rsidR="00A64853" w:rsidRDefault="001732E5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Пользователь имеет возможность пред просматривать своё приложение в реальном времени и на различных устройствах</w:t>
                  </w:r>
                </w:p>
              </w:tc>
              <w:tc>
                <w:tcPr>
                  <w:tcW w:w="672" w:type="pct"/>
                </w:tcPr>
                <w:p w:rsidR="00A64853" w:rsidRDefault="001732E5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49" w:type="pct"/>
                </w:tcPr>
                <w:p w:rsidR="00A64853" w:rsidRDefault="001732E5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Наличие</w:t>
                  </w:r>
                </w:p>
              </w:tc>
            </w:tr>
            <w:tr w:rsidR="00A64853">
              <w:tc>
                <w:tcPr>
                  <w:tcW w:w="3079" w:type="pct"/>
                </w:tcPr>
                <w:p w:rsidR="00A64853" w:rsidRDefault="001732E5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Пользователь имеет возможность экспортировать своё приложение в виде архива, с дальнейшим его развертыванием на терминале.</w:t>
                  </w:r>
                </w:p>
              </w:tc>
              <w:tc>
                <w:tcPr>
                  <w:tcW w:w="672" w:type="pct"/>
                </w:tcPr>
                <w:p w:rsidR="00A64853" w:rsidRDefault="001732E5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49" w:type="pct"/>
                </w:tcPr>
                <w:p w:rsidR="00A64853" w:rsidRDefault="001732E5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Наличие</w:t>
                  </w:r>
                </w:p>
              </w:tc>
            </w:tr>
            <w:tr w:rsidR="00A64853">
              <w:tc>
                <w:tcPr>
                  <w:tcW w:w="3079" w:type="pct"/>
                </w:tcPr>
                <w:p w:rsidR="00A64853" w:rsidRDefault="001732E5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Перечень инструментов в панели управления конструктора:</w:t>
                  </w:r>
                </w:p>
                <w:p w:rsidR="00A64853" w:rsidRDefault="001732E5">
                  <w:pPr>
                    <w:pStyle w:val="afb"/>
                    <w:numPr>
                      <w:ilvl w:val="0"/>
                      <w:numId w:val="44"/>
                    </w:numPr>
                    <w:tabs>
                      <w:tab w:val="left" w:pos="300"/>
                    </w:tabs>
                    <w:ind w:left="17" w:hanging="17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Создание нового проекта -  приводит пользователя к форме создания </w:t>
                  </w:r>
                  <w:r>
                    <w:rPr>
                      <w:sz w:val="18"/>
                      <w:szCs w:val="18"/>
                    </w:rPr>
                    <w:t>нового проекта.</w:t>
                  </w:r>
                </w:p>
                <w:p w:rsidR="00A64853" w:rsidRDefault="001732E5">
                  <w:pPr>
                    <w:pStyle w:val="afb"/>
                    <w:numPr>
                      <w:ilvl w:val="0"/>
                      <w:numId w:val="44"/>
                    </w:numPr>
                    <w:tabs>
                      <w:tab w:val="left" w:pos="300"/>
                    </w:tabs>
                    <w:ind w:left="17" w:firstLine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Шаблоны проектов -  используются как отправная точка для нового проекта.</w:t>
                  </w:r>
                </w:p>
                <w:p w:rsidR="00A64853" w:rsidRDefault="001732E5">
                  <w:pPr>
                    <w:pStyle w:val="afb"/>
                    <w:numPr>
                      <w:ilvl w:val="0"/>
                      <w:numId w:val="44"/>
                    </w:numPr>
                    <w:tabs>
                      <w:tab w:val="left" w:pos="300"/>
                    </w:tabs>
                    <w:ind w:left="17" w:firstLine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Редактор дизайна -  инструмент для создания и редактирования дизайна приложения.</w:t>
                  </w:r>
                </w:p>
                <w:p w:rsidR="00A64853" w:rsidRDefault="001732E5">
                  <w:pPr>
                    <w:pStyle w:val="afb"/>
                    <w:numPr>
                      <w:ilvl w:val="0"/>
                      <w:numId w:val="44"/>
                    </w:numPr>
                    <w:tabs>
                      <w:tab w:val="left" w:pos="300"/>
                    </w:tabs>
                    <w:ind w:left="17" w:hanging="70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4) Редактор контента -  инструмент</w:t>
                  </w:r>
                  <w:r>
                    <w:rPr>
                      <w:sz w:val="18"/>
                      <w:szCs w:val="18"/>
                    </w:rPr>
                    <w:t xml:space="preserve"> для создания и редактирования контента, который будет отображаться в приложении.</w:t>
                  </w:r>
                </w:p>
                <w:p w:rsidR="00A64853" w:rsidRDefault="001732E5">
                  <w:pPr>
                    <w:pStyle w:val="afb"/>
                    <w:numPr>
                      <w:ilvl w:val="0"/>
                      <w:numId w:val="44"/>
                    </w:numPr>
                    <w:tabs>
                      <w:tab w:val="left" w:pos="300"/>
                    </w:tabs>
                    <w:ind w:left="0" w:firstLine="17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Редактор логики -  инструмент для создания и редактирования логики приложения (обработка данных, управление состояниями, условия, циклы, функции, переменные, которые можно св</w:t>
                  </w:r>
                  <w:r>
                    <w:rPr>
                      <w:sz w:val="18"/>
                      <w:szCs w:val="18"/>
                    </w:rPr>
                    <w:t>язывать между собой).</w:t>
                  </w:r>
                </w:p>
                <w:p w:rsidR="00A64853" w:rsidRDefault="001732E5">
                  <w:pPr>
                    <w:pStyle w:val="afb"/>
                    <w:numPr>
                      <w:ilvl w:val="0"/>
                      <w:numId w:val="44"/>
                    </w:numPr>
                    <w:tabs>
                      <w:tab w:val="left" w:pos="300"/>
                    </w:tabs>
                    <w:ind w:left="0" w:firstLine="17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База данных -  инструмент для создания и управления базой данных приложения.</w:t>
                  </w:r>
                </w:p>
                <w:p w:rsidR="00A64853" w:rsidRDefault="001732E5">
                  <w:pPr>
                    <w:pStyle w:val="afb"/>
                    <w:numPr>
                      <w:ilvl w:val="0"/>
                      <w:numId w:val="44"/>
                    </w:numPr>
                    <w:tabs>
                      <w:tab w:val="left" w:pos="300"/>
                    </w:tabs>
                    <w:ind w:left="21" w:firstLine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Менеджер пользователей - инструмент для управления пользователями, их профилями, аутентификации и авторизации.</w:t>
                  </w:r>
                </w:p>
                <w:p w:rsidR="00A64853" w:rsidRDefault="001732E5">
                  <w:pPr>
                    <w:pStyle w:val="afb"/>
                    <w:numPr>
                      <w:ilvl w:val="0"/>
                      <w:numId w:val="44"/>
                    </w:numPr>
                    <w:tabs>
                      <w:tab w:val="left" w:pos="300"/>
                    </w:tabs>
                    <w:ind w:left="21" w:firstLine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Настройки проекта - инструмент для настройки п</w:t>
                  </w:r>
                  <w:r>
                    <w:rPr>
                      <w:sz w:val="18"/>
                      <w:szCs w:val="18"/>
                    </w:rPr>
                    <w:t>араметров проекта (язык интерфейса, размер экрана, ориентация экрана, настройки авторизации, публичный доступ).</w:t>
                  </w:r>
                </w:p>
                <w:p w:rsidR="00A64853" w:rsidRDefault="001732E5">
                  <w:pPr>
                    <w:pStyle w:val="afb"/>
                    <w:numPr>
                      <w:ilvl w:val="0"/>
                      <w:numId w:val="44"/>
                    </w:numPr>
                    <w:tabs>
                      <w:tab w:val="left" w:pos="300"/>
                    </w:tabs>
                    <w:ind w:left="21" w:firstLine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Экспорт и публикация - инструменты для экспорта и публикации для просмотра созданного приложения.</w:t>
                  </w:r>
                </w:p>
                <w:p w:rsidR="00A64853" w:rsidRDefault="001732E5">
                  <w:pPr>
                    <w:pStyle w:val="afb"/>
                    <w:numPr>
                      <w:ilvl w:val="0"/>
                      <w:numId w:val="44"/>
                    </w:numPr>
                    <w:tabs>
                      <w:tab w:val="left" w:pos="300"/>
                    </w:tabs>
                    <w:ind w:left="23" w:firstLine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Модуль навигации NAVI BEACH  -  инструмент, ко</w:t>
                  </w:r>
                  <w:r>
                    <w:rPr>
                      <w:sz w:val="18"/>
                      <w:szCs w:val="18"/>
                    </w:rPr>
                    <w:t>торый позволяет заполнить карту точками интереса, категориями и карточки объекта, содержит несколько частей.</w:t>
                  </w:r>
                </w:p>
                <w:p w:rsidR="00A64853" w:rsidRDefault="00A64853">
                  <w:pPr>
                    <w:pStyle w:val="afb"/>
                    <w:tabs>
                      <w:tab w:val="left" w:pos="300"/>
                    </w:tabs>
                    <w:ind w:left="21"/>
                    <w:rPr>
                      <w:sz w:val="18"/>
                      <w:szCs w:val="18"/>
                    </w:rPr>
                  </w:pPr>
                </w:p>
                <w:p w:rsidR="00A64853" w:rsidRDefault="001732E5">
                  <w:pPr>
                    <w:pStyle w:val="afb"/>
                    <w:tabs>
                      <w:tab w:val="left" w:pos="300"/>
                    </w:tabs>
                    <w:ind w:left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Клиентская часть: </w:t>
                  </w:r>
                </w:p>
                <w:p w:rsidR="00A64853" w:rsidRDefault="001732E5">
                  <w:pPr>
                    <w:pStyle w:val="afb"/>
                    <w:tabs>
                      <w:tab w:val="left" w:pos="300"/>
                    </w:tabs>
                    <w:ind w:left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 отображение на карте интерактивных точек интереса;</w:t>
                  </w:r>
                </w:p>
                <w:p w:rsidR="00A64853" w:rsidRDefault="001732E5">
                  <w:pPr>
                    <w:pStyle w:val="afb"/>
                    <w:tabs>
                      <w:tab w:val="left" w:pos="300"/>
                    </w:tabs>
                    <w:ind w:left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 карточка объекта с описанием и фото;</w:t>
                  </w:r>
                </w:p>
                <w:p w:rsidR="00A64853" w:rsidRDefault="001732E5">
                  <w:pPr>
                    <w:pStyle w:val="afb"/>
                    <w:tabs>
                      <w:tab w:val="left" w:pos="300"/>
                    </w:tabs>
                    <w:ind w:left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 кнопка на карте «где я»;</w:t>
                  </w:r>
                </w:p>
                <w:p w:rsidR="00A64853" w:rsidRDefault="001732E5">
                  <w:pPr>
                    <w:pStyle w:val="afb"/>
                    <w:tabs>
                      <w:tab w:val="left" w:pos="300"/>
                    </w:tabs>
                    <w:ind w:left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 поиск объектов по категориям;</w:t>
                  </w:r>
                </w:p>
                <w:p w:rsidR="00A64853" w:rsidRDefault="001732E5">
                  <w:pPr>
                    <w:pStyle w:val="afb"/>
                    <w:tabs>
                      <w:tab w:val="left" w:pos="300"/>
                    </w:tabs>
                    <w:ind w:left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 поиск по объектов по названию;</w:t>
                  </w:r>
                </w:p>
                <w:p w:rsidR="00A64853" w:rsidRDefault="001732E5">
                  <w:pPr>
                    <w:pStyle w:val="afb"/>
                    <w:tabs>
                      <w:tab w:val="left" w:pos="300"/>
                    </w:tabs>
                    <w:ind w:left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 трансляция рекламных роликов в режиме ожидания;</w:t>
                  </w:r>
                </w:p>
                <w:p w:rsidR="00A64853" w:rsidRDefault="001732E5">
                  <w:pPr>
                    <w:pStyle w:val="afb"/>
                    <w:tabs>
                      <w:tab w:val="left" w:pos="300"/>
                    </w:tabs>
                    <w:ind w:left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 трансляция рекламных роликов рядом с картой;;</w:t>
                  </w:r>
                </w:p>
                <w:p w:rsidR="00A64853" w:rsidRDefault="001732E5">
                  <w:pPr>
                    <w:pStyle w:val="afb"/>
                    <w:tabs>
                      <w:tab w:val="left" w:pos="300"/>
                    </w:tabs>
                    <w:ind w:left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 информация об учреждении (часы работы, презентация и прочие материалы);</w:t>
                  </w:r>
                </w:p>
                <w:p w:rsidR="00A64853" w:rsidRDefault="001732E5">
                  <w:pPr>
                    <w:pStyle w:val="afb"/>
                    <w:tabs>
                      <w:tab w:val="left" w:pos="300"/>
                    </w:tabs>
                    <w:ind w:left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 расписание меропр</w:t>
                  </w:r>
                  <w:r>
                    <w:rPr>
                      <w:sz w:val="18"/>
                      <w:szCs w:val="18"/>
                    </w:rPr>
                    <w:t>иятий, скидки и акции;</w:t>
                  </w:r>
                </w:p>
                <w:p w:rsidR="00A64853" w:rsidRDefault="00A64853">
                  <w:pPr>
                    <w:pStyle w:val="afb"/>
                    <w:tabs>
                      <w:tab w:val="left" w:pos="300"/>
                    </w:tabs>
                    <w:ind w:left="0"/>
                    <w:rPr>
                      <w:sz w:val="18"/>
                      <w:szCs w:val="18"/>
                    </w:rPr>
                  </w:pPr>
                </w:p>
                <w:p w:rsidR="00A64853" w:rsidRDefault="001732E5">
                  <w:pPr>
                    <w:pStyle w:val="afb"/>
                    <w:tabs>
                      <w:tab w:val="left" w:pos="300"/>
                    </w:tabs>
                    <w:ind w:left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Панель администрирования:</w:t>
                  </w:r>
                </w:p>
                <w:p w:rsidR="00A64853" w:rsidRDefault="001732E5">
                  <w:pPr>
                    <w:pStyle w:val="afb"/>
                    <w:tabs>
                      <w:tab w:val="left" w:pos="300"/>
                    </w:tabs>
                    <w:ind w:left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 замена карты;</w:t>
                  </w:r>
                </w:p>
                <w:p w:rsidR="00A64853" w:rsidRDefault="001732E5">
                  <w:pPr>
                    <w:pStyle w:val="afb"/>
                    <w:tabs>
                      <w:tab w:val="left" w:pos="300"/>
                    </w:tabs>
                    <w:ind w:left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 добавить, удалить, редактировать точки интересна;</w:t>
                  </w:r>
                </w:p>
                <w:p w:rsidR="00A64853" w:rsidRDefault="001732E5">
                  <w:pPr>
                    <w:pStyle w:val="afb"/>
                    <w:tabs>
                      <w:tab w:val="left" w:pos="300"/>
                    </w:tabs>
                    <w:ind w:left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 добавить, удалить, редактировать карточки объектов;</w:t>
                  </w:r>
                </w:p>
                <w:p w:rsidR="00A64853" w:rsidRDefault="001732E5">
                  <w:pPr>
                    <w:pStyle w:val="afb"/>
                    <w:tabs>
                      <w:tab w:val="left" w:pos="300"/>
                    </w:tabs>
                    <w:ind w:left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 добавить, удалить, редактировать категории объектов на карте;</w:t>
                  </w:r>
                </w:p>
                <w:p w:rsidR="00A64853" w:rsidRDefault="001732E5">
                  <w:pPr>
                    <w:pStyle w:val="afb"/>
                    <w:tabs>
                      <w:tab w:val="left" w:pos="300"/>
                    </w:tabs>
                    <w:ind w:left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 изменение внешнего</w:t>
                  </w:r>
                  <w:r>
                    <w:rPr>
                      <w:sz w:val="18"/>
                      <w:szCs w:val="18"/>
                    </w:rPr>
                    <w:t xml:space="preserve"> вида клиентской части приложения (кнопки, логотипы, стили, фон);</w:t>
                  </w:r>
                </w:p>
                <w:p w:rsidR="00A64853" w:rsidRDefault="001732E5">
                  <w:pPr>
                    <w:pStyle w:val="afb"/>
                    <w:tabs>
                      <w:tab w:val="left" w:pos="300"/>
                    </w:tabs>
                    <w:ind w:left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 управление файлами и трансляцией рекламного контента (ротация, время замены контента).</w:t>
                  </w:r>
                </w:p>
                <w:p w:rsidR="00A64853" w:rsidRDefault="00A64853">
                  <w:pPr>
                    <w:pStyle w:val="afb"/>
                    <w:tabs>
                      <w:tab w:val="left" w:pos="300"/>
                    </w:tabs>
                    <w:ind w:left="0"/>
                    <w:rPr>
                      <w:sz w:val="18"/>
                      <w:szCs w:val="18"/>
                    </w:rPr>
                  </w:pPr>
                </w:p>
                <w:p w:rsidR="00A64853" w:rsidRDefault="001732E5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Модуль «доступная среда» - инструмент, позволяющий автоматическую смену ориентации экрана, работа ка</w:t>
                  </w:r>
                  <w:r>
                    <w:rPr>
                      <w:sz w:val="18"/>
                      <w:szCs w:val="18"/>
                    </w:rPr>
                    <w:t>к 4k, так и с full-hd дисплеями.</w:t>
                  </w:r>
                </w:p>
              </w:tc>
              <w:tc>
                <w:tcPr>
                  <w:tcW w:w="672" w:type="pct"/>
                </w:tcPr>
                <w:p w:rsidR="00A64853" w:rsidRDefault="001732E5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-</w:t>
                  </w:r>
                </w:p>
              </w:tc>
              <w:tc>
                <w:tcPr>
                  <w:tcW w:w="1249" w:type="pct"/>
                </w:tcPr>
                <w:p w:rsidR="00A64853" w:rsidRDefault="001732E5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Наличие</w:t>
                  </w:r>
                </w:p>
              </w:tc>
            </w:tr>
          </w:tbl>
          <w:p w:rsidR="00A64853" w:rsidRDefault="001732E5">
            <w:pPr>
              <w:pStyle w:val="afb"/>
              <w:numPr>
                <w:ilvl w:val="0"/>
                <w:numId w:val="46"/>
              </w:numPr>
              <w:shd w:val="clear" w:color="auto" w:fill="FFFFFF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Очки виртуальной реальности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Разрешение-4320×2160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Частота обновления-72 Гц / 90 Гц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Угол обзора-105°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Регулировка IPD-58-72 мм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Позиционирование-6DoF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Процессор-Snapdragon®️ XR2 Gen 2; 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Оперативная память-12 ГБ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Вместимость-</w:t>
            </w:r>
            <w:r>
              <w:rPr>
                <w:color w:val="000000"/>
                <w:sz w:val="22"/>
                <w:szCs w:val="22"/>
              </w:rPr>
              <w:tab/>
              <w:t>256 ГБ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Аудио: Встроенный высококачественный динамик; Двойной микрофон-наличие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Беспроводное соединение-Wi-Fi 6; Bluetooth 5.1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Аккумулятор-5700 мАч; Быстрая зарядка 45 Вт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Wi-Fi модуль-наличие</w:t>
            </w:r>
          </w:p>
          <w:p w:rsidR="00A64853" w:rsidRDefault="001732E5">
            <w:pPr>
              <w:pStyle w:val="afb"/>
              <w:numPr>
                <w:ilvl w:val="0"/>
                <w:numId w:val="40"/>
              </w:numPr>
              <w:shd w:val="clear" w:color="auto" w:fill="FFFFFF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Предустановленное программное обеспечение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Интерактивн</w:t>
            </w:r>
            <w:r>
              <w:rPr>
                <w:color w:val="000000"/>
                <w:sz w:val="22"/>
                <w:szCs w:val="22"/>
              </w:rPr>
              <w:t>ый контент Музей СВО;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Реальные локации;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3D-модели техники и вооружения;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Трехмерные панорамы;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Профессиональная озвучка;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Интерактивная карта;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Тематические игры.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 содержит статистическую и текстовую информацию, фото, аудио и видеоматериалы, в том числе панорамные «360» фото, видео и 3dмодели, логотип проекта, иную текстовую и графически представленную информацию (далее по тексту – Данные, Материалы).</w:t>
            </w:r>
          </w:p>
          <w:p w:rsidR="00A64853" w:rsidRDefault="001732E5">
            <w:pPr>
              <w:shd w:val="clear" w:color="auto" w:fill="FFFFFF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3.</w:t>
            </w:r>
            <w:r>
              <w:rPr>
                <w:b/>
                <w:bCs/>
                <w:color w:val="000000"/>
                <w:sz w:val="22"/>
                <w:szCs w:val="22"/>
              </w:rPr>
              <w:tab/>
              <w:t>Требовани</w:t>
            </w:r>
            <w:r>
              <w:rPr>
                <w:b/>
                <w:bCs/>
                <w:color w:val="000000"/>
                <w:sz w:val="22"/>
                <w:szCs w:val="22"/>
              </w:rPr>
              <w:t>я к функциям ПО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3.1.</w:t>
            </w:r>
            <w:r>
              <w:rPr>
                <w:color w:val="000000"/>
                <w:sz w:val="22"/>
                <w:szCs w:val="22"/>
              </w:rPr>
              <w:tab/>
              <w:t>Требования к Данным и ПО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функциональное назначение ПО – демонстрация Данных, в зависимости в последовательности, заданной Пользователем.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 поддерживает демонстрацию, загрузку и добавление следующих категорий </w:t>
            </w:r>
            <w:r>
              <w:rPr>
                <w:color w:val="000000"/>
                <w:sz w:val="22"/>
                <w:szCs w:val="22"/>
              </w:rPr>
              <w:lastRenderedPageBreak/>
              <w:t>Данных: статистич</w:t>
            </w:r>
            <w:r>
              <w:rPr>
                <w:color w:val="000000"/>
                <w:sz w:val="22"/>
                <w:szCs w:val="22"/>
              </w:rPr>
              <w:t>еская и текстовая информация, фото, аудио и видеоматериалы, в том числе панорамные «360» фото, видео и 3dмодели.</w:t>
            </w:r>
          </w:p>
          <w:p w:rsidR="00A64853" w:rsidRDefault="00A64853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3.2.</w:t>
            </w:r>
            <w:r>
              <w:rPr>
                <w:color w:val="000000"/>
                <w:sz w:val="22"/>
                <w:szCs w:val="22"/>
              </w:rPr>
              <w:tab/>
              <w:t>Функциональное описание пользовательского сценария ПО (интерфейсов)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3.2.1.</w:t>
            </w:r>
            <w:r>
              <w:rPr>
                <w:color w:val="000000"/>
                <w:sz w:val="22"/>
                <w:szCs w:val="22"/>
              </w:rPr>
              <w:tab/>
              <w:t>Главный экран должен содержать: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Кнопка раскрытия Меню;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Кно</w:t>
            </w:r>
            <w:r>
              <w:rPr>
                <w:color w:val="000000"/>
                <w:sz w:val="22"/>
                <w:szCs w:val="22"/>
              </w:rPr>
              <w:t>пка запуска интерактивного музея;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Кнопка запуска Квеста;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Переход на экраны тематических залов;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Информация о количестве объектов контента в общей галерее музея;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Иная текстовая и графически представленная информация.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3.2.2. Экран типа «Тематические З</w:t>
            </w:r>
            <w:r>
              <w:rPr>
                <w:color w:val="000000"/>
                <w:sz w:val="22"/>
                <w:szCs w:val="22"/>
              </w:rPr>
              <w:t>алы» должен содержать: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•</w:t>
            </w:r>
            <w:r>
              <w:rPr>
                <w:color w:val="000000"/>
                <w:sz w:val="22"/>
                <w:szCs w:val="22"/>
              </w:rPr>
              <w:tab/>
              <w:t>Кнопка раскрытия Меню;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•</w:t>
            </w:r>
            <w:r>
              <w:rPr>
                <w:color w:val="000000"/>
                <w:sz w:val="22"/>
                <w:szCs w:val="22"/>
              </w:rPr>
              <w:tab/>
              <w:t>Кнопка запуска интерактивного музея;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•</w:t>
            </w:r>
            <w:r>
              <w:rPr>
                <w:color w:val="000000"/>
                <w:sz w:val="22"/>
                <w:szCs w:val="22"/>
              </w:rPr>
              <w:tab/>
              <w:t>Кнопки перехода на экраны типа «Зал»;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•</w:t>
            </w:r>
            <w:r>
              <w:rPr>
                <w:color w:val="000000"/>
                <w:sz w:val="22"/>
                <w:szCs w:val="22"/>
              </w:rPr>
              <w:tab/>
              <w:t>Полосу с датами ключевых событий   и переходом на детальный экран события по нажатию на событие;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•</w:t>
            </w:r>
            <w:r>
              <w:rPr>
                <w:color w:val="000000"/>
                <w:sz w:val="22"/>
                <w:szCs w:val="22"/>
              </w:rPr>
              <w:tab/>
              <w:t xml:space="preserve">Иная текстовая и графически </w:t>
            </w:r>
            <w:r>
              <w:rPr>
                <w:color w:val="000000"/>
                <w:sz w:val="22"/>
                <w:szCs w:val="22"/>
              </w:rPr>
              <w:t>представленная информация.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3.2.3. Экран типа «Зал» должен содержать: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•</w:t>
            </w:r>
            <w:r>
              <w:rPr>
                <w:color w:val="000000"/>
                <w:sz w:val="22"/>
                <w:szCs w:val="22"/>
              </w:rPr>
              <w:tab/>
              <w:t>Кнопка раскрытия Меню;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•</w:t>
            </w:r>
            <w:r>
              <w:rPr>
                <w:color w:val="000000"/>
                <w:sz w:val="22"/>
                <w:szCs w:val="22"/>
              </w:rPr>
              <w:tab/>
              <w:t>Кнопка запуска интерактивного музея;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•</w:t>
            </w:r>
            <w:r>
              <w:rPr>
                <w:color w:val="000000"/>
                <w:sz w:val="22"/>
                <w:szCs w:val="22"/>
              </w:rPr>
              <w:tab/>
              <w:t>Кнопки перехода на экран «Разделы»;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•</w:t>
            </w:r>
            <w:r>
              <w:rPr>
                <w:color w:val="000000"/>
                <w:sz w:val="22"/>
                <w:szCs w:val="22"/>
              </w:rPr>
              <w:tab/>
              <w:t>Иная текстовая и графически представленная информация.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3.2.4. Экран «Разделы» должен содержать: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•</w:t>
            </w:r>
            <w:r>
              <w:rPr>
                <w:color w:val="000000"/>
                <w:sz w:val="22"/>
                <w:szCs w:val="22"/>
              </w:rPr>
              <w:tab/>
              <w:t>Кнопка раскрытия Меню;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•</w:t>
            </w:r>
            <w:r>
              <w:rPr>
                <w:color w:val="000000"/>
                <w:sz w:val="22"/>
                <w:szCs w:val="22"/>
              </w:rPr>
              <w:tab/>
              <w:t>Кнопка запуска интерактивного музея;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•</w:t>
            </w:r>
            <w:r>
              <w:rPr>
                <w:color w:val="000000"/>
                <w:sz w:val="22"/>
                <w:szCs w:val="22"/>
              </w:rPr>
              <w:tab/>
              <w:t>Кнопки перехода на экран «Темы»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•</w:t>
            </w:r>
            <w:r>
              <w:rPr>
                <w:color w:val="000000"/>
                <w:sz w:val="22"/>
                <w:szCs w:val="22"/>
              </w:rPr>
              <w:tab/>
              <w:t>Иная текстовая и графически представленная информация.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3.2.5</w:t>
            </w:r>
            <w:r>
              <w:rPr>
                <w:color w:val="000000"/>
                <w:sz w:val="22"/>
                <w:szCs w:val="22"/>
              </w:rPr>
              <w:tab/>
              <w:t>Экран «Темы» должен содержать: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•</w:t>
            </w:r>
            <w:r>
              <w:rPr>
                <w:color w:val="000000"/>
                <w:sz w:val="22"/>
                <w:szCs w:val="22"/>
              </w:rPr>
              <w:tab/>
              <w:t>Кнопка раскрытия Меню</w:t>
            </w:r>
            <w:r>
              <w:rPr>
                <w:color w:val="000000"/>
                <w:sz w:val="22"/>
                <w:szCs w:val="22"/>
              </w:rPr>
              <w:t>;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•</w:t>
            </w:r>
            <w:r>
              <w:rPr>
                <w:color w:val="000000"/>
                <w:sz w:val="22"/>
                <w:szCs w:val="22"/>
              </w:rPr>
              <w:tab/>
              <w:t>Кнопка запуска интерактивного музея;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•</w:t>
            </w:r>
            <w:r>
              <w:rPr>
                <w:color w:val="000000"/>
                <w:sz w:val="22"/>
                <w:szCs w:val="22"/>
              </w:rPr>
              <w:tab/>
              <w:t>Кнопки перехода на экран типа «Галерея», разбитые по тематикам;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•</w:t>
            </w:r>
            <w:r>
              <w:rPr>
                <w:color w:val="000000"/>
                <w:sz w:val="22"/>
                <w:szCs w:val="22"/>
              </w:rPr>
              <w:tab/>
              <w:t>Иная текстовая и графически представленная информация.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3.2.6. Меню должно содержать: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•</w:t>
            </w:r>
            <w:r>
              <w:rPr>
                <w:color w:val="000000"/>
                <w:sz w:val="22"/>
                <w:szCs w:val="22"/>
              </w:rPr>
              <w:tab/>
              <w:t>Кнопка закрытия Меню;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•</w:t>
            </w:r>
            <w:r>
              <w:rPr>
                <w:color w:val="000000"/>
                <w:sz w:val="22"/>
                <w:szCs w:val="22"/>
              </w:rPr>
              <w:tab/>
              <w:t>Список кнопок, соответствующих списк</w:t>
            </w:r>
            <w:r>
              <w:rPr>
                <w:color w:val="000000"/>
                <w:sz w:val="22"/>
                <w:szCs w:val="22"/>
              </w:rPr>
              <w:t>у экранов типа «Тематический Зал»;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•</w:t>
            </w:r>
            <w:r>
              <w:rPr>
                <w:color w:val="000000"/>
                <w:sz w:val="22"/>
                <w:szCs w:val="22"/>
              </w:rPr>
              <w:tab/>
              <w:t>Кнопка перехода на экран «Галерея героев»;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•</w:t>
            </w:r>
            <w:r>
              <w:rPr>
                <w:color w:val="000000"/>
                <w:sz w:val="22"/>
                <w:szCs w:val="22"/>
              </w:rPr>
              <w:tab/>
              <w:t>Кнопка перехода на экран «Хронология событий»;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•</w:t>
            </w:r>
            <w:r>
              <w:rPr>
                <w:color w:val="000000"/>
                <w:sz w:val="22"/>
                <w:szCs w:val="22"/>
              </w:rPr>
              <w:tab/>
              <w:t>Кнопка перехода на экран «Квест музея»;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•</w:t>
            </w:r>
            <w:r>
              <w:rPr>
                <w:color w:val="000000"/>
                <w:sz w:val="22"/>
                <w:szCs w:val="22"/>
              </w:rPr>
              <w:tab/>
              <w:t>Кнопка Выхода из приложения;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•</w:t>
            </w:r>
            <w:r>
              <w:rPr>
                <w:color w:val="000000"/>
                <w:sz w:val="22"/>
                <w:szCs w:val="22"/>
              </w:rPr>
              <w:tab/>
              <w:t>Подменю должно содержать (спустя несколько уровней):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Кнопка перехода на экран «Видео-галерея»;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Кнопка перехода на экран «Статьи»;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Кнопка перехода на экран «Фото-галерея»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•</w:t>
            </w:r>
            <w:r>
              <w:rPr>
                <w:color w:val="000000"/>
                <w:sz w:val="22"/>
                <w:szCs w:val="22"/>
              </w:rPr>
              <w:tab/>
              <w:t>Иная текстовая и графически представленная информация.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3.2.7. Экран «Хронология событий» должен содержать: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•</w:t>
            </w:r>
            <w:r>
              <w:rPr>
                <w:color w:val="000000"/>
                <w:sz w:val="22"/>
                <w:szCs w:val="22"/>
              </w:rPr>
              <w:tab/>
            </w:r>
            <w:r>
              <w:rPr>
                <w:color w:val="000000"/>
                <w:sz w:val="22"/>
                <w:szCs w:val="22"/>
              </w:rPr>
              <w:t>Кнопка раскрытия Меню;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•</w:t>
            </w:r>
            <w:r>
              <w:rPr>
                <w:color w:val="000000"/>
                <w:sz w:val="22"/>
                <w:szCs w:val="22"/>
              </w:rPr>
              <w:tab/>
              <w:t>Кнопка запуска интерактивного музея;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•</w:t>
            </w:r>
            <w:r>
              <w:rPr>
                <w:color w:val="000000"/>
                <w:sz w:val="22"/>
                <w:szCs w:val="22"/>
              </w:rPr>
              <w:tab/>
              <w:t>Полосу с датами хронологических событий и кнопками переходов на экраны типа «Контент события»;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•</w:t>
            </w:r>
            <w:r>
              <w:rPr>
                <w:color w:val="000000"/>
                <w:sz w:val="22"/>
                <w:szCs w:val="22"/>
              </w:rPr>
              <w:tab/>
              <w:t>Полосу предпросмотра видео\фото;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•</w:t>
            </w:r>
            <w:r>
              <w:rPr>
                <w:color w:val="000000"/>
                <w:sz w:val="22"/>
                <w:szCs w:val="22"/>
              </w:rPr>
              <w:tab/>
              <w:t>Иная текстовая и графически представленная информация.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3.2.8</w:t>
            </w:r>
            <w:r>
              <w:rPr>
                <w:color w:val="000000"/>
                <w:sz w:val="22"/>
                <w:szCs w:val="22"/>
              </w:rPr>
              <w:t>. Экран типа «Контент события» должен содержать: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•</w:t>
            </w:r>
            <w:r>
              <w:rPr>
                <w:color w:val="000000"/>
                <w:sz w:val="22"/>
                <w:szCs w:val="22"/>
              </w:rPr>
              <w:tab/>
              <w:t>Кнопки пролистывания контента, заложенного для каждой конкретно взятого экрана;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•</w:t>
            </w:r>
            <w:r>
              <w:rPr>
                <w:color w:val="000000"/>
                <w:sz w:val="22"/>
                <w:szCs w:val="22"/>
              </w:rPr>
              <w:tab/>
              <w:t>Кнопки просмотра видео\фото;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•</w:t>
            </w:r>
            <w:r>
              <w:rPr>
                <w:color w:val="000000"/>
                <w:sz w:val="22"/>
                <w:szCs w:val="22"/>
              </w:rPr>
              <w:tab/>
              <w:t>Иная текстовая и графически представленная информация.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3.2.9. Экран «3D-галерея» должен соде</w:t>
            </w:r>
            <w:r>
              <w:rPr>
                <w:color w:val="000000"/>
                <w:sz w:val="22"/>
                <w:szCs w:val="22"/>
              </w:rPr>
              <w:t>ржать: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•</w:t>
            </w:r>
            <w:r>
              <w:rPr>
                <w:color w:val="000000"/>
                <w:sz w:val="22"/>
                <w:szCs w:val="22"/>
              </w:rPr>
              <w:tab/>
              <w:t>Кнопка раскрытия Меню;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•</w:t>
            </w:r>
            <w:r>
              <w:rPr>
                <w:color w:val="000000"/>
                <w:sz w:val="22"/>
                <w:szCs w:val="22"/>
              </w:rPr>
              <w:tab/>
              <w:t>Кнопка запуска интерактивного музея;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•</w:t>
            </w:r>
            <w:r>
              <w:rPr>
                <w:color w:val="000000"/>
                <w:sz w:val="22"/>
                <w:szCs w:val="22"/>
              </w:rPr>
              <w:tab/>
              <w:t>Кнопки перехода на экраны типа «Карусель 3D»;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•</w:t>
            </w:r>
            <w:r>
              <w:rPr>
                <w:color w:val="000000"/>
                <w:sz w:val="22"/>
                <w:szCs w:val="22"/>
              </w:rPr>
              <w:tab/>
              <w:t>Иная текстовая и графически представленная информация.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3.2.10. Экран типа “Карусель 3D” должен содержать: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•</w:t>
            </w:r>
            <w:r>
              <w:rPr>
                <w:color w:val="000000"/>
                <w:sz w:val="22"/>
                <w:szCs w:val="22"/>
              </w:rPr>
              <w:tab/>
              <w:t>Функция просмотра 3D-моделе</w:t>
            </w:r>
            <w:r>
              <w:rPr>
                <w:color w:val="000000"/>
                <w:sz w:val="22"/>
                <w:szCs w:val="22"/>
              </w:rPr>
              <w:t>й;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•</w:t>
            </w:r>
            <w:r>
              <w:rPr>
                <w:color w:val="000000"/>
                <w:sz w:val="22"/>
                <w:szCs w:val="22"/>
              </w:rPr>
              <w:tab/>
              <w:t>Кнопки пролистывания списка 3D-моделей;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•</w:t>
            </w:r>
            <w:r>
              <w:rPr>
                <w:color w:val="000000"/>
                <w:sz w:val="22"/>
                <w:szCs w:val="22"/>
              </w:rPr>
              <w:tab/>
              <w:t>Иная текстовая и графически представленная информация.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3.2.11. Экран “Видео-галерея” должен содержать: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•</w:t>
            </w:r>
            <w:r>
              <w:rPr>
                <w:color w:val="000000"/>
                <w:sz w:val="22"/>
                <w:szCs w:val="22"/>
              </w:rPr>
              <w:tab/>
              <w:t>Кнопка раскрытия Меню;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•</w:t>
            </w:r>
            <w:r>
              <w:rPr>
                <w:color w:val="000000"/>
                <w:sz w:val="22"/>
                <w:szCs w:val="22"/>
              </w:rPr>
              <w:tab/>
              <w:t>Кнопка запуска интерактивного музея;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•</w:t>
            </w:r>
            <w:r>
              <w:rPr>
                <w:color w:val="000000"/>
                <w:sz w:val="22"/>
                <w:szCs w:val="22"/>
              </w:rPr>
              <w:tab/>
            </w:r>
            <w:r>
              <w:rPr>
                <w:color w:val="000000"/>
                <w:sz w:val="22"/>
                <w:szCs w:val="22"/>
              </w:rPr>
              <w:t>Кнопки перехода на экраны типа «Карусель Видео»;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•</w:t>
            </w:r>
            <w:r>
              <w:rPr>
                <w:color w:val="000000"/>
                <w:sz w:val="22"/>
                <w:szCs w:val="22"/>
              </w:rPr>
              <w:tab/>
              <w:t>Иная текстовая и графически представленная информация.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3.2.12. Экран типа “Карусель Видео” должен содержать: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•</w:t>
            </w:r>
            <w:r>
              <w:rPr>
                <w:color w:val="000000"/>
                <w:sz w:val="22"/>
                <w:szCs w:val="22"/>
              </w:rPr>
              <w:tab/>
              <w:t>Функция просмотра видео;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•</w:t>
            </w:r>
            <w:r>
              <w:rPr>
                <w:color w:val="000000"/>
                <w:sz w:val="22"/>
                <w:szCs w:val="22"/>
              </w:rPr>
              <w:tab/>
              <w:t>Кнопки пролистывания списка видео;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•</w:t>
            </w:r>
            <w:r>
              <w:rPr>
                <w:color w:val="000000"/>
                <w:sz w:val="22"/>
                <w:szCs w:val="22"/>
              </w:rPr>
              <w:tab/>
              <w:t>Иная текстовая и графически пр</w:t>
            </w:r>
            <w:r>
              <w:rPr>
                <w:color w:val="000000"/>
                <w:sz w:val="22"/>
                <w:szCs w:val="22"/>
              </w:rPr>
              <w:t>едставленная информация.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3.2.13. Экран «Фото-галерея» должен содержать: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•</w:t>
            </w:r>
            <w:r>
              <w:rPr>
                <w:color w:val="000000"/>
                <w:sz w:val="22"/>
                <w:szCs w:val="22"/>
              </w:rPr>
              <w:tab/>
              <w:t>Кнопка раскрытия Меню;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•</w:t>
            </w:r>
            <w:r>
              <w:rPr>
                <w:color w:val="000000"/>
                <w:sz w:val="22"/>
                <w:szCs w:val="22"/>
              </w:rPr>
              <w:tab/>
              <w:t>Кнопка запуска интерактивного музея;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•</w:t>
            </w:r>
            <w:r>
              <w:rPr>
                <w:color w:val="000000"/>
                <w:sz w:val="22"/>
                <w:szCs w:val="22"/>
              </w:rPr>
              <w:tab/>
              <w:t>Кнопки перехода на экраны типа «Карусель Фото»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•</w:t>
            </w:r>
            <w:r>
              <w:rPr>
                <w:color w:val="000000"/>
                <w:sz w:val="22"/>
                <w:szCs w:val="22"/>
              </w:rPr>
              <w:tab/>
              <w:t>Иная текстовая и графически представленная информация.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3.2.14. Экран типа «Карусель Фото» должен содержать: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•</w:t>
            </w:r>
            <w:r>
              <w:rPr>
                <w:color w:val="000000"/>
                <w:sz w:val="22"/>
                <w:szCs w:val="22"/>
              </w:rPr>
              <w:tab/>
              <w:t>Кнопка раскрытия Меню;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•</w:t>
            </w:r>
            <w:r>
              <w:rPr>
                <w:color w:val="000000"/>
                <w:sz w:val="22"/>
                <w:szCs w:val="22"/>
              </w:rPr>
              <w:tab/>
              <w:t>Кнопка запуска интерактивного музея;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•</w:t>
            </w:r>
            <w:r>
              <w:rPr>
                <w:color w:val="000000"/>
                <w:sz w:val="22"/>
                <w:szCs w:val="22"/>
              </w:rPr>
              <w:tab/>
              <w:t>Функция просмотра фото;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•</w:t>
            </w:r>
            <w:r>
              <w:rPr>
                <w:color w:val="000000"/>
                <w:sz w:val="22"/>
                <w:szCs w:val="22"/>
              </w:rPr>
              <w:tab/>
              <w:t>Кнопки пролистывания списка фото;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•</w:t>
            </w:r>
            <w:r>
              <w:rPr>
                <w:color w:val="000000"/>
                <w:sz w:val="22"/>
                <w:szCs w:val="22"/>
              </w:rPr>
              <w:tab/>
              <w:t>Иная текстовая и графически представленная информация.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3.2.15 Экран «Статьи</w:t>
            </w:r>
            <w:r>
              <w:rPr>
                <w:color w:val="000000"/>
                <w:sz w:val="22"/>
                <w:szCs w:val="22"/>
              </w:rPr>
              <w:t>» должен содержать: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•</w:t>
            </w:r>
            <w:r>
              <w:rPr>
                <w:color w:val="000000"/>
                <w:sz w:val="22"/>
                <w:szCs w:val="22"/>
              </w:rPr>
              <w:tab/>
              <w:t>Кнопка раскрытия Меню;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•</w:t>
            </w:r>
            <w:r>
              <w:rPr>
                <w:color w:val="000000"/>
                <w:sz w:val="22"/>
                <w:szCs w:val="22"/>
              </w:rPr>
              <w:tab/>
              <w:t>Кнопка запуска интерактивного музея;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•</w:t>
            </w:r>
            <w:r>
              <w:rPr>
                <w:color w:val="000000"/>
                <w:sz w:val="22"/>
                <w:szCs w:val="22"/>
              </w:rPr>
              <w:tab/>
              <w:t>Кнопки перехода на экраны типа «Фото-контент»;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•</w:t>
            </w:r>
            <w:r>
              <w:rPr>
                <w:color w:val="000000"/>
                <w:sz w:val="22"/>
                <w:szCs w:val="22"/>
              </w:rPr>
              <w:tab/>
              <w:t>Иная текстовая и графически представленная информация.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3.2.16. Экран “Галерея героев” должен содержать: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•</w:t>
            </w:r>
            <w:r>
              <w:rPr>
                <w:color w:val="000000"/>
                <w:sz w:val="22"/>
                <w:szCs w:val="22"/>
              </w:rPr>
              <w:tab/>
              <w:t>Кнопка раскрыти</w:t>
            </w:r>
            <w:r>
              <w:rPr>
                <w:color w:val="000000"/>
                <w:sz w:val="22"/>
                <w:szCs w:val="22"/>
              </w:rPr>
              <w:t>я Меню;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•</w:t>
            </w:r>
            <w:r>
              <w:rPr>
                <w:color w:val="000000"/>
                <w:sz w:val="22"/>
                <w:szCs w:val="22"/>
              </w:rPr>
              <w:tab/>
              <w:t>Кнопка запуска интерактивного музея;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•</w:t>
            </w:r>
            <w:r>
              <w:rPr>
                <w:color w:val="000000"/>
                <w:sz w:val="22"/>
                <w:szCs w:val="22"/>
              </w:rPr>
              <w:tab/>
              <w:t>Карусель кнопок-фотографий с возможностью перехода на страницы типа «Детально о герое»;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•</w:t>
            </w:r>
            <w:r>
              <w:rPr>
                <w:color w:val="000000"/>
                <w:sz w:val="22"/>
                <w:szCs w:val="22"/>
              </w:rPr>
              <w:tab/>
              <w:t>Кнопка перехода на экран «Знаю героя»;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•</w:t>
            </w:r>
            <w:r>
              <w:rPr>
                <w:color w:val="000000"/>
                <w:sz w:val="22"/>
                <w:szCs w:val="22"/>
              </w:rPr>
              <w:tab/>
              <w:t>Иная текстовая и графически представленная информация;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•</w:t>
            </w:r>
            <w:r>
              <w:rPr>
                <w:color w:val="000000"/>
                <w:sz w:val="22"/>
                <w:szCs w:val="22"/>
              </w:rPr>
              <w:tab/>
              <w:t>Кнопка поиска герое</w:t>
            </w:r>
            <w:r>
              <w:rPr>
                <w:color w:val="000000"/>
                <w:sz w:val="22"/>
                <w:szCs w:val="22"/>
              </w:rPr>
              <w:t>в   по картотеке приложения, открывающая модальное окно «Поиск».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3.2.17. Экран типа «Детально о герое» должен содержать: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•</w:t>
            </w:r>
            <w:r>
              <w:rPr>
                <w:color w:val="000000"/>
                <w:sz w:val="22"/>
                <w:szCs w:val="22"/>
              </w:rPr>
              <w:tab/>
              <w:t>Кнопка раскрытия Меню;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•</w:t>
            </w:r>
            <w:r>
              <w:rPr>
                <w:color w:val="000000"/>
                <w:sz w:val="22"/>
                <w:szCs w:val="22"/>
              </w:rPr>
              <w:tab/>
              <w:t>Кнопка запуска интерактивного музея;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•</w:t>
            </w:r>
            <w:r>
              <w:rPr>
                <w:color w:val="000000"/>
                <w:sz w:val="22"/>
                <w:szCs w:val="22"/>
              </w:rPr>
              <w:tab/>
              <w:t>Кнопки пролистывания фотографий Героя;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•</w:t>
            </w:r>
            <w:r>
              <w:rPr>
                <w:color w:val="000000"/>
                <w:sz w:val="22"/>
                <w:szCs w:val="22"/>
              </w:rPr>
              <w:tab/>
            </w:r>
            <w:r>
              <w:rPr>
                <w:color w:val="000000"/>
                <w:sz w:val="22"/>
                <w:szCs w:val="22"/>
              </w:rPr>
              <w:t>Информация о Герое (ФИО, место рождения, воинское звание, род войск, текстовое описание);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•</w:t>
            </w:r>
            <w:r>
              <w:rPr>
                <w:color w:val="000000"/>
                <w:sz w:val="22"/>
                <w:szCs w:val="22"/>
              </w:rPr>
              <w:tab/>
              <w:t>Кнопки-изображения с наградами с возможностью открытия модального окна «Награды»;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•</w:t>
            </w:r>
            <w:r>
              <w:rPr>
                <w:color w:val="000000"/>
                <w:sz w:val="22"/>
                <w:szCs w:val="22"/>
              </w:rPr>
              <w:tab/>
              <w:t>Иная текстовая и графически представленная информация.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3.2.18. Модальное окно на</w:t>
            </w:r>
            <w:r>
              <w:rPr>
                <w:color w:val="000000"/>
                <w:sz w:val="22"/>
                <w:szCs w:val="22"/>
              </w:rPr>
              <w:t>грады должно содержать: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•</w:t>
            </w:r>
            <w:r>
              <w:rPr>
                <w:color w:val="000000"/>
                <w:sz w:val="22"/>
                <w:szCs w:val="22"/>
              </w:rPr>
              <w:tab/>
              <w:t>Кнопка закрытия модального окна;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•</w:t>
            </w:r>
            <w:r>
              <w:rPr>
                <w:color w:val="000000"/>
                <w:sz w:val="22"/>
                <w:szCs w:val="22"/>
              </w:rPr>
              <w:tab/>
              <w:t>Название награды, текстовое описание;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•</w:t>
            </w:r>
            <w:r>
              <w:rPr>
                <w:color w:val="000000"/>
                <w:sz w:val="22"/>
                <w:szCs w:val="22"/>
              </w:rPr>
              <w:tab/>
              <w:t>Изображения награды;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•</w:t>
            </w:r>
            <w:r>
              <w:rPr>
                <w:color w:val="000000"/>
                <w:sz w:val="22"/>
                <w:szCs w:val="22"/>
              </w:rPr>
              <w:tab/>
              <w:t>Кнопки пролистывания наград.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3.2.19. Экран «Квест музея» должен содержать: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•</w:t>
            </w:r>
            <w:r>
              <w:rPr>
                <w:color w:val="000000"/>
                <w:sz w:val="22"/>
                <w:szCs w:val="22"/>
              </w:rPr>
              <w:tab/>
              <w:t>Кнопка раскрытия Меню;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•</w:t>
            </w:r>
            <w:r>
              <w:rPr>
                <w:color w:val="000000"/>
                <w:sz w:val="22"/>
                <w:szCs w:val="22"/>
              </w:rPr>
              <w:tab/>
              <w:t xml:space="preserve">Кнопка запуска интерактивного </w:t>
            </w:r>
            <w:r>
              <w:rPr>
                <w:color w:val="000000"/>
                <w:sz w:val="22"/>
                <w:szCs w:val="22"/>
              </w:rPr>
              <w:t>музея;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•</w:t>
            </w:r>
            <w:r>
              <w:rPr>
                <w:color w:val="000000"/>
                <w:sz w:val="22"/>
                <w:szCs w:val="22"/>
              </w:rPr>
              <w:tab/>
              <w:t>Текстовое описание правил прохождения квеста;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•</w:t>
            </w:r>
            <w:r>
              <w:rPr>
                <w:color w:val="000000"/>
                <w:sz w:val="22"/>
                <w:szCs w:val="22"/>
              </w:rPr>
              <w:tab/>
              <w:t>Кнопка перехода на экран процедуры запуска квеста;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•</w:t>
            </w:r>
            <w:r>
              <w:rPr>
                <w:color w:val="000000"/>
                <w:sz w:val="22"/>
                <w:szCs w:val="22"/>
              </w:rPr>
              <w:tab/>
              <w:t>Иная текстовая и графически представленная информация.</w:t>
            </w:r>
          </w:p>
          <w:p w:rsidR="00A64853" w:rsidRDefault="00A64853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Важно: запуск квеста возможен только после получения цифровой или физической карточки с уникальным номером.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3.2.20. Экран процедуры запуска квеста должен содержать: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•</w:t>
            </w:r>
            <w:r>
              <w:rPr>
                <w:color w:val="000000"/>
                <w:sz w:val="22"/>
                <w:szCs w:val="22"/>
              </w:rPr>
              <w:tab/>
              <w:t>Кнопка раскрытия Меню;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•</w:t>
            </w:r>
            <w:r>
              <w:rPr>
                <w:color w:val="000000"/>
                <w:sz w:val="22"/>
                <w:szCs w:val="22"/>
              </w:rPr>
              <w:tab/>
              <w:t>Кнопки с цифрами 0-9 для ввода номера, кнопка удаления символа;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•</w:t>
            </w:r>
            <w:r>
              <w:rPr>
                <w:color w:val="000000"/>
                <w:sz w:val="22"/>
                <w:szCs w:val="22"/>
              </w:rPr>
              <w:tab/>
              <w:t>Кнопка «Начать квест», открывающая последовательность экранов с вопросами;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•</w:t>
            </w:r>
            <w:r>
              <w:rPr>
                <w:color w:val="000000"/>
                <w:sz w:val="22"/>
                <w:szCs w:val="22"/>
              </w:rPr>
              <w:tab/>
              <w:t>Кнопка запуска интерактивного музея;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•</w:t>
            </w:r>
            <w:r>
              <w:rPr>
                <w:color w:val="000000"/>
                <w:sz w:val="22"/>
                <w:szCs w:val="22"/>
              </w:rPr>
              <w:tab/>
              <w:t>Уникальный QR-код;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•</w:t>
            </w:r>
            <w:r>
              <w:rPr>
                <w:color w:val="000000"/>
                <w:sz w:val="22"/>
                <w:szCs w:val="22"/>
              </w:rPr>
              <w:tab/>
              <w:t>Иная текстовая и графически представленная информация.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3.2.21. Экраны с вопросами: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•</w:t>
            </w:r>
            <w:r>
              <w:rPr>
                <w:color w:val="000000"/>
                <w:sz w:val="22"/>
                <w:szCs w:val="22"/>
              </w:rPr>
              <w:tab/>
              <w:t>Текстовые вопросы с выбором вари</w:t>
            </w:r>
            <w:r>
              <w:rPr>
                <w:color w:val="000000"/>
                <w:sz w:val="22"/>
                <w:szCs w:val="22"/>
              </w:rPr>
              <w:t>анта ответа;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•</w:t>
            </w:r>
            <w:r>
              <w:rPr>
                <w:color w:val="000000"/>
                <w:sz w:val="22"/>
                <w:szCs w:val="22"/>
              </w:rPr>
              <w:tab/>
              <w:t>Вопросы, подкрепленные изображениями с выбором одного или нескольких вариантов ответов;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•</w:t>
            </w:r>
            <w:r>
              <w:rPr>
                <w:color w:val="000000"/>
                <w:sz w:val="22"/>
                <w:szCs w:val="22"/>
              </w:rPr>
              <w:tab/>
              <w:t>Кнопка возврата к предыдущему вопросу;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•</w:t>
            </w:r>
            <w:r>
              <w:rPr>
                <w:color w:val="000000"/>
                <w:sz w:val="22"/>
                <w:szCs w:val="22"/>
              </w:rPr>
              <w:tab/>
              <w:t>Кнопка перехода к следующему вопросу;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•</w:t>
            </w:r>
            <w:r>
              <w:rPr>
                <w:color w:val="000000"/>
                <w:sz w:val="22"/>
                <w:szCs w:val="22"/>
              </w:rPr>
              <w:tab/>
              <w:t>Кнопка раскрытия Меню;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•</w:t>
            </w:r>
            <w:r>
              <w:rPr>
                <w:color w:val="000000"/>
                <w:sz w:val="22"/>
                <w:szCs w:val="22"/>
              </w:rPr>
              <w:tab/>
              <w:t>Кнопка запуска интерактивного музея;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•</w:t>
            </w:r>
            <w:r>
              <w:rPr>
                <w:color w:val="000000"/>
                <w:sz w:val="22"/>
                <w:szCs w:val="22"/>
              </w:rPr>
              <w:tab/>
            </w:r>
            <w:r>
              <w:rPr>
                <w:color w:val="000000"/>
                <w:sz w:val="22"/>
                <w:szCs w:val="22"/>
              </w:rPr>
              <w:t>Кнопка «Завершить», нажатие на которую ведет к открытию экрана уведомлений об успешном прохождении квеста или неудачном прохождении квеста;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•</w:t>
            </w:r>
            <w:r>
              <w:rPr>
                <w:color w:val="000000"/>
                <w:sz w:val="22"/>
                <w:szCs w:val="22"/>
              </w:rPr>
              <w:tab/>
              <w:t>Иная текстовая и графически представленная информация.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3.2.23. Экран успешного прохождения квеста должен содержать</w:t>
            </w:r>
            <w:r>
              <w:rPr>
                <w:color w:val="000000"/>
                <w:sz w:val="22"/>
                <w:szCs w:val="22"/>
              </w:rPr>
              <w:t>: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•</w:t>
            </w:r>
            <w:r>
              <w:rPr>
                <w:color w:val="000000"/>
                <w:sz w:val="22"/>
                <w:szCs w:val="22"/>
              </w:rPr>
              <w:tab/>
              <w:t>Кнопка раскрытия Меню;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•</w:t>
            </w:r>
            <w:r>
              <w:rPr>
                <w:color w:val="000000"/>
                <w:sz w:val="22"/>
                <w:szCs w:val="22"/>
              </w:rPr>
              <w:tab/>
              <w:t>Кнопка запуска интерактивного музея;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•</w:t>
            </w:r>
            <w:r>
              <w:rPr>
                <w:color w:val="000000"/>
                <w:sz w:val="22"/>
                <w:szCs w:val="22"/>
              </w:rPr>
              <w:tab/>
              <w:t>Уникальный номер-идентификатор победителя квеста;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•</w:t>
            </w:r>
            <w:r>
              <w:rPr>
                <w:color w:val="000000"/>
                <w:sz w:val="22"/>
                <w:szCs w:val="22"/>
              </w:rPr>
              <w:tab/>
              <w:t>Инструкция по дальнейшим действиям;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•</w:t>
            </w:r>
            <w:r>
              <w:rPr>
                <w:color w:val="000000"/>
                <w:sz w:val="22"/>
                <w:szCs w:val="22"/>
              </w:rPr>
              <w:tab/>
              <w:t>Кнопка возврата на главный экран;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•</w:t>
            </w:r>
            <w:r>
              <w:rPr>
                <w:color w:val="000000"/>
                <w:sz w:val="22"/>
                <w:szCs w:val="22"/>
              </w:rPr>
              <w:tab/>
              <w:t>Иная текстовая и графически представленная информация.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3.2.24.</w:t>
            </w:r>
            <w:r>
              <w:rPr>
                <w:color w:val="000000"/>
                <w:sz w:val="22"/>
                <w:szCs w:val="22"/>
              </w:rPr>
              <w:t xml:space="preserve"> Экран неудачного прохождения квеста должен содержать: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•</w:t>
            </w:r>
            <w:r>
              <w:rPr>
                <w:color w:val="000000"/>
                <w:sz w:val="22"/>
                <w:szCs w:val="22"/>
              </w:rPr>
              <w:tab/>
              <w:t>Кнопка раскрытия Меню;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•</w:t>
            </w:r>
            <w:r>
              <w:rPr>
                <w:color w:val="000000"/>
                <w:sz w:val="22"/>
                <w:szCs w:val="22"/>
              </w:rPr>
              <w:tab/>
              <w:t>Кнопка запуска интерактивного музея;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•</w:t>
            </w:r>
            <w:r>
              <w:rPr>
                <w:color w:val="000000"/>
                <w:sz w:val="22"/>
                <w:szCs w:val="22"/>
              </w:rPr>
              <w:tab/>
              <w:t>Уникальный номер-идентификатор победителя квеста;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•</w:t>
            </w:r>
            <w:r>
              <w:rPr>
                <w:color w:val="000000"/>
                <w:sz w:val="22"/>
                <w:szCs w:val="22"/>
              </w:rPr>
              <w:tab/>
              <w:t>Кнопка перехода на экран с результатами квеста;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•</w:t>
            </w:r>
            <w:r>
              <w:rPr>
                <w:color w:val="000000"/>
                <w:sz w:val="22"/>
                <w:szCs w:val="22"/>
              </w:rPr>
              <w:tab/>
              <w:t>Иная текстовая и графически предс</w:t>
            </w:r>
            <w:r>
              <w:rPr>
                <w:color w:val="000000"/>
                <w:sz w:val="22"/>
                <w:szCs w:val="22"/>
              </w:rPr>
              <w:t>тавленная информация.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3.2.25. Экран с результатами квеста должен содержать: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•</w:t>
            </w:r>
            <w:r>
              <w:rPr>
                <w:color w:val="000000"/>
                <w:sz w:val="22"/>
                <w:szCs w:val="22"/>
              </w:rPr>
              <w:tab/>
              <w:t>Кнопка раскрытия Меню;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•</w:t>
            </w:r>
            <w:r>
              <w:rPr>
                <w:color w:val="000000"/>
                <w:sz w:val="22"/>
                <w:szCs w:val="22"/>
              </w:rPr>
              <w:tab/>
              <w:t>Кнопка запуска интерактивного музея;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•</w:t>
            </w:r>
            <w:r>
              <w:rPr>
                <w:color w:val="000000"/>
                <w:sz w:val="22"/>
                <w:szCs w:val="22"/>
              </w:rPr>
              <w:tab/>
              <w:t>Таблица с результатами квеста;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•</w:t>
            </w:r>
            <w:r>
              <w:rPr>
                <w:color w:val="000000"/>
                <w:sz w:val="22"/>
                <w:szCs w:val="22"/>
              </w:rPr>
              <w:tab/>
              <w:t>Кнопка выхода из квеста;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•</w:t>
            </w:r>
            <w:r>
              <w:rPr>
                <w:color w:val="000000"/>
                <w:sz w:val="22"/>
                <w:szCs w:val="22"/>
              </w:rPr>
              <w:tab/>
              <w:t>Кнопка перезапуска квеста.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3.2.26. Экран «Политика кон</w:t>
            </w:r>
            <w:r>
              <w:rPr>
                <w:color w:val="000000"/>
                <w:sz w:val="22"/>
                <w:szCs w:val="22"/>
              </w:rPr>
              <w:t>фиденциальности»: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•</w:t>
            </w:r>
            <w:r>
              <w:rPr>
                <w:color w:val="000000"/>
                <w:sz w:val="22"/>
                <w:szCs w:val="22"/>
              </w:rPr>
              <w:tab/>
              <w:t>Кнопка раскрытия Меню;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•</w:t>
            </w:r>
            <w:r>
              <w:rPr>
                <w:color w:val="000000"/>
                <w:sz w:val="22"/>
                <w:szCs w:val="22"/>
              </w:rPr>
              <w:tab/>
              <w:t>Кнопка запуска интерактивного музея;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•</w:t>
            </w:r>
            <w:r>
              <w:rPr>
                <w:color w:val="000000"/>
                <w:sz w:val="22"/>
                <w:szCs w:val="22"/>
              </w:rPr>
              <w:tab/>
              <w:t>Текст политики конфиденциальности;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•</w:t>
            </w:r>
            <w:r>
              <w:rPr>
                <w:color w:val="000000"/>
                <w:sz w:val="22"/>
                <w:szCs w:val="22"/>
              </w:rPr>
              <w:tab/>
              <w:t>Иная текстовая и графически представленная информация.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3.3.</w:t>
            </w:r>
            <w:r>
              <w:rPr>
                <w:color w:val="000000"/>
                <w:sz w:val="22"/>
                <w:szCs w:val="22"/>
              </w:rPr>
              <w:tab/>
              <w:t>Дополнительные функциональные требования к ПО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Поддержка просмотра 3D-объектов на сенсорных дисплеях и шлемах виртуальной реальности.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</w:t>
            </w:r>
            <w:r>
              <w:rPr>
                <w:color w:val="000000"/>
                <w:sz w:val="22"/>
                <w:szCs w:val="22"/>
              </w:rPr>
              <w:tab/>
              <w:t xml:space="preserve">        Требования к лингвистическому обеспечению</w:t>
            </w:r>
          </w:p>
          <w:p w:rsidR="00A64853" w:rsidRDefault="001732E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Графический интерфейс должен быть полностью русифицирован.</w:t>
            </w:r>
          </w:p>
        </w:tc>
        <w:tc>
          <w:tcPr>
            <w:tcW w:w="70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853" w:rsidRDefault="001732E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 шт</w:t>
            </w:r>
          </w:p>
        </w:tc>
      </w:tr>
    </w:tbl>
    <w:p w:rsidR="00A64853" w:rsidRDefault="00A64853">
      <w:pPr>
        <w:jc w:val="both"/>
        <w:rPr>
          <w:b/>
          <w:sz w:val="22"/>
          <w:szCs w:val="22"/>
          <w:shd w:val="clear" w:color="auto" w:fill="F9FAFB"/>
        </w:rPr>
      </w:pPr>
    </w:p>
    <w:p w:rsidR="00A64853" w:rsidRDefault="001732E5">
      <w:pPr>
        <w:jc w:val="both"/>
        <w:rPr>
          <w:bCs/>
          <w:sz w:val="22"/>
          <w:szCs w:val="22"/>
          <w:shd w:val="clear" w:color="auto" w:fill="F9FAFB"/>
        </w:rPr>
      </w:pPr>
      <w:r>
        <w:rPr>
          <w:b/>
          <w:sz w:val="22"/>
          <w:szCs w:val="22"/>
          <w:shd w:val="clear" w:color="auto" w:fill="F9FAFB"/>
        </w:rPr>
        <w:t xml:space="preserve">2. </w:t>
      </w:r>
      <w:r>
        <w:rPr>
          <w:b/>
          <w:sz w:val="22"/>
          <w:szCs w:val="22"/>
          <w:highlight w:val="yellow"/>
          <w:shd w:val="clear" w:color="auto" w:fill="F9FAFB"/>
        </w:rPr>
        <w:t>Место поставки:</w:t>
      </w:r>
      <w:r>
        <w:rPr>
          <w:sz w:val="22"/>
          <w:szCs w:val="22"/>
          <w:highlight w:val="yellow"/>
        </w:rPr>
        <w:t xml:space="preserve"> </w:t>
      </w:r>
      <w:r>
        <w:rPr>
          <w:bCs/>
          <w:sz w:val="22"/>
          <w:szCs w:val="22"/>
          <w:highlight w:val="yellow"/>
          <w:shd w:val="clear" w:color="auto" w:fill="F9FAFB"/>
        </w:rPr>
        <w:t>452920, Республика Башкортостан, г Агидель, ул Первых Строителей, влд. 7а</w:t>
      </w:r>
    </w:p>
    <w:p w:rsidR="00A64853" w:rsidRDefault="001732E5">
      <w:pPr>
        <w:jc w:val="both"/>
        <w:rPr>
          <w:rFonts w:eastAsia="NSimSun"/>
          <w:bCs/>
          <w:sz w:val="22"/>
          <w:szCs w:val="22"/>
        </w:rPr>
      </w:pPr>
      <w:r>
        <w:rPr>
          <w:b/>
          <w:sz w:val="22"/>
          <w:szCs w:val="22"/>
          <w:highlight w:val="yellow"/>
          <w:shd w:val="clear" w:color="auto" w:fill="F9FAFB"/>
        </w:rPr>
        <w:t xml:space="preserve">3. Срок поставки: </w:t>
      </w:r>
      <w:r>
        <w:rPr>
          <w:bCs/>
          <w:sz w:val="22"/>
          <w:szCs w:val="22"/>
          <w:highlight w:val="yellow"/>
          <w:shd w:val="clear" w:color="auto" w:fill="F9FAFB"/>
        </w:rPr>
        <w:t>с даты заключения договора в течение 40 рабочих дней.</w:t>
      </w:r>
    </w:p>
    <w:p w:rsidR="00A64853" w:rsidRDefault="001732E5">
      <w:pPr>
        <w:jc w:val="both"/>
        <w:rPr>
          <w:sz w:val="22"/>
          <w:szCs w:val="22"/>
          <w:shd w:val="clear" w:color="auto" w:fill="F9FAFB"/>
        </w:rPr>
      </w:pPr>
      <w:r>
        <w:rPr>
          <w:rFonts w:eastAsia="NSimSun"/>
          <w:sz w:val="22"/>
          <w:szCs w:val="22"/>
        </w:rPr>
        <w:t>3.1. Доставка, погрузочно-разгрузочные работы, настройка оборудования, производятся за счет Поставщика.</w:t>
      </w:r>
    </w:p>
    <w:p w:rsidR="00A64853" w:rsidRDefault="001732E5">
      <w:pPr>
        <w:jc w:val="both"/>
        <w:rPr>
          <w:rFonts w:eastAsia="Liberation Sans"/>
          <w:b/>
          <w:bCs/>
          <w:sz w:val="22"/>
          <w:szCs w:val="22"/>
        </w:rPr>
      </w:pPr>
      <w:r>
        <w:rPr>
          <w:rFonts w:eastAsia="Liberation Sans"/>
          <w:b/>
          <w:bCs/>
          <w:sz w:val="22"/>
          <w:szCs w:val="22"/>
        </w:rPr>
        <w:t>4. Тре</w:t>
      </w:r>
      <w:r>
        <w:rPr>
          <w:rFonts w:eastAsia="Liberation Sans"/>
          <w:b/>
          <w:bCs/>
          <w:sz w:val="22"/>
          <w:szCs w:val="22"/>
        </w:rPr>
        <w:t>бования к качеству, безопасности поставляемого товара:</w:t>
      </w:r>
    </w:p>
    <w:p w:rsidR="00A64853" w:rsidRDefault="001732E5">
      <w:pPr>
        <w:jc w:val="both"/>
        <w:rPr>
          <w:rFonts w:eastAsia="Liberation Sans"/>
          <w:sz w:val="22"/>
          <w:szCs w:val="22"/>
        </w:rPr>
      </w:pPr>
      <w:r>
        <w:rPr>
          <w:rFonts w:eastAsia="Liberation Sans"/>
          <w:sz w:val="22"/>
          <w:szCs w:val="22"/>
        </w:rPr>
        <w:lastRenderedPageBreak/>
        <w:t xml:space="preserve">4.1. Поставляемый товар должен соответствовать заданным функциональным и качественным характеристикам; </w:t>
      </w:r>
    </w:p>
    <w:p w:rsidR="00A64853" w:rsidRDefault="001732E5">
      <w:pPr>
        <w:jc w:val="both"/>
        <w:rPr>
          <w:rFonts w:eastAsia="Liberation Sans"/>
          <w:sz w:val="22"/>
          <w:szCs w:val="22"/>
        </w:rPr>
      </w:pPr>
      <w:r>
        <w:rPr>
          <w:rFonts w:eastAsia="Liberation Sans"/>
          <w:sz w:val="22"/>
          <w:szCs w:val="22"/>
        </w:rPr>
        <w:t>4.2. Поставляемый товар должен быть разрешен к использованию на территории Российской Федерации, иметь торговую марку и товарный знак, качество поставляемого товара должно полностью соответствовать установленным требованиям Российской Федерации, ГОСТ, ОСТ,</w:t>
      </w:r>
      <w:r>
        <w:rPr>
          <w:rFonts w:eastAsia="Liberation Sans"/>
          <w:sz w:val="22"/>
          <w:szCs w:val="22"/>
        </w:rPr>
        <w:t xml:space="preserve"> нормативно-технической документации (сертификатам качества, паспорт товара, декларациям о соответствии и (или) другим документам, подтверждающим качество товара);</w:t>
      </w:r>
    </w:p>
    <w:p w:rsidR="00A64853" w:rsidRDefault="001732E5">
      <w:pPr>
        <w:jc w:val="both"/>
        <w:rPr>
          <w:rFonts w:eastAsia="Liberation Sans"/>
          <w:sz w:val="22"/>
          <w:szCs w:val="22"/>
        </w:rPr>
      </w:pPr>
      <w:r>
        <w:rPr>
          <w:rFonts w:eastAsia="Liberation Sans"/>
          <w:sz w:val="22"/>
          <w:szCs w:val="22"/>
        </w:rPr>
        <w:t xml:space="preserve">4.3. Поставляемый Товар должен являться новым, ранее не использованным (все составные части </w:t>
      </w:r>
      <w:r>
        <w:rPr>
          <w:rFonts w:eastAsia="Liberation Sans"/>
          <w:sz w:val="22"/>
          <w:szCs w:val="22"/>
        </w:rPr>
        <w:t>Товара должны быть новыми), не должен иметь дефектов;</w:t>
      </w:r>
    </w:p>
    <w:p w:rsidR="00A64853" w:rsidRDefault="001732E5">
      <w:pPr>
        <w:jc w:val="both"/>
        <w:rPr>
          <w:rFonts w:eastAsia="Liberation Sans"/>
          <w:sz w:val="22"/>
          <w:szCs w:val="22"/>
        </w:rPr>
      </w:pPr>
      <w:r>
        <w:rPr>
          <w:rFonts w:eastAsia="Liberation Sans"/>
          <w:sz w:val="22"/>
          <w:szCs w:val="22"/>
        </w:rPr>
        <w:t>4.4. Товар должен быть безопасным и отвечать требованиям законодательства Российской Федерации, требованиям безопасности, ГОСТ, нормам и правилам безопасности его эксплуатации и другой нормативно-технич</w:t>
      </w:r>
      <w:r>
        <w:rPr>
          <w:rFonts w:eastAsia="Liberation Sans"/>
          <w:sz w:val="22"/>
          <w:szCs w:val="22"/>
        </w:rPr>
        <w:t>еской документации;</w:t>
      </w:r>
    </w:p>
    <w:p w:rsidR="00A64853" w:rsidRDefault="001732E5">
      <w:pPr>
        <w:jc w:val="both"/>
        <w:rPr>
          <w:rFonts w:eastAsia="Liberation Sans"/>
          <w:sz w:val="22"/>
          <w:szCs w:val="22"/>
        </w:rPr>
      </w:pPr>
      <w:r>
        <w:rPr>
          <w:rFonts w:eastAsia="Liberation Sans"/>
          <w:sz w:val="22"/>
          <w:szCs w:val="22"/>
        </w:rPr>
        <w:t>4.5. Товар должен отвечать требованиям безопасности жизни и здоровья, окружающей среды в течение установочного срока годности при обычных условиях его использования, хранения, транспортировки и утилизации.</w:t>
      </w:r>
    </w:p>
    <w:p w:rsidR="00A64853" w:rsidRDefault="001732E5">
      <w:pPr>
        <w:jc w:val="both"/>
        <w:rPr>
          <w:rFonts w:eastAsia="Liberation Sans"/>
          <w:b/>
          <w:bCs/>
          <w:sz w:val="22"/>
          <w:szCs w:val="22"/>
        </w:rPr>
      </w:pPr>
      <w:r>
        <w:rPr>
          <w:rFonts w:eastAsia="Liberation Sans"/>
          <w:b/>
          <w:bCs/>
          <w:sz w:val="22"/>
          <w:szCs w:val="22"/>
        </w:rPr>
        <w:t>5. Требования к упаковке и маркировке поставляемого товара:</w:t>
      </w:r>
    </w:p>
    <w:p w:rsidR="00A64853" w:rsidRDefault="001732E5">
      <w:pPr>
        <w:jc w:val="both"/>
        <w:rPr>
          <w:rFonts w:eastAsia="Liberation Sans"/>
          <w:sz w:val="22"/>
          <w:szCs w:val="22"/>
        </w:rPr>
      </w:pPr>
      <w:r>
        <w:rPr>
          <w:rFonts w:eastAsia="Liberation Sans"/>
          <w:sz w:val="22"/>
          <w:szCs w:val="22"/>
        </w:rPr>
        <w:t>5.1. Товар поставляется в таре и упаковке, соответствующей государственным стандартам, техническим условиям, предъявляемым к поставке данного вида товара, другой нормативно-технической документаци</w:t>
      </w:r>
      <w:r>
        <w:rPr>
          <w:rFonts w:eastAsia="Liberation Sans"/>
          <w:sz w:val="22"/>
          <w:szCs w:val="22"/>
        </w:rPr>
        <w:t>и. На таре и упаковке должна содержаться отчетливая информация на русском языке;</w:t>
      </w:r>
    </w:p>
    <w:p w:rsidR="00A64853" w:rsidRDefault="001732E5">
      <w:pPr>
        <w:jc w:val="both"/>
        <w:rPr>
          <w:rFonts w:eastAsia="Liberation Sans"/>
          <w:sz w:val="22"/>
          <w:szCs w:val="22"/>
        </w:rPr>
      </w:pPr>
      <w:r>
        <w:rPr>
          <w:rFonts w:eastAsia="Liberation Sans"/>
          <w:sz w:val="22"/>
          <w:szCs w:val="22"/>
        </w:rPr>
        <w:t>5.2. Поставщик должен обеспечить упаковку товара, способную предотвратить его повреждение или порчу во время перевозки к конечному пункту назначения – Заказчику. Тара и упаков</w:t>
      </w:r>
      <w:r>
        <w:rPr>
          <w:rFonts w:eastAsia="Liberation Sans"/>
          <w:sz w:val="22"/>
          <w:szCs w:val="22"/>
        </w:rPr>
        <w:t>ка должны быть прочными, сухими, без нарушения целостности со специальной маркировкой;</w:t>
      </w:r>
    </w:p>
    <w:p w:rsidR="00A64853" w:rsidRDefault="001732E5">
      <w:pPr>
        <w:jc w:val="both"/>
        <w:rPr>
          <w:rFonts w:eastAsia="Liberation Sans"/>
          <w:sz w:val="22"/>
          <w:szCs w:val="22"/>
        </w:rPr>
      </w:pPr>
      <w:r>
        <w:rPr>
          <w:rFonts w:eastAsia="Liberation Sans"/>
          <w:sz w:val="22"/>
          <w:szCs w:val="22"/>
        </w:rPr>
        <w:t>5.3. Поставщик несет ответственность за ненадлежащую упаковку, не обеспечивающую сохранность товара при его хранении и транспортировании;</w:t>
      </w:r>
    </w:p>
    <w:p w:rsidR="00A64853" w:rsidRDefault="001732E5">
      <w:pPr>
        <w:jc w:val="both"/>
        <w:rPr>
          <w:rFonts w:eastAsia="Liberation Sans"/>
          <w:sz w:val="22"/>
          <w:szCs w:val="22"/>
        </w:rPr>
      </w:pPr>
      <w:r>
        <w:rPr>
          <w:rFonts w:eastAsia="Liberation Sans"/>
          <w:sz w:val="22"/>
          <w:szCs w:val="22"/>
        </w:rPr>
        <w:t>5.4. Упаковка и маркировка това</w:t>
      </w:r>
      <w:r>
        <w:rPr>
          <w:rFonts w:eastAsia="Liberation Sans"/>
          <w:sz w:val="22"/>
          <w:szCs w:val="22"/>
        </w:rPr>
        <w:t>ра должна соответствовать требованиям ГОСТ, импортный товар – международным стандартам упаковки. Маркировка товара должна содержать: наименование товара, наименование фирмы-изготовителя, юридический адрес изготовителя, дату выпуска. Маркировка упаковки дол</w:t>
      </w:r>
      <w:r>
        <w:rPr>
          <w:rFonts w:eastAsia="Liberation Sans"/>
          <w:sz w:val="22"/>
          <w:szCs w:val="22"/>
        </w:rPr>
        <w:t>жна строго соответствовать маркировке товара.</w:t>
      </w:r>
    </w:p>
    <w:p w:rsidR="00A64853" w:rsidRDefault="001732E5">
      <w:pPr>
        <w:jc w:val="both"/>
        <w:rPr>
          <w:rFonts w:eastAsia="Liberation Sans"/>
          <w:b/>
          <w:bCs/>
          <w:sz w:val="22"/>
          <w:szCs w:val="22"/>
        </w:rPr>
      </w:pPr>
      <w:r>
        <w:rPr>
          <w:rFonts w:eastAsia="Liberation Sans"/>
          <w:b/>
          <w:bCs/>
          <w:sz w:val="22"/>
          <w:szCs w:val="22"/>
        </w:rPr>
        <w:t>6. Требования к гарантийному сроку товара и (или) объему предоставления гарантий качества товара:</w:t>
      </w:r>
    </w:p>
    <w:p w:rsidR="00A64853" w:rsidRDefault="001732E5">
      <w:pPr>
        <w:jc w:val="both"/>
        <w:rPr>
          <w:rFonts w:eastAsia="Liberation Sans"/>
          <w:sz w:val="22"/>
          <w:szCs w:val="22"/>
        </w:rPr>
      </w:pPr>
      <w:r>
        <w:rPr>
          <w:rFonts w:eastAsia="Liberation Sans"/>
          <w:sz w:val="22"/>
          <w:szCs w:val="22"/>
        </w:rPr>
        <w:t xml:space="preserve">6.1. Гарантия качества товара - в соответствии с гарантийным сроком, установленным производителем. </w:t>
      </w:r>
    </w:p>
    <w:p w:rsidR="00A64853" w:rsidRDefault="001732E5">
      <w:pPr>
        <w:jc w:val="both"/>
        <w:rPr>
          <w:rFonts w:eastAsia="Liberation Sans"/>
          <w:sz w:val="22"/>
          <w:szCs w:val="22"/>
        </w:rPr>
      </w:pPr>
      <w:r>
        <w:rPr>
          <w:rFonts w:eastAsia="Liberation Sans"/>
          <w:sz w:val="22"/>
          <w:szCs w:val="22"/>
        </w:rPr>
        <w:t>6.2. Гаранти</w:t>
      </w:r>
      <w:r>
        <w:rPr>
          <w:rFonts w:eastAsia="Liberation Sans"/>
          <w:sz w:val="22"/>
          <w:szCs w:val="22"/>
        </w:rPr>
        <w:t>йные обязательства должны распространяться на каждую единицу товара с момента приемки товара Заказчиком.</w:t>
      </w:r>
    </w:p>
    <w:p w:rsidR="00A64853" w:rsidRDefault="001732E5">
      <w:pPr>
        <w:jc w:val="both"/>
        <w:rPr>
          <w:rFonts w:eastAsia="Liberation Sans"/>
          <w:sz w:val="22"/>
          <w:szCs w:val="22"/>
        </w:rPr>
      </w:pPr>
      <w:r>
        <w:rPr>
          <w:rFonts w:eastAsia="Liberation Sans"/>
          <w:sz w:val="22"/>
          <w:szCs w:val="22"/>
        </w:rPr>
        <w:t>6.3. Поставщик обязан при обнаружении недостатков у поставляемого товара заменить товар ненадлежащего качества, при обнаружении некомплектности/недопос</w:t>
      </w:r>
      <w:r>
        <w:rPr>
          <w:rFonts w:eastAsia="Liberation Sans"/>
          <w:sz w:val="22"/>
          <w:szCs w:val="22"/>
        </w:rPr>
        <w:t>тавки произвести доукомплектование/допоставку, при несоответствии товара установленному ассортименту, заменить товар на соответствующий, своим транспортом и за свой счет, в сроки, определенные договором.</w:t>
      </w:r>
    </w:p>
    <w:p w:rsidR="00A64853" w:rsidRDefault="001732E5">
      <w:pPr>
        <w:jc w:val="both"/>
        <w:rPr>
          <w:rFonts w:eastAsia="Calibri"/>
          <w:b/>
          <w:bCs/>
          <w:sz w:val="22"/>
          <w:szCs w:val="22"/>
        </w:rPr>
      </w:pPr>
      <w:r>
        <w:rPr>
          <w:rFonts w:eastAsia="Calibri"/>
          <w:b/>
          <w:bCs/>
          <w:sz w:val="22"/>
          <w:szCs w:val="22"/>
        </w:rPr>
        <w:t>7. Порядок выполнения монтажных работ.</w:t>
      </w:r>
    </w:p>
    <w:p w:rsidR="00A64853" w:rsidRDefault="001732E5">
      <w:pPr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7.1. Работы п</w:t>
      </w:r>
      <w:r>
        <w:rPr>
          <w:rFonts w:eastAsia="Calibri"/>
          <w:sz w:val="22"/>
          <w:szCs w:val="22"/>
        </w:rPr>
        <w:t>о настройке оборудования выполняются в полном объеме силами и за счет Поставщика, материалами и техническими средствами Поставщика и входят в стоимость договора.</w:t>
      </w:r>
    </w:p>
    <w:p w:rsidR="00A64853" w:rsidRDefault="001732E5">
      <w:pPr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7.2. Заделка отверстий и устранение повреждений строительных конструкций, возникающих при уста</w:t>
      </w:r>
      <w:r>
        <w:rPr>
          <w:rFonts w:eastAsia="Calibri"/>
          <w:sz w:val="22"/>
          <w:szCs w:val="22"/>
        </w:rPr>
        <w:t>новке, настройке оборудования Поставщик производит своими силами и за свой счет. Урон, нанесенный зданию Заказчика, возмещается Поставщиком. Отходы и строительный мусор, накапливаемые в процессе монтажа, подлежат уборке и вывозу Поставщиком и за его счет.</w:t>
      </w:r>
    </w:p>
    <w:p w:rsidR="00A64853" w:rsidRDefault="001732E5">
      <w:pPr>
        <w:jc w:val="both"/>
        <w:rPr>
          <w:rFonts w:eastAsia="Calibri"/>
          <w:b/>
          <w:bCs/>
          <w:sz w:val="22"/>
          <w:szCs w:val="22"/>
        </w:rPr>
      </w:pPr>
      <w:r>
        <w:rPr>
          <w:rFonts w:eastAsia="Calibri"/>
          <w:b/>
          <w:bCs/>
          <w:sz w:val="22"/>
          <w:szCs w:val="22"/>
        </w:rPr>
        <w:t>8. Требования к выполнению работы:</w:t>
      </w:r>
    </w:p>
    <w:p w:rsidR="00A64853" w:rsidRDefault="001732E5">
      <w:pPr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8.1. Работы должны производиться только в отведенной зоне работ. Работы должны быть произведены минимальным количеством технических средств и механизмов, что нужно для сокращения шума, пыли, загрязнения воздуха.</w:t>
      </w:r>
    </w:p>
    <w:p w:rsidR="00A64853" w:rsidRDefault="001732E5">
      <w:pPr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8.2. Пост</w:t>
      </w:r>
      <w:r>
        <w:rPr>
          <w:rFonts w:eastAsia="Calibri"/>
          <w:sz w:val="22"/>
          <w:szCs w:val="22"/>
        </w:rPr>
        <w:t>авщик обязан соблюдать технологию и последовательность выполнения работ в соответствии с действующими нормами и правилами на данные виды работ.</w:t>
      </w:r>
    </w:p>
    <w:p w:rsidR="00A64853" w:rsidRDefault="001732E5">
      <w:pPr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8.3. До начала производства работ должен быть назначен ответственный за организацию производства монтажных работ</w:t>
      </w:r>
      <w:r>
        <w:rPr>
          <w:rFonts w:eastAsia="Calibri"/>
          <w:sz w:val="22"/>
          <w:szCs w:val="22"/>
        </w:rPr>
        <w:t xml:space="preserve"> на объекте, их качество, соблюдение правил и требований СНиП и технических регламентов, а также ответственные по объекту за пожарную безопасность и технику безопасности. </w:t>
      </w:r>
    </w:p>
    <w:p w:rsidR="00A64853" w:rsidRDefault="001732E5">
      <w:pPr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8.4. Закупка, доставка, разгрузка, складирование материалов и другого имущества осущ</w:t>
      </w:r>
      <w:r>
        <w:rPr>
          <w:rFonts w:eastAsia="Calibri"/>
          <w:sz w:val="22"/>
          <w:szCs w:val="22"/>
        </w:rPr>
        <w:t>ествляется силами Поставщика. Места складирования согласовывают с Заказчиком.</w:t>
      </w:r>
    </w:p>
    <w:p w:rsidR="00A64853" w:rsidRDefault="001732E5">
      <w:pPr>
        <w:jc w:val="both"/>
        <w:rPr>
          <w:rFonts w:eastAsia="Calibri"/>
          <w:b/>
          <w:bCs/>
          <w:sz w:val="22"/>
          <w:szCs w:val="22"/>
        </w:rPr>
      </w:pPr>
      <w:r>
        <w:rPr>
          <w:rFonts w:eastAsia="Calibri"/>
          <w:b/>
          <w:bCs/>
          <w:sz w:val="22"/>
          <w:szCs w:val="22"/>
        </w:rPr>
        <w:t>9. Требования к безопасности выполняемых работ:</w:t>
      </w:r>
    </w:p>
    <w:p w:rsidR="00A64853" w:rsidRDefault="001732E5">
      <w:pPr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9.1. Обеспечить контроль своих действий в целях сохранения здоровья, создания безопасных условий труда, создание безопасных услови</w:t>
      </w:r>
      <w:r>
        <w:rPr>
          <w:rFonts w:eastAsia="Calibri"/>
          <w:sz w:val="22"/>
          <w:szCs w:val="22"/>
        </w:rPr>
        <w:t>й окружающим, сбережения окружающей среды, безопасности работающих.</w:t>
      </w:r>
    </w:p>
    <w:p w:rsidR="00A64853" w:rsidRDefault="001732E5">
      <w:pPr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9.2. Обеспечить необходимые противопожарные мероприятия, мероприятия по технике безопасности во время выполнения работ.</w:t>
      </w:r>
    </w:p>
    <w:p w:rsidR="00A64853" w:rsidRDefault="001732E5">
      <w:pPr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lastRenderedPageBreak/>
        <w:t>9.3. Обеспечить безопасность работ для третьих лиц и окружающей сред</w:t>
      </w:r>
      <w:r>
        <w:rPr>
          <w:rFonts w:eastAsia="Calibri"/>
          <w:sz w:val="22"/>
          <w:szCs w:val="22"/>
        </w:rPr>
        <w:t>ы, выполнять работы с соблюдением требований безопасности труда, норм пожарной безопасности.</w:t>
      </w:r>
    </w:p>
    <w:p w:rsidR="00A64853" w:rsidRDefault="00A64853">
      <w:pPr>
        <w:ind w:firstLine="426"/>
        <w:jc w:val="both"/>
        <w:rPr>
          <w:bCs/>
          <w:sz w:val="22"/>
          <w:szCs w:val="22"/>
        </w:rPr>
      </w:pPr>
    </w:p>
    <w:p w:rsidR="00A64853" w:rsidRDefault="00A64853">
      <w:pPr>
        <w:jc w:val="both"/>
        <w:rPr>
          <w:rFonts w:eastAsia="Liberation Sans"/>
          <w:sz w:val="22"/>
          <w:szCs w:val="22"/>
        </w:rPr>
      </w:pPr>
    </w:p>
    <w:p w:rsidR="00A64853" w:rsidRDefault="001732E5">
      <w:r>
        <w:t>﻿⁠‌﻿﻿‌‌⁠‍⁠‌‌﻿⁠‌​﻿﻿​﻿⁠⁠⁠﻿​​⁠⁠⁠‌⁠﻿﻿​⁠​﻿‌‌‌⁠​‍‍</w:t>
      </w:r>
    </w:p>
    <w:sectPr w:rsidR="00A648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4853" w:rsidRDefault="001732E5">
      <w:r>
        <w:separator/>
      </w:r>
    </w:p>
  </w:endnote>
  <w:endnote w:type="continuationSeparator" w:id="0">
    <w:p w:rsidR="00A64853" w:rsidRDefault="00173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4853" w:rsidRDefault="001732E5">
      <w:r>
        <w:separator/>
      </w:r>
    </w:p>
  </w:footnote>
  <w:footnote w:type="continuationSeparator" w:id="0">
    <w:p w:rsidR="00A64853" w:rsidRDefault="001732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B2A3C"/>
    <w:multiLevelType w:val="hybridMultilevel"/>
    <w:tmpl w:val="E5AC8414"/>
    <w:lvl w:ilvl="0" w:tplc="92D6864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80F23C9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0EC11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A496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DE33A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6A09C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32DF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8AA9F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20B5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609E6"/>
    <w:multiLevelType w:val="hybridMultilevel"/>
    <w:tmpl w:val="BE24E812"/>
    <w:lvl w:ilvl="0" w:tplc="C1B4C2D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8163E06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32A301C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F30E7E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750E0E88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CCB6F5AC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E44B972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6D03B84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8E1684BE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A05BD0"/>
    <w:multiLevelType w:val="hybridMultilevel"/>
    <w:tmpl w:val="20E668F0"/>
    <w:lvl w:ilvl="0" w:tplc="500411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4A1D7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384F7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249E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787A9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1E26A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FC22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8AD31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EEEC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CA502E"/>
    <w:multiLevelType w:val="hybridMultilevel"/>
    <w:tmpl w:val="7A00F3F4"/>
    <w:lvl w:ilvl="0" w:tplc="723A9C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906C110">
      <w:start w:val="1"/>
      <w:numFmt w:val="lowerLetter"/>
      <w:lvlText w:val="%2."/>
      <w:lvlJc w:val="left"/>
      <w:pPr>
        <w:ind w:left="1440" w:hanging="360"/>
      </w:pPr>
    </w:lvl>
    <w:lvl w:ilvl="2" w:tplc="38CA0460">
      <w:start w:val="1"/>
      <w:numFmt w:val="lowerRoman"/>
      <w:lvlText w:val="%3."/>
      <w:lvlJc w:val="right"/>
      <w:pPr>
        <w:ind w:left="2160" w:hanging="180"/>
      </w:pPr>
    </w:lvl>
    <w:lvl w:ilvl="3" w:tplc="23BC5878">
      <w:start w:val="1"/>
      <w:numFmt w:val="decimal"/>
      <w:lvlText w:val="%4."/>
      <w:lvlJc w:val="left"/>
      <w:pPr>
        <w:ind w:left="2880" w:hanging="360"/>
      </w:pPr>
    </w:lvl>
    <w:lvl w:ilvl="4" w:tplc="76004FA2">
      <w:start w:val="1"/>
      <w:numFmt w:val="lowerLetter"/>
      <w:lvlText w:val="%5."/>
      <w:lvlJc w:val="left"/>
      <w:pPr>
        <w:ind w:left="3600" w:hanging="360"/>
      </w:pPr>
    </w:lvl>
    <w:lvl w:ilvl="5" w:tplc="54920128">
      <w:start w:val="1"/>
      <w:numFmt w:val="lowerRoman"/>
      <w:lvlText w:val="%6."/>
      <w:lvlJc w:val="right"/>
      <w:pPr>
        <w:ind w:left="4320" w:hanging="180"/>
      </w:pPr>
    </w:lvl>
    <w:lvl w:ilvl="6" w:tplc="AAC85A42">
      <w:start w:val="1"/>
      <w:numFmt w:val="decimal"/>
      <w:lvlText w:val="%7."/>
      <w:lvlJc w:val="left"/>
      <w:pPr>
        <w:ind w:left="5040" w:hanging="360"/>
      </w:pPr>
    </w:lvl>
    <w:lvl w:ilvl="7" w:tplc="066E1056">
      <w:start w:val="1"/>
      <w:numFmt w:val="lowerLetter"/>
      <w:lvlText w:val="%8."/>
      <w:lvlJc w:val="left"/>
      <w:pPr>
        <w:ind w:left="5760" w:hanging="360"/>
      </w:pPr>
    </w:lvl>
    <w:lvl w:ilvl="8" w:tplc="F822E19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A06AD"/>
    <w:multiLevelType w:val="hybridMultilevel"/>
    <w:tmpl w:val="9A9A9678"/>
    <w:lvl w:ilvl="0" w:tplc="23FAA3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6C736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B87E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E855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80A52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33E08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70A6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6EE55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DA836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B6657F"/>
    <w:multiLevelType w:val="hybridMultilevel"/>
    <w:tmpl w:val="E9005996"/>
    <w:lvl w:ilvl="0" w:tplc="45982F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32332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A1862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48D9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7EEB4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E857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DEDB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C941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39A17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CE3B50"/>
    <w:multiLevelType w:val="hybridMultilevel"/>
    <w:tmpl w:val="579EA3E2"/>
    <w:lvl w:ilvl="0" w:tplc="9998D2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D8833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F6DB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8038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D40EE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85690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109D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5603A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D478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567C9A"/>
    <w:multiLevelType w:val="hybridMultilevel"/>
    <w:tmpl w:val="DB968B42"/>
    <w:lvl w:ilvl="0" w:tplc="FE2CA00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F703F74">
      <w:start w:val="1"/>
      <w:numFmt w:val="lowerLetter"/>
      <w:lvlText w:val="%2."/>
      <w:lvlJc w:val="left"/>
      <w:pPr>
        <w:ind w:left="1440" w:hanging="360"/>
      </w:pPr>
    </w:lvl>
    <w:lvl w:ilvl="2" w:tplc="AAE6D8C2">
      <w:start w:val="1"/>
      <w:numFmt w:val="lowerRoman"/>
      <w:lvlText w:val="%3."/>
      <w:lvlJc w:val="right"/>
      <w:pPr>
        <w:ind w:left="2160" w:hanging="180"/>
      </w:pPr>
    </w:lvl>
    <w:lvl w:ilvl="3" w:tplc="1AE07DDE">
      <w:start w:val="1"/>
      <w:numFmt w:val="decimal"/>
      <w:lvlText w:val="%4."/>
      <w:lvlJc w:val="left"/>
      <w:pPr>
        <w:ind w:left="2880" w:hanging="360"/>
      </w:pPr>
    </w:lvl>
    <w:lvl w:ilvl="4" w:tplc="453C82CC">
      <w:start w:val="1"/>
      <w:numFmt w:val="lowerLetter"/>
      <w:lvlText w:val="%5."/>
      <w:lvlJc w:val="left"/>
      <w:pPr>
        <w:ind w:left="3600" w:hanging="360"/>
      </w:pPr>
    </w:lvl>
    <w:lvl w:ilvl="5" w:tplc="32380F02">
      <w:start w:val="1"/>
      <w:numFmt w:val="lowerRoman"/>
      <w:lvlText w:val="%6."/>
      <w:lvlJc w:val="right"/>
      <w:pPr>
        <w:ind w:left="4320" w:hanging="180"/>
      </w:pPr>
    </w:lvl>
    <w:lvl w:ilvl="6" w:tplc="34AE577A">
      <w:start w:val="1"/>
      <w:numFmt w:val="decimal"/>
      <w:lvlText w:val="%7."/>
      <w:lvlJc w:val="left"/>
      <w:pPr>
        <w:ind w:left="5040" w:hanging="360"/>
      </w:pPr>
    </w:lvl>
    <w:lvl w:ilvl="7" w:tplc="5F00FA60">
      <w:start w:val="1"/>
      <w:numFmt w:val="lowerLetter"/>
      <w:lvlText w:val="%8."/>
      <w:lvlJc w:val="left"/>
      <w:pPr>
        <w:ind w:left="5760" w:hanging="360"/>
      </w:pPr>
    </w:lvl>
    <w:lvl w:ilvl="8" w:tplc="BBECC41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0248EA"/>
    <w:multiLevelType w:val="hybridMultilevel"/>
    <w:tmpl w:val="0BD66132"/>
    <w:lvl w:ilvl="0" w:tplc="4AB220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9CFDC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2E6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EA32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6E1C3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606D7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7A57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5A300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962F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7607C2"/>
    <w:multiLevelType w:val="hybridMultilevel"/>
    <w:tmpl w:val="B61A78F4"/>
    <w:lvl w:ilvl="0" w:tplc="A8C29E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64111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C6D9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9CCA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46745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F826A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CAE4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DA2ED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C9A25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5602FA"/>
    <w:multiLevelType w:val="hybridMultilevel"/>
    <w:tmpl w:val="C136C0F8"/>
    <w:lvl w:ilvl="0" w:tplc="6A2EED5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860001C">
      <w:start w:val="1"/>
      <w:numFmt w:val="lowerLetter"/>
      <w:lvlText w:val="%2."/>
      <w:lvlJc w:val="left"/>
      <w:pPr>
        <w:ind w:left="1440" w:hanging="360"/>
      </w:pPr>
    </w:lvl>
    <w:lvl w:ilvl="2" w:tplc="9F9A7A3A">
      <w:start w:val="1"/>
      <w:numFmt w:val="lowerRoman"/>
      <w:lvlText w:val="%3."/>
      <w:lvlJc w:val="right"/>
      <w:pPr>
        <w:ind w:left="2160" w:hanging="180"/>
      </w:pPr>
    </w:lvl>
    <w:lvl w:ilvl="3" w:tplc="753CF0C2">
      <w:start w:val="1"/>
      <w:numFmt w:val="decimal"/>
      <w:lvlText w:val="%4."/>
      <w:lvlJc w:val="left"/>
      <w:pPr>
        <w:ind w:left="2880" w:hanging="360"/>
      </w:pPr>
    </w:lvl>
    <w:lvl w:ilvl="4" w:tplc="0D586732">
      <w:start w:val="1"/>
      <w:numFmt w:val="lowerLetter"/>
      <w:lvlText w:val="%5."/>
      <w:lvlJc w:val="left"/>
      <w:pPr>
        <w:ind w:left="3600" w:hanging="360"/>
      </w:pPr>
    </w:lvl>
    <w:lvl w:ilvl="5" w:tplc="42C01684">
      <w:start w:val="1"/>
      <w:numFmt w:val="lowerRoman"/>
      <w:lvlText w:val="%6."/>
      <w:lvlJc w:val="right"/>
      <w:pPr>
        <w:ind w:left="4320" w:hanging="180"/>
      </w:pPr>
    </w:lvl>
    <w:lvl w:ilvl="6" w:tplc="4B3E1B4E">
      <w:start w:val="1"/>
      <w:numFmt w:val="decimal"/>
      <w:lvlText w:val="%7."/>
      <w:lvlJc w:val="left"/>
      <w:pPr>
        <w:ind w:left="5040" w:hanging="360"/>
      </w:pPr>
    </w:lvl>
    <w:lvl w:ilvl="7" w:tplc="C79C39EA">
      <w:start w:val="1"/>
      <w:numFmt w:val="lowerLetter"/>
      <w:lvlText w:val="%8."/>
      <w:lvlJc w:val="left"/>
      <w:pPr>
        <w:ind w:left="5760" w:hanging="360"/>
      </w:pPr>
    </w:lvl>
    <w:lvl w:ilvl="8" w:tplc="4FB8DFE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974554"/>
    <w:multiLevelType w:val="hybridMultilevel"/>
    <w:tmpl w:val="C3145B7C"/>
    <w:lvl w:ilvl="0" w:tplc="3D323BA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348E82D8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A1A3AFC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52E526C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905C975A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636258C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B0E8359C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B828980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6B7E2A6A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E842FA1"/>
    <w:multiLevelType w:val="hybridMultilevel"/>
    <w:tmpl w:val="D0866050"/>
    <w:lvl w:ilvl="0" w:tplc="50E831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86AAB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C123D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608D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BC95B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E2879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6E11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05E8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7D850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D71EBA"/>
    <w:multiLevelType w:val="hybridMultilevel"/>
    <w:tmpl w:val="FA38C382"/>
    <w:lvl w:ilvl="0" w:tplc="EF8A1A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6ECD8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78EF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2460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2041D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9307F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A42B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5430E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96C88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3B3D57"/>
    <w:multiLevelType w:val="hybridMultilevel"/>
    <w:tmpl w:val="04E2A63A"/>
    <w:lvl w:ilvl="0" w:tplc="69EE39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005180">
      <w:start w:val="1"/>
      <w:numFmt w:val="lowerLetter"/>
      <w:lvlText w:val="%2."/>
      <w:lvlJc w:val="left"/>
      <w:pPr>
        <w:ind w:left="1440" w:hanging="360"/>
      </w:pPr>
    </w:lvl>
    <w:lvl w:ilvl="2" w:tplc="FBD0EE80">
      <w:start w:val="1"/>
      <w:numFmt w:val="lowerRoman"/>
      <w:lvlText w:val="%3."/>
      <w:lvlJc w:val="right"/>
      <w:pPr>
        <w:ind w:left="2160" w:hanging="180"/>
      </w:pPr>
    </w:lvl>
    <w:lvl w:ilvl="3" w:tplc="49C8CB5A">
      <w:start w:val="1"/>
      <w:numFmt w:val="decimal"/>
      <w:lvlText w:val="%4."/>
      <w:lvlJc w:val="left"/>
      <w:pPr>
        <w:ind w:left="2880" w:hanging="360"/>
      </w:pPr>
    </w:lvl>
    <w:lvl w:ilvl="4" w:tplc="E07ECD8C">
      <w:start w:val="1"/>
      <w:numFmt w:val="lowerLetter"/>
      <w:lvlText w:val="%5."/>
      <w:lvlJc w:val="left"/>
      <w:pPr>
        <w:ind w:left="3600" w:hanging="360"/>
      </w:pPr>
    </w:lvl>
    <w:lvl w:ilvl="5" w:tplc="04B61AF4">
      <w:start w:val="1"/>
      <w:numFmt w:val="lowerRoman"/>
      <w:lvlText w:val="%6."/>
      <w:lvlJc w:val="right"/>
      <w:pPr>
        <w:ind w:left="4320" w:hanging="180"/>
      </w:pPr>
    </w:lvl>
    <w:lvl w:ilvl="6" w:tplc="4B264402">
      <w:start w:val="1"/>
      <w:numFmt w:val="decimal"/>
      <w:lvlText w:val="%7."/>
      <w:lvlJc w:val="left"/>
      <w:pPr>
        <w:ind w:left="5040" w:hanging="360"/>
      </w:pPr>
    </w:lvl>
    <w:lvl w:ilvl="7" w:tplc="8B7220F4">
      <w:start w:val="1"/>
      <w:numFmt w:val="lowerLetter"/>
      <w:lvlText w:val="%8."/>
      <w:lvlJc w:val="left"/>
      <w:pPr>
        <w:ind w:left="5760" w:hanging="360"/>
      </w:pPr>
    </w:lvl>
    <w:lvl w:ilvl="8" w:tplc="A332521E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BA14D0"/>
    <w:multiLevelType w:val="hybridMultilevel"/>
    <w:tmpl w:val="533A5374"/>
    <w:lvl w:ilvl="0" w:tplc="F370BD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F42E0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B1C5A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FCBE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1AD2B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81C45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E44C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54820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78A70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277662"/>
    <w:multiLevelType w:val="hybridMultilevel"/>
    <w:tmpl w:val="D5BACE60"/>
    <w:lvl w:ilvl="0" w:tplc="C6CC320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7ABAB0">
      <w:start w:val="1"/>
      <w:numFmt w:val="lowerLetter"/>
      <w:lvlText w:val="%2."/>
      <w:lvlJc w:val="left"/>
      <w:pPr>
        <w:ind w:left="1440" w:hanging="360"/>
      </w:pPr>
    </w:lvl>
    <w:lvl w:ilvl="2" w:tplc="AA26F574">
      <w:start w:val="1"/>
      <w:numFmt w:val="lowerRoman"/>
      <w:lvlText w:val="%3."/>
      <w:lvlJc w:val="right"/>
      <w:pPr>
        <w:ind w:left="2160" w:hanging="180"/>
      </w:pPr>
    </w:lvl>
    <w:lvl w:ilvl="3" w:tplc="F452AF10">
      <w:start w:val="1"/>
      <w:numFmt w:val="decimal"/>
      <w:lvlText w:val="%4."/>
      <w:lvlJc w:val="left"/>
      <w:pPr>
        <w:ind w:left="2880" w:hanging="360"/>
      </w:pPr>
    </w:lvl>
    <w:lvl w:ilvl="4" w:tplc="A80A1E3A">
      <w:start w:val="1"/>
      <w:numFmt w:val="lowerLetter"/>
      <w:lvlText w:val="%5."/>
      <w:lvlJc w:val="left"/>
      <w:pPr>
        <w:ind w:left="3600" w:hanging="360"/>
      </w:pPr>
    </w:lvl>
    <w:lvl w:ilvl="5" w:tplc="E8D85718">
      <w:start w:val="1"/>
      <w:numFmt w:val="lowerRoman"/>
      <w:lvlText w:val="%6."/>
      <w:lvlJc w:val="right"/>
      <w:pPr>
        <w:ind w:left="4320" w:hanging="180"/>
      </w:pPr>
    </w:lvl>
    <w:lvl w:ilvl="6" w:tplc="AD6A5F90">
      <w:start w:val="1"/>
      <w:numFmt w:val="decimal"/>
      <w:lvlText w:val="%7."/>
      <w:lvlJc w:val="left"/>
      <w:pPr>
        <w:ind w:left="5040" w:hanging="360"/>
      </w:pPr>
    </w:lvl>
    <w:lvl w:ilvl="7" w:tplc="8CECC822">
      <w:start w:val="1"/>
      <w:numFmt w:val="lowerLetter"/>
      <w:lvlText w:val="%8."/>
      <w:lvlJc w:val="left"/>
      <w:pPr>
        <w:ind w:left="5760" w:hanging="360"/>
      </w:pPr>
    </w:lvl>
    <w:lvl w:ilvl="8" w:tplc="7D84A0A0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BD4B15"/>
    <w:multiLevelType w:val="hybridMultilevel"/>
    <w:tmpl w:val="6082DFD6"/>
    <w:lvl w:ilvl="0" w:tplc="A86E18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CE6A0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5EA1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5EEC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6AE4B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C671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5633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96255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9869F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1D0FD9"/>
    <w:multiLevelType w:val="hybridMultilevel"/>
    <w:tmpl w:val="362C8A48"/>
    <w:lvl w:ilvl="0" w:tplc="6C8CA4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6C57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3C086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8CA8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8EC41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28652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4834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48E86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13E85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C9648D"/>
    <w:multiLevelType w:val="hybridMultilevel"/>
    <w:tmpl w:val="6BFC0DCC"/>
    <w:lvl w:ilvl="0" w:tplc="87741854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AD8E9F92">
      <w:start w:val="1"/>
      <w:numFmt w:val="lowerLetter"/>
      <w:lvlText w:val="%2."/>
      <w:lvlJc w:val="left"/>
      <w:pPr>
        <w:ind w:left="1137" w:hanging="360"/>
      </w:pPr>
    </w:lvl>
    <w:lvl w:ilvl="2" w:tplc="310CEA1E">
      <w:start w:val="1"/>
      <w:numFmt w:val="lowerRoman"/>
      <w:lvlText w:val="%3."/>
      <w:lvlJc w:val="right"/>
      <w:pPr>
        <w:ind w:left="1857" w:hanging="180"/>
      </w:pPr>
    </w:lvl>
    <w:lvl w:ilvl="3" w:tplc="10783B8C">
      <w:start w:val="1"/>
      <w:numFmt w:val="decimal"/>
      <w:lvlText w:val="%4."/>
      <w:lvlJc w:val="left"/>
      <w:pPr>
        <w:ind w:left="2577" w:hanging="360"/>
      </w:pPr>
    </w:lvl>
    <w:lvl w:ilvl="4" w:tplc="F36C31D2">
      <w:start w:val="1"/>
      <w:numFmt w:val="lowerLetter"/>
      <w:lvlText w:val="%5."/>
      <w:lvlJc w:val="left"/>
      <w:pPr>
        <w:ind w:left="3297" w:hanging="360"/>
      </w:pPr>
    </w:lvl>
    <w:lvl w:ilvl="5" w:tplc="9C26F558">
      <w:start w:val="1"/>
      <w:numFmt w:val="lowerRoman"/>
      <w:lvlText w:val="%6."/>
      <w:lvlJc w:val="right"/>
      <w:pPr>
        <w:ind w:left="4017" w:hanging="180"/>
      </w:pPr>
    </w:lvl>
    <w:lvl w:ilvl="6" w:tplc="DFB48B84">
      <w:start w:val="1"/>
      <w:numFmt w:val="decimal"/>
      <w:lvlText w:val="%7."/>
      <w:lvlJc w:val="left"/>
      <w:pPr>
        <w:ind w:left="4737" w:hanging="360"/>
      </w:pPr>
    </w:lvl>
    <w:lvl w:ilvl="7" w:tplc="F168E15C">
      <w:start w:val="1"/>
      <w:numFmt w:val="lowerLetter"/>
      <w:lvlText w:val="%8."/>
      <w:lvlJc w:val="left"/>
      <w:pPr>
        <w:ind w:left="5457" w:hanging="360"/>
      </w:pPr>
    </w:lvl>
    <w:lvl w:ilvl="8" w:tplc="1FD46B8E">
      <w:start w:val="1"/>
      <w:numFmt w:val="lowerRoman"/>
      <w:lvlText w:val="%9."/>
      <w:lvlJc w:val="right"/>
      <w:pPr>
        <w:ind w:left="6177" w:hanging="180"/>
      </w:pPr>
    </w:lvl>
  </w:abstractNum>
  <w:abstractNum w:abstractNumId="20" w15:restartNumberingAfterBreak="0">
    <w:nsid w:val="39066830"/>
    <w:multiLevelType w:val="hybridMultilevel"/>
    <w:tmpl w:val="AC9C4E0A"/>
    <w:lvl w:ilvl="0" w:tplc="57420C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10C89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E0234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34D0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9CA63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3CE2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CAED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49CF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2F468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6F3838"/>
    <w:multiLevelType w:val="hybridMultilevel"/>
    <w:tmpl w:val="0420BD3E"/>
    <w:lvl w:ilvl="0" w:tplc="9968D1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A0DAD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98EB4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ACC1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32677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9CCA1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FE1F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5808F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D6033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296071"/>
    <w:multiLevelType w:val="hybridMultilevel"/>
    <w:tmpl w:val="2468F3A0"/>
    <w:lvl w:ilvl="0" w:tplc="CBAAF4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B60DF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2C1F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FC09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CEC90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6260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6870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AC654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9AC55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E1336B"/>
    <w:multiLevelType w:val="hybridMultilevel"/>
    <w:tmpl w:val="949E03E2"/>
    <w:lvl w:ilvl="0" w:tplc="413E41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D4594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3A4C9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E49E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C043E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9D291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A482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B0665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A839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CF2385"/>
    <w:multiLevelType w:val="hybridMultilevel"/>
    <w:tmpl w:val="A2DA3244"/>
    <w:lvl w:ilvl="0" w:tplc="D514EC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96C7E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E9E83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2CCF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8A17A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AA64C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6E8C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DC267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BD633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35100D"/>
    <w:multiLevelType w:val="hybridMultilevel"/>
    <w:tmpl w:val="D93C6B8E"/>
    <w:lvl w:ilvl="0" w:tplc="8B9447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E6CD5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6012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62CA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2CF6D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5325C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4696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BA43C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7D266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EC150A"/>
    <w:multiLevelType w:val="hybridMultilevel"/>
    <w:tmpl w:val="CB46DC06"/>
    <w:lvl w:ilvl="0" w:tplc="626C36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D8EE9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E5EB0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0AC9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AEE7D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4B8D7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104D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BE9C5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06EFD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C4D0E"/>
    <w:multiLevelType w:val="hybridMultilevel"/>
    <w:tmpl w:val="BE90421C"/>
    <w:lvl w:ilvl="0" w:tplc="8EA282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589B4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E9496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102B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18F5C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22CD9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800F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D86FF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3E84D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8369E1"/>
    <w:multiLevelType w:val="hybridMultilevel"/>
    <w:tmpl w:val="54189546"/>
    <w:lvl w:ilvl="0" w:tplc="3B1C2328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  <w:color w:val="auto"/>
      </w:rPr>
    </w:lvl>
    <w:lvl w:ilvl="1" w:tplc="FBEAE1D0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98B257DE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712C2B66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37C62DF0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DCE846CC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7FC41462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538EEEC0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FB269A5E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29" w15:restartNumberingAfterBreak="0">
    <w:nsid w:val="4F094D09"/>
    <w:multiLevelType w:val="hybridMultilevel"/>
    <w:tmpl w:val="340CF902"/>
    <w:lvl w:ilvl="0" w:tplc="5072A6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C2A4DC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8005EF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B6BA8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A26F65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938D2E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88168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BCFF6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B56CF9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2B3A85"/>
    <w:multiLevelType w:val="hybridMultilevel"/>
    <w:tmpl w:val="8458C65E"/>
    <w:lvl w:ilvl="0" w:tplc="91A29E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6AB5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E4661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7E3A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3A9EF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5FCF4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5068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56F30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844CD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EB516C"/>
    <w:multiLevelType w:val="hybridMultilevel"/>
    <w:tmpl w:val="C2E4340A"/>
    <w:lvl w:ilvl="0" w:tplc="B1F6A2D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B628AE66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BBA1E38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95148E8C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1647AE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32E9B8E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6EA1BF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3FE7CD2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8626E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356611E"/>
    <w:multiLevelType w:val="hybridMultilevel"/>
    <w:tmpl w:val="170C7A8C"/>
    <w:lvl w:ilvl="0" w:tplc="DC24E5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2EAAF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7CCB8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DEE8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26F83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70A29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06FB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D61DF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006B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D317EB"/>
    <w:multiLevelType w:val="hybridMultilevel"/>
    <w:tmpl w:val="AA0E8530"/>
    <w:lvl w:ilvl="0" w:tplc="FC90E6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5E271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AEE7A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BCD3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B2D51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22A0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3684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92391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1E94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4A2C4D"/>
    <w:multiLevelType w:val="hybridMultilevel"/>
    <w:tmpl w:val="7E4E16C6"/>
    <w:lvl w:ilvl="0" w:tplc="F2BCB9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9C925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0FE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7C66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D6071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274A2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E4B3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7E566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FE17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1C0580"/>
    <w:multiLevelType w:val="hybridMultilevel"/>
    <w:tmpl w:val="5204D2B2"/>
    <w:lvl w:ilvl="0" w:tplc="733EA5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74776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40662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C852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00F5C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AF865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9E1F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6CD48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EE57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F86A5C"/>
    <w:multiLevelType w:val="hybridMultilevel"/>
    <w:tmpl w:val="1B4EC486"/>
    <w:lvl w:ilvl="0" w:tplc="D82E02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A4B6F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B9C15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7EAB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8663B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25620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4C10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EA6EE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6967B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921D9A"/>
    <w:multiLevelType w:val="hybridMultilevel"/>
    <w:tmpl w:val="B6686836"/>
    <w:lvl w:ilvl="0" w:tplc="6C0A27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40B02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948F2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D6F1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52825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30F8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A490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C46E6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1749F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EF1C75"/>
    <w:multiLevelType w:val="hybridMultilevel"/>
    <w:tmpl w:val="C130EA20"/>
    <w:lvl w:ilvl="0" w:tplc="533467E2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C25CF90C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E7B80D64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3070C644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C26076F8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66CAB47C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988A6816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95401D0A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8A7EABD6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39" w15:restartNumberingAfterBreak="0">
    <w:nsid w:val="66272BDC"/>
    <w:multiLevelType w:val="hybridMultilevel"/>
    <w:tmpl w:val="BF7A3E8C"/>
    <w:lvl w:ilvl="0" w:tplc="DDD6F0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B9C211A">
      <w:start w:val="1"/>
      <w:numFmt w:val="lowerLetter"/>
      <w:lvlText w:val="%2."/>
      <w:lvlJc w:val="left"/>
      <w:pPr>
        <w:ind w:left="1440" w:hanging="360"/>
      </w:pPr>
    </w:lvl>
    <w:lvl w:ilvl="2" w:tplc="64941FDC">
      <w:start w:val="1"/>
      <w:numFmt w:val="lowerRoman"/>
      <w:lvlText w:val="%3."/>
      <w:lvlJc w:val="right"/>
      <w:pPr>
        <w:ind w:left="2160" w:hanging="180"/>
      </w:pPr>
    </w:lvl>
    <w:lvl w:ilvl="3" w:tplc="BEA8D3FA">
      <w:start w:val="1"/>
      <w:numFmt w:val="decimal"/>
      <w:lvlText w:val="%4."/>
      <w:lvlJc w:val="left"/>
      <w:pPr>
        <w:ind w:left="2880" w:hanging="360"/>
      </w:pPr>
    </w:lvl>
    <w:lvl w:ilvl="4" w:tplc="969200AA">
      <w:start w:val="1"/>
      <w:numFmt w:val="lowerLetter"/>
      <w:lvlText w:val="%5."/>
      <w:lvlJc w:val="left"/>
      <w:pPr>
        <w:ind w:left="3600" w:hanging="360"/>
      </w:pPr>
    </w:lvl>
    <w:lvl w:ilvl="5" w:tplc="CAF0D2CE">
      <w:start w:val="1"/>
      <w:numFmt w:val="lowerRoman"/>
      <w:lvlText w:val="%6."/>
      <w:lvlJc w:val="right"/>
      <w:pPr>
        <w:ind w:left="4320" w:hanging="180"/>
      </w:pPr>
    </w:lvl>
    <w:lvl w:ilvl="6" w:tplc="B8A2A952">
      <w:start w:val="1"/>
      <w:numFmt w:val="decimal"/>
      <w:lvlText w:val="%7."/>
      <w:lvlJc w:val="left"/>
      <w:pPr>
        <w:ind w:left="5040" w:hanging="360"/>
      </w:pPr>
    </w:lvl>
    <w:lvl w:ilvl="7" w:tplc="19A65D78">
      <w:start w:val="1"/>
      <w:numFmt w:val="lowerLetter"/>
      <w:lvlText w:val="%8."/>
      <w:lvlJc w:val="left"/>
      <w:pPr>
        <w:ind w:left="5760" w:hanging="360"/>
      </w:pPr>
    </w:lvl>
    <w:lvl w:ilvl="8" w:tplc="3192F382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923A0C"/>
    <w:multiLevelType w:val="multilevel"/>
    <w:tmpl w:val="82C2E54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ascii="Calibri" w:eastAsia="Times New Roman" w:hAnsi="Calibri" w:cs="Times New Roman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1" w15:restartNumberingAfterBreak="0">
    <w:nsid w:val="74164C55"/>
    <w:multiLevelType w:val="hybridMultilevel"/>
    <w:tmpl w:val="28E09B6E"/>
    <w:lvl w:ilvl="0" w:tplc="5AE800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56552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BE4BB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8A6F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22A03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3AF2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5E27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760AD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B6CF6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7C0DA0"/>
    <w:multiLevelType w:val="hybridMultilevel"/>
    <w:tmpl w:val="CC685526"/>
    <w:lvl w:ilvl="0" w:tplc="1A0C7F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38839D4">
      <w:start w:val="1"/>
      <w:numFmt w:val="lowerLetter"/>
      <w:lvlText w:val="%2."/>
      <w:lvlJc w:val="left"/>
      <w:pPr>
        <w:ind w:left="1440" w:hanging="360"/>
      </w:pPr>
    </w:lvl>
    <w:lvl w:ilvl="2" w:tplc="DD3E0ED0">
      <w:start w:val="1"/>
      <w:numFmt w:val="lowerRoman"/>
      <w:lvlText w:val="%3."/>
      <w:lvlJc w:val="right"/>
      <w:pPr>
        <w:ind w:left="2160" w:hanging="180"/>
      </w:pPr>
    </w:lvl>
    <w:lvl w:ilvl="3" w:tplc="9AC276B6">
      <w:start w:val="1"/>
      <w:numFmt w:val="decimal"/>
      <w:lvlText w:val="%4."/>
      <w:lvlJc w:val="left"/>
      <w:pPr>
        <w:ind w:left="2880" w:hanging="360"/>
      </w:pPr>
    </w:lvl>
    <w:lvl w:ilvl="4" w:tplc="876A5C02">
      <w:start w:val="1"/>
      <w:numFmt w:val="lowerLetter"/>
      <w:lvlText w:val="%5."/>
      <w:lvlJc w:val="left"/>
      <w:pPr>
        <w:ind w:left="3600" w:hanging="360"/>
      </w:pPr>
    </w:lvl>
    <w:lvl w:ilvl="5" w:tplc="2564BA76">
      <w:start w:val="1"/>
      <w:numFmt w:val="lowerRoman"/>
      <w:lvlText w:val="%6."/>
      <w:lvlJc w:val="right"/>
      <w:pPr>
        <w:ind w:left="4320" w:hanging="180"/>
      </w:pPr>
    </w:lvl>
    <w:lvl w:ilvl="6" w:tplc="B0005D62">
      <w:start w:val="1"/>
      <w:numFmt w:val="decimal"/>
      <w:lvlText w:val="%7."/>
      <w:lvlJc w:val="left"/>
      <w:pPr>
        <w:ind w:left="5040" w:hanging="360"/>
      </w:pPr>
    </w:lvl>
    <w:lvl w:ilvl="7" w:tplc="1688BC94">
      <w:start w:val="1"/>
      <w:numFmt w:val="lowerLetter"/>
      <w:lvlText w:val="%8."/>
      <w:lvlJc w:val="left"/>
      <w:pPr>
        <w:ind w:left="5760" w:hanging="360"/>
      </w:pPr>
    </w:lvl>
    <w:lvl w:ilvl="8" w:tplc="E9DEA480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02649E"/>
    <w:multiLevelType w:val="hybridMultilevel"/>
    <w:tmpl w:val="8976DE82"/>
    <w:lvl w:ilvl="0" w:tplc="A18627B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E980628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AEBCF258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358AD2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66E472E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EFA944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BECF7C2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9656E4A2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BE6E21CE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C4833E4"/>
    <w:multiLevelType w:val="hybridMultilevel"/>
    <w:tmpl w:val="03C0608A"/>
    <w:lvl w:ilvl="0" w:tplc="13C4C1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602E1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48454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9C24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0A454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9262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20E1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9023F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C8E4E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955EF6"/>
    <w:multiLevelType w:val="hybridMultilevel"/>
    <w:tmpl w:val="BA5291FA"/>
    <w:lvl w:ilvl="0" w:tplc="96E2EC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24787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7ED2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3A24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72BD6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54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5418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B416C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8F6F3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1"/>
  </w:num>
  <w:num w:numId="3">
    <w:abstractNumId w:val="28"/>
  </w:num>
  <w:num w:numId="4">
    <w:abstractNumId w:val="22"/>
  </w:num>
  <w:num w:numId="5">
    <w:abstractNumId w:val="35"/>
  </w:num>
  <w:num w:numId="6">
    <w:abstractNumId w:val="30"/>
  </w:num>
  <w:num w:numId="7">
    <w:abstractNumId w:val="36"/>
  </w:num>
  <w:num w:numId="8">
    <w:abstractNumId w:val="5"/>
  </w:num>
  <w:num w:numId="9">
    <w:abstractNumId w:val="17"/>
  </w:num>
  <w:num w:numId="10">
    <w:abstractNumId w:val="9"/>
  </w:num>
  <w:num w:numId="11">
    <w:abstractNumId w:val="23"/>
  </w:num>
  <w:num w:numId="12">
    <w:abstractNumId w:val="27"/>
  </w:num>
  <w:num w:numId="13">
    <w:abstractNumId w:val="14"/>
  </w:num>
  <w:num w:numId="14">
    <w:abstractNumId w:val="21"/>
  </w:num>
  <w:num w:numId="15">
    <w:abstractNumId w:val="32"/>
  </w:num>
  <w:num w:numId="16">
    <w:abstractNumId w:val="6"/>
  </w:num>
  <w:num w:numId="17">
    <w:abstractNumId w:val="43"/>
  </w:num>
  <w:num w:numId="18">
    <w:abstractNumId w:val="44"/>
  </w:num>
  <w:num w:numId="19">
    <w:abstractNumId w:val="26"/>
  </w:num>
  <w:num w:numId="20">
    <w:abstractNumId w:val="37"/>
  </w:num>
  <w:num w:numId="21">
    <w:abstractNumId w:val="24"/>
  </w:num>
  <w:num w:numId="22">
    <w:abstractNumId w:val="18"/>
  </w:num>
  <w:num w:numId="23">
    <w:abstractNumId w:val="40"/>
  </w:num>
  <w:num w:numId="24">
    <w:abstractNumId w:val="1"/>
  </w:num>
  <w:num w:numId="25">
    <w:abstractNumId w:val="11"/>
  </w:num>
  <w:num w:numId="26">
    <w:abstractNumId w:val="25"/>
  </w:num>
  <w:num w:numId="27">
    <w:abstractNumId w:val="12"/>
  </w:num>
  <w:num w:numId="28">
    <w:abstractNumId w:val="38"/>
  </w:num>
  <w:num w:numId="29">
    <w:abstractNumId w:val="41"/>
  </w:num>
  <w:num w:numId="30">
    <w:abstractNumId w:val="29"/>
  </w:num>
  <w:num w:numId="31">
    <w:abstractNumId w:val="33"/>
  </w:num>
  <w:num w:numId="32">
    <w:abstractNumId w:val="20"/>
  </w:num>
  <w:num w:numId="33">
    <w:abstractNumId w:val="13"/>
  </w:num>
  <w:num w:numId="34">
    <w:abstractNumId w:val="45"/>
  </w:num>
  <w:num w:numId="35">
    <w:abstractNumId w:val="2"/>
  </w:num>
  <w:num w:numId="36">
    <w:abstractNumId w:val="8"/>
  </w:num>
  <w:num w:numId="37">
    <w:abstractNumId w:val="0"/>
  </w:num>
  <w:num w:numId="38">
    <w:abstractNumId w:val="34"/>
  </w:num>
  <w:num w:numId="39">
    <w:abstractNumId w:val="4"/>
  </w:num>
  <w:num w:numId="40">
    <w:abstractNumId w:val="42"/>
  </w:num>
  <w:num w:numId="41">
    <w:abstractNumId w:val="19"/>
  </w:num>
  <w:num w:numId="42">
    <w:abstractNumId w:val="10"/>
  </w:num>
  <w:num w:numId="43">
    <w:abstractNumId w:val="7"/>
  </w:num>
  <w:num w:numId="44">
    <w:abstractNumId w:val="16"/>
  </w:num>
  <w:num w:numId="45">
    <w:abstractNumId w:val="39"/>
  </w:num>
  <w:num w:numId="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853"/>
    <w:rsid w:val="001732E5"/>
    <w:rsid w:val="00A648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A7E00E-71BE-4F98-9C37-656BC1AB4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pPr>
      <w:spacing w:before="100" w:beforeAutospacing="1" w:after="100" w:afterAutospacing="1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Нижний колонтитул Знак"/>
    <w:basedOn w:val="a0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азвание объекта Знак"/>
    <w:basedOn w:val="a0"/>
    <w:link w:val="ad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paragraph" w:customStyle="1" w:styleId="ConsPlusNormal">
    <w:name w:val="ConsPlusNormal"/>
    <w:link w:val="ConsPlusNormal0"/>
    <w:uiPriority w:val="99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rPr>
      <w:rFonts w:ascii="Arial" w:eastAsia="Times New Roman" w:hAnsi="Arial" w:cs="Arial"/>
      <w:sz w:val="20"/>
      <w:szCs w:val="20"/>
      <w:lang w:eastAsia="ru-RU"/>
    </w:rPr>
  </w:style>
  <w:style w:type="character" w:styleId="af7">
    <w:name w:val="page number"/>
    <w:uiPriority w:val="99"/>
    <w:semiHidden/>
    <w:unhideWhenUsed/>
  </w:style>
  <w:style w:type="paragraph" w:customStyle="1" w:styleId="13">
    <w:name w:val="Абзац списка1"/>
    <w:basedOn w:val="a"/>
    <w:pPr>
      <w:ind w:left="720"/>
      <w:contextualSpacing/>
    </w:pPr>
  </w:style>
  <w:style w:type="paragraph" w:customStyle="1" w:styleId="14">
    <w:name w:val="Без интервала1"/>
    <w:pPr>
      <w:spacing w:after="0" w:line="240" w:lineRule="auto"/>
    </w:pPr>
    <w:rPr>
      <w:rFonts w:ascii="Calibri" w:eastAsia="Times New Roman" w:hAnsi="Calibri" w:cs="Times New Roman"/>
    </w:rPr>
  </w:style>
  <w:style w:type="character" w:styleId="af8">
    <w:name w:val="Hyperlink"/>
    <w:uiPriority w:val="99"/>
    <w:unhideWhenUsed/>
    <w:rPr>
      <w:color w:val="0000FF"/>
      <w:u w:val="single"/>
    </w:rPr>
  </w:style>
  <w:style w:type="paragraph" w:styleId="af9">
    <w:name w:val="No Spacing"/>
    <w:link w:val="afa"/>
    <w:qFormat/>
    <w:pPr>
      <w:spacing w:after="0" w:line="240" w:lineRule="auto"/>
    </w:pPr>
    <w:rPr>
      <w:rFonts w:ascii="Calibri" w:eastAsia="Calibri" w:hAnsi="Calibri" w:cs="Times New Roman"/>
    </w:rPr>
  </w:style>
  <w:style w:type="paragraph" w:styleId="afb">
    <w:name w:val="List Paragraph"/>
    <w:basedOn w:val="a"/>
    <w:link w:val="afc"/>
    <w:uiPriority w:val="34"/>
    <w:qFormat/>
    <w:pPr>
      <w:ind w:left="720"/>
      <w:contextualSpacing/>
    </w:pPr>
  </w:style>
  <w:style w:type="table" w:styleId="afd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afe">
    <w:name w:val="Balloon Text"/>
    <w:basedOn w:val="a"/>
    <w:link w:val="aff"/>
    <w:unhideWhenUsed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rPr>
      <w:rFonts w:ascii="Tahoma" w:eastAsia="Times New Roman" w:hAnsi="Tahoma" w:cs="Tahoma"/>
      <w:sz w:val="16"/>
      <w:szCs w:val="16"/>
      <w:lang w:eastAsia="ru-RU"/>
    </w:rPr>
  </w:style>
  <w:style w:type="character" w:styleId="aff0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</w:style>
  <w:style w:type="character" w:customStyle="1" w:styleId="afc">
    <w:name w:val="Абзац списка Знак"/>
    <w:link w:val="afb"/>
    <w:uiPriority w:val="3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шрифт абзаца3"/>
  </w:style>
  <w:style w:type="character" w:customStyle="1" w:styleId="afa">
    <w:name w:val="Без интервала Знак"/>
    <w:link w:val="af9"/>
    <w:uiPriority w:val="1"/>
    <w:rPr>
      <w:rFonts w:ascii="Calibri" w:eastAsia="Calibri" w:hAnsi="Calibri" w:cs="Times New Roman"/>
    </w:rPr>
  </w:style>
  <w:style w:type="paragraph" w:styleId="aff1">
    <w:name w:val="Body Text"/>
    <w:basedOn w:val="a"/>
    <w:link w:val="aff2"/>
    <w:pPr>
      <w:spacing w:after="120"/>
    </w:pPr>
    <w:rPr>
      <w:sz w:val="20"/>
      <w:szCs w:val="20"/>
    </w:rPr>
  </w:style>
  <w:style w:type="character" w:customStyle="1" w:styleId="aff2">
    <w:name w:val="Основной текст Знак"/>
    <w:basedOn w:val="a0"/>
    <w:link w:val="af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4">
    <w:name w:val="List 3"/>
    <w:basedOn w:val="a"/>
    <w:pPr>
      <w:ind w:left="849" w:hanging="283"/>
    </w:pPr>
    <w:rPr>
      <w:sz w:val="20"/>
      <w:szCs w:val="20"/>
    </w:rPr>
  </w:style>
  <w:style w:type="table" w:customStyle="1" w:styleId="15">
    <w:name w:val="Сетка таблицы1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2B1343-EAF9-42F3-89AC-078D7C7B5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4143</Words>
  <Characters>23620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dc:description>DOC-MARKER-4Fi12a9VNO3HP3hMYXdaSw</dc:description>
  <cp:lastModifiedBy>Admin</cp:lastModifiedBy>
  <cp:revision>2</cp:revision>
  <dcterms:created xsi:type="dcterms:W3CDTF">2026-05-18T09:03:00Z</dcterms:created>
  <dcterms:modified xsi:type="dcterms:W3CDTF">2026-05-18T09:03:00Z</dcterms:modified>
</cp:coreProperties>
</file>