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6D85" w14:textId="79CFC371" w:rsidR="000F753B" w:rsidRPr="00E24C30" w:rsidRDefault="000F753B" w:rsidP="00975D7B">
      <w:pPr>
        <w:spacing w:after="0"/>
        <w:ind w:firstLine="709"/>
        <w:jc w:val="center"/>
        <w:rPr>
          <w:b/>
          <w:sz w:val="22"/>
        </w:rPr>
      </w:pPr>
      <w:r w:rsidRPr="00E24C30">
        <w:rPr>
          <w:b/>
          <w:sz w:val="22"/>
        </w:rPr>
        <w:t>Проект договора</w:t>
      </w:r>
    </w:p>
    <w:p w14:paraId="2E06608F" w14:textId="77777777" w:rsidR="000F753B" w:rsidRPr="00E24C30" w:rsidRDefault="000F753B" w:rsidP="000F753B">
      <w:pPr>
        <w:spacing w:after="0"/>
        <w:ind w:firstLine="709"/>
        <w:jc w:val="both"/>
        <w:rPr>
          <w:sz w:val="22"/>
        </w:rPr>
      </w:pPr>
      <w:r w:rsidRPr="00E24C30">
        <w:rPr>
          <w:sz w:val="22"/>
        </w:rPr>
        <w:tab/>
      </w:r>
    </w:p>
    <w:p w14:paraId="6B1736E4" w14:textId="49E5E0F3" w:rsidR="00975D7B" w:rsidRPr="00E24C30" w:rsidRDefault="00975D7B" w:rsidP="000F753B">
      <w:pPr>
        <w:spacing w:after="0"/>
        <w:ind w:firstLine="709"/>
        <w:jc w:val="both"/>
        <w:rPr>
          <w:b/>
          <w:sz w:val="22"/>
        </w:rPr>
      </w:pPr>
      <w:r w:rsidRPr="00E24C30">
        <w:rPr>
          <w:b/>
          <w:sz w:val="22"/>
        </w:rPr>
        <w:t>п. Черемшаны-1</w:t>
      </w:r>
      <w:r w:rsidR="00A945E5" w:rsidRPr="00E24C30">
        <w:rPr>
          <w:b/>
          <w:sz w:val="22"/>
        </w:rPr>
        <w:tab/>
      </w:r>
      <w:r w:rsidR="00A945E5" w:rsidRPr="00E24C30">
        <w:rPr>
          <w:b/>
          <w:sz w:val="22"/>
        </w:rPr>
        <w:tab/>
      </w:r>
      <w:r w:rsidR="00A945E5" w:rsidRPr="00E24C30">
        <w:rPr>
          <w:b/>
          <w:sz w:val="22"/>
        </w:rPr>
        <w:tab/>
      </w:r>
      <w:r w:rsidR="00A945E5" w:rsidRPr="00E24C30">
        <w:rPr>
          <w:b/>
          <w:sz w:val="22"/>
        </w:rPr>
        <w:tab/>
      </w:r>
      <w:r w:rsidR="00A945E5" w:rsidRPr="00E24C30">
        <w:rPr>
          <w:b/>
          <w:sz w:val="22"/>
        </w:rPr>
        <w:tab/>
      </w:r>
      <w:r w:rsidR="00A945E5" w:rsidRPr="00E24C30">
        <w:rPr>
          <w:b/>
          <w:sz w:val="22"/>
        </w:rPr>
        <w:tab/>
      </w:r>
      <w:r w:rsidR="00A945E5" w:rsidRPr="00E24C30">
        <w:rPr>
          <w:b/>
          <w:sz w:val="22"/>
        </w:rPr>
        <w:tab/>
        <w:t>«___»____________ 2026г.</w:t>
      </w:r>
    </w:p>
    <w:p w14:paraId="76621C39" w14:textId="77777777" w:rsidR="00975D7B" w:rsidRPr="00E24C30" w:rsidRDefault="00975D7B" w:rsidP="000F753B">
      <w:pPr>
        <w:spacing w:after="0"/>
        <w:ind w:firstLine="709"/>
        <w:jc w:val="both"/>
        <w:rPr>
          <w:b/>
          <w:sz w:val="22"/>
        </w:rPr>
      </w:pPr>
    </w:p>
    <w:p w14:paraId="45B30E3D" w14:textId="0DCF20D8" w:rsidR="000F753B" w:rsidRPr="00E24C30" w:rsidRDefault="00BA074B" w:rsidP="000F753B">
      <w:pPr>
        <w:spacing w:after="0"/>
        <w:ind w:firstLine="709"/>
        <w:jc w:val="both"/>
        <w:rPr>
          <w:sz w:val="22"/>
        </w:rPr>
      </w:pPr>
      <w:bookmarkStart w:id="0" w:name="_Hlk196209204"/>
      <w:r w:rsidRPr="00E24C30">
        <w:rPr>
          <w:b/>
          <w:sz w:val="22"/>
        </w:rPr>
        <w:t>Государственное автономное учреждение Саратовской области «Социально – оздоровительный центр «Пещера Монаха» (ГАУ СО СОЦ «Пещера Монаха»)</w:t>
      </w:r>
      <w:r w:rsidRPr="00E24C30">
        <w:rPr>
          <w:sz w:val="22"/>
          <w:shd w:val="clear" w:color="auto" w:fill="FFFFFF"/>
        </w:rPr>
        <w:t xml:space="preserve">, именуемое в дальнейшем </w:t>
      </w:r>
      <w:r w:rsidRPr="00E24C30">
        <w:rPr>
          <w:b/>
          <w:sz w:val="22"/>
          <w:shd w:val="clear" w:color="auto" w:fill="FFFFFF"/>
        </w:rPr>
        <w:t>«Заказчик»</w:t>
      </w:r>
      <w:r w:rsidRPr="00E24C30">
        <w:rPr>
          <w:sz w:val="22"/>
          <w:shd w:val="clear" w:color="auto" w:fill="FFFFFF"/>
        </w:rPr>
        <w:t>, в лице </w:t>
      </w:r>
      <w:r w:rsidRPr="00E24C30">
        <w:rPr>
          <w:b/>
          <w:sz w:val="22"/>
          <w:shd w:val="clear" w:color="auto" w:fill="FFFFFF"/>
        </w:rPr>
        <w:t>д</w:t>
      </w:r>
      <w:r w:rsidRPr="00E24C30">
        <w:rPr>
          <w:b/>
          <w:iCs/>
          <w:sz w:val="22"/>
        </w:rPr>
        <w:t>иректора</w:t>
      </w:r>
      <w:r w:rsidRPr="00E24C30">
        <w:rPr>
          <w:sz w:val="22"/>
          <w:shd w:val="clear" w:color="auto" w:fill="FFFFFF"/>
        </w:rPr>
        <w:t xml:space="preserve"> </w:t>
      </w:r>
      <w:r w:rsidRPr="00E24C30">
        <w:rPr>
          <w:b/>
          <w:sz w:val="22"/>
          <w:shd w:val="clear" w:color="auto" w:fill="FFFFFF"/>
        </w:rPr>
        <w:t>Овчинникова Олега Юрьевича</w:t>
      </w:r>
      <w:r w:rsidRPr="00E24C30">
        <w:rPr>
          <w:sz w:val="22"/>
        </w:rPr>
        <w:t>, действующего на основании Устава, именуемое в дальнейшем Заказчик, с  одной стороны</w:t>
      </w:r>
      <w:r w:rsidR="000F753B" w:rsidRPr="00E24C30">
        <w:rPr>
          <w:sz w:val="22"/>
        </w:rPr>
        <w:t xml:space="preserve">, и ____________________________________________________________________________________________________________________, именуемое в дальнейшем «Исполнитель», в лице _____, действующего на основании ____ и </w:t>
      </w:r>
      <w:r w:rsidR="000F753B" w:rsidRPr="00E24C30">
        <w:rPr>
          <w:b/>
          <w:sz w:val="22"/>
        </w:rPr>
        <w:t>лицензией выданной Министерством РФ по делам ГО и ЧС и ликвидации последствий стихийных бедствий №________ от ____</w:t>
      </w:r>
      <w:r w:rsidR="000F753B" w:rsidRPr="00E24C30">
        <w:rPr>
          <w:sz w:val="22"/>
        </w:rPr>
        <w:t>, с другой стороны, совместно именуемые в дальнейшем «Стороны», в соответствии с Итоговым протоком № _____, по результатам конкурентной закупки, заключили настоящий Договор (далее — Договор) о нижеследующем:</w:t>
      </w:r>
    </w:p>
    <w:bookmarkEnd w:id="0"/>
    <w:p w14:paraId="01360E29" w14:textId="77777777" w:rsidR="000F753B" w:rsidRPr="00E24C30" w:rsidRDefault="000F753B" w:rsidP="000F753B">
      <w:pPr>
        <w:spacing w:after="0"/>
        <w:ind w:firstLine="709"/>
        <w:jc w:val="both"/>
        <w:rPr>
          <w:sz w:val="22"/>
        </w:rPr>
      </w:pPr>
    </w:p>
    <w:p w14:paraId="11C9DFC3" w14:textId="5EF43C0F" w:rsidR="000F753B" w:rsidRPr="00E24C30" w:rsidRDefault="000F753B" w:rsidP="00BA074B">
      <w:pPr>
        <w:pStyle w:val="a7"/>
        <w:numPr>
          <w:ilvl w:val="0"/>
          <w:numId w:val="1"/>
        </w:numPr>
        <w:spacing w:after="0"/>
        <w:jc w:val="center"/>
        <w:rPr>
          <w:b/>
          <w:sz w:val="22"/>
        </w:rPr>
      </w:pPr>
      <w:r w:rsidRPr="00E24C30">
        <w:rPr>
          <w:b/>
          <w:sz w:val="22"/>
        </w:rPr>
        <w:t>Предмет Договора</w:t>
      </w:r>
    </w:p>
    <w:p w14:paraId="111EA031" w14:textId="77777777" w:rsidR="00BA074B" w:rsidRPr="00E24C30" w:rsidRDefault="00BA074B" w:rsidP="00BA074B">
      <w:pPr>
        <w:pStyle w:val="a7"/>
        <w:spacing w:after="0"/>
        <w:ind w:left="1069"/>
        <w:rPr>
          <w:b/>
          <w:sz w:val="22"/>
        </w:rPr>
      </w:pPr>
    </w:p>
    <w:p w14:paraId="0899FD68" w14:textId="02D83C0C" w:rsidR="000F753B" w:rsidRPr="00E24C30" w:rsidRDefault="000F753B" w:rsidP="000F753B">
      <w:pPr>
        <w:spacing w:after="0"/>
        <w:ind w:firstLine="709"/>
        <w:jc w:val="both"/>
        <w:rPr>
          <w:sz w:val="22"/>
        </w:rPr>
      </w:pPr>
      <w:r w:rsidRPr="00E24C30">
        <w:rPr>
          <w:sz w:val="22"/>
        </w:rPr>
        <w:t xml:space="preserve">1.1. Предметом Договора является </w:t>
      </w:r>
      <w:r w:rsidR="00BA074B" w:rsidRPr="00E24C30">
        <w:rPr>
          <w:rFonts w:ascii="PT Astra Serif" w:hAnsi="PT Astra Serif"/>
          <w:b/>
          <w:color w:val="000000"/>
          <w:sz w:val="22"/>
        </w:rPr>
        <w:t xml:space="preserve">Проведение работ: </w:t>
      </w:r>
      <w:r w:rsidR="00BA074B" w:rsidRPr="00E24C30">
        <w:rPr>
          <w:rFonts w:ascii="PT Astra Serif" w:hAnsi="PT Astra Serif"/>
          <w:b/>
          <w:sz w:val="22"/>
          <w:highlight w:val="yellow"/>
        </w:rPr>
        <w:t>Испытание</w:t>
      </w:r>
      <w:r w:rsidR="00BA074B" w:rsidRPr="00E24C30">
        <w:rPr>
          <w:rFonts w:ascii="PT Astra Serif" w:hAnsi="PT Astra Serif"/>
          <w:b/>
          <w:spacing w:val="-15"/>
          <w:sz w:val="22"/>
          <w:highlight w:val="yellow"/>
        </w:rPr>
        <w:t xml:space="preserve"> </w:t>
      </w:r>
      <w:r w:rsidR="00BA074B" w:rsidRPr="00E24C30">
        <w:rPr>
          <w:rFonts w:ascii="PT Astra Serif" w:hAnsi="PT Astra Serif"/>
          <w:b/>
          <w:sz w:val="22"/>
          <w:highlight w:val="yellow"/>
        </w:rPr>
        <w:t>внутреннего</w:t>
      </w:r>
      <w:r w:rsidR="00BA074B" w:rsidRPr="00E24C30">
        <w:rPr>
          <w:rFonts w:ascii="PT Astra Serif" w:hAnsi="PT Astra Serif"/>
          <w:b/>
          <w:spacing w:val="-15"/>
          <w:sz w:val="22"/>
          <w:highlight w:val="yellow"/>
        </w:rPr>
        <w:t xml:space="preserve"> </w:t>
      </w:r>
      <w:r w:rsidR="00BA074B" w:rsidRPr="00E24C30">
        <w:rPr>
          <w:rFonts w:ascii="PT Astra Serif" w:hAnsi="PT Astra Serif"/>
          <w:b/>
          <w:sz w:val="22"/>
          <w:highlight w:val="yellow"/>
        </w:rPr>
        <w:t>противопожарного водопровода</w:t>
      </w:r>
      <w:r w:rsidR="00BA074B" w:rsidRPr="00E24C30">
        <w:rPr>
          <w:rFonts w:ascii="PT Astra Serif" w:hAnsi="PT Astra Serif"/>
          <w:b/>
          <w:sz w:val="22"/>
        </w:rPr>
        <w:t xml:space="preserve"> по адресу: Хвалынский район, пос. Черемшаны №1: корпус №13 (кадастровый номер 64:37:130303:27); корпус № 7 (кадастровый номер 64:37:000000:883); корпус № 15 (кадастровый номер 64:37:060802:215); и </w:t>
      </w:r>
      <w:r w:rsidR="00BA074B" w:rsidRPr="00E24C30">
        <w:rPr>
          <w:rFonts w:ascii="PT Astra Serif" w:hAnsi="PT Astra Serif"/>
          <w:b/>
          <w:spacing w:val="-6"/>
          <w:sz w:val="22"/>
          <w:highlight w:val="yellow"/>
        </w:rPr>
        <w:t>Перекатка пожарных рукавов</w:t>
      </w:r>
      <w:r w:rsidR="00BA074B" w:rsidRPr="00E24C30">
        <w:rPr>
          <w:rFonts w:ascii="PT Astra Serif" w:hAnsi="PT Astra Serif"/>
          <w:b/>
          <w:sz w:val="22"/>
        </w:rPr>
        <w:t xml:space="preserve"> по адресу: Хвалынский район, пос. Черемшаны №1: корпус №13 (кадастровый номер 64:37:130303:27); корпус № 7 (кадастровый номер 64:37:000000:883); корпус № 15 (кадастровый номер 64:37:060802:215); корпус № 16 (кадастровый номер 64:49:000000:3737)</w:t>
      </w:r>
      <w:r w:rsidRPr="00E24C30">
        <w:rPr>
          <w:sz w:val="22"/>
        </w:rPr>
        <w:t>.</w:t>
      </w:r>
    </w:p>
    <w:p w14:paraId="169B3B4A" w14:textId="77777777" w:rsidR="000F753B" w:rsidRPr="00E24C30" w:rsidRDefault="000F753B" w:rsidP="000F753B">
      <w:pPr>
        <w:spacing w:after="0"/>
        <w:ind w:firstLine="709"/>
        <w:jc w:val="both"/>
        <w:rPr>
          <w:sz w:val="22"/>
        </w:rPr>
      </w:pPr>
      <w:r w:rsidRPr="00E24C30">
        <w:rPr>
          <w:sz w:val="22"/>
        </w:rPr>
        <w:t>1.2. Исполнитель обязуется оказать услуги Заказчику в соответствии с Договором, в объеме, по ценам, указанным в Перечне оказываемых услуг (Приложение №1 к Договору), и с требованиями, установленными в Техническом задании (Приложение №2 к Договору), а Заказчик обязуется принять и оплатить оказанные услуги в порядке и на условиях Договора.</w:t>
      </w:r>
    </w:p>
    <w:p w14:paraId="5C3E4010" w14:textId="77777777" w:rsidR="000F753B" w:rsidRPr="00E24C30" w:rsidRDefault="000F753B" w:rsidP="000F753B">
      <w:pPr>
        <w:spacing w:after="0"/>
        <w:ind w:firstLine="709"/>
        <w:jc w:val="both"/>
        <w:rPr>
          <w:sz w:val="22"/>
        </w:rPr>
      </w:pPr>
      <w:r w:rsidRPr="00E24C30">
        <w:rPr>
          <w:sz w:val="22"/>
        </w:rPr>
        <w:t xml:space="preserve">1.3. </w:t>
      </w:r>
      <w:bookmarkStart w:id="1" w:name="_Hlk196144518"/>
      <w:r w:rsidRPr="00E24C30">
        <w:rPr>
          <w:sz w:val="22"/>
        </w:rPr>
        <w:t>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bookmarkEnd w:id="1"/>
    </w:p>
    <w:p w14:paraId="5B2C9485" w14:textId="77777777" w:rsidR="000F753B" w:rsidRPr="00E24C30" w:rsidRDefault="000F753B" w:rsidP="000F753B">
      <w:pPr>
        <w:spacing w:after="0"/>
        <w:ind w:firstLine="709"/>
        <w:jc w:val="both"/>
        <w:rPr>
          <w:sz w:val="22"/>
        </w:rPr>
      </w:pPr>
    </w:p>
    <w:p w14:paraId="584A8749" w14:textId="77777777" w:rsidR="000F753B" w:rsidRPr="00E24C30" w:rsidRDefault="000F753B" w:rsidP="00975D7B">
      <w:pPr>
        <w:spacing w:after="0"/>
        <w:ind w:firstLine="709"/>
        <w:jc w:val="center"/>
        <w:rPr>
          <w:b/>
          <w:sz w:val="22"/>
        </w:rPr>
      </w:pPr>
      <w:r w:rsidRPr="00E24C30">
        <w:rPr>
          <w:b/>
          <w:sz w:val="22"/>
        </w:rPr>
        <w:t>2. Место, срок и условия оказания Услуг</w:t>
      </w:r>
    </w:p>
    <w:p w14:paraId="3E34D49C" w14:textId="77777777" w:rsidR="000F753B" w:rsidRPr="00E24C30" w:rsidRDefault="000F753B" w:rsidP="000F753B">
      <w:pPr>
        <w:spacing w:after="0"/>
        <w:ind w:firstLine="709"/>
        <w:jc w:val="both"/>
        <w:rPr>
          <w:sz w:val="22"/>
        </w:rPr>
      </w:pPr>
      <w:r w:rsidRPr="00E24C30">
        <w:rPr>
          <w:sz w:val="22"/>
        </w:rPr>
        <w:t xml:space="preserve">2.1. Место оказания услуг: </w:t>
      </w:r>
    </w:p>
    <w:p w14:paraId="29145C19" w14:textId="77777777" w:rsidR="00BA074B" w:rsidRPr="00E24C30" w:rsidRDefault="00BA074B" w:rsidP="000F753B">
      <w:pPr>
        <w:spacing w:after="0"/>
        <w:ind w:firstLine="709"/>
        <w:jc w:val="both"/>
        <w:rPr>
          <w:sz w:val="22"/>
        </w:rPr>
      </w:pPr>
      <w:r w:rsidRPr="00E24C30">
        <w:rPr>
          <w:sz w:val="22"/>
        </w:rPr>
        <w:t>412784, Саратовская область, Хвалынский район, поселок Черемшаны №1</w:t>
      </w:r>
    </w:p>
    <w:p w14:paraId="5BB8DB33" w14:textId="27BE3F76" w:rsidR="000F753B" w:rsidRPr="00E24C30" w:rsidRDefault="000F753B" w:rsidP="000F753B">
      <w:pPr>
        <w:spacing w:after="0"/>
        <w:ind w:firstLine="709"/>
        <w:jc w:val="both"/>
        <w:rPr>
          <w:b/>
          <w:bCs/>
          <w:sz w:val="22"/>
        </w:rPr>
      </w:pPr>
      <w:r w:rsidRPr="00E24C30">
        <w:rPr>
          <w:sz w:val="22"/>
        </w:rPr>
        <w:t xml:space="preserve">2.2. Срок оказания услуг (период оказания услуг): </w:t>
      </w:r>
      <w:r w:rsidRPr="00E24C30">
        <w:rPr>
          <w:b/>
          <w:bCs/>
          <w:sz w:val="22"/>
        </w:rPr>
        <w:t>с момента заключения Договора. Первый этап (весенне-летний период) - в течение 10 (Десяти) рабочих дней со дня подписания договора</w:t>
      </w:r>
      <w:r w:rsidR="00A945E5" w:rsidRPr="00E24C30">
        <w:rPr>
          <w:b/>
          <w:bCs/>
          <w:sz w:val="22"/>
        </w:rPr>
        <w:t>,</w:t>
      </w:r>
      <w:r w:rsidRPr="00E24C30">
        <w:rPr>
          <w:b/>
          <w:bCs/>
          <w:sz w:val="22"/>
        </w:rPr>
        <w:t xml:space="preserve"> но не позднее 30.06.2026 г.; осенне-зимний период - по согласованию с Заказчиком, но не позднее 31.10.2026 г.</w:t>
      </w:r>
    </w:p>
    <w:p w14:paraId="5DBE245E" w14:textId="77777777" w:rsidR="000F753B" w:rsidRPr="00E24C30" w:rsidRDefault="000F753B" w:rsidP="000F753B">
      <w:pPr>
        <w:spacing w:after="0"/>
        <w:ind w:firstLine="709"/>
        <w:jc w:val="both"/>
        <w:rPr>
          <w:sz w:val="22"/>
        </w:rPr>
      </w:pPr>
      <w:r w:rsidRPr="00E24C30">
        <w:rPr>
          <w:sz w:val="22"/>
        </w:rPr>
        <w:t>Объем оказываемых услуг указан в Техническом задании (Приложение №2 к Договору).</w:t>
      </w:r>
    </w:p>
    <w:p w14:paraId="6286191E" w14:textId="77777777" w:rsidR="000F753B" w:rsidRPr="00E24C30" w:rsidRDefault="000F753B" w:rsidP="000F753B">
      <w:pPr>
        <w:spacing w:after="0"/>
        <w:ind w:firstLine="709"/>
        <w:jc w:val="both"/>
        <w:rPr>
          <w:sz w:val="22"/>
        </w:rPr>
      </w:pPr>
      <w:r w:rsidRPr="00E24C30">
        <w:rPr>
          <w:sz w:val="22"/>
        </w:rPr>
        <w:t>2.3. Исполнитель несет ответственность за соблюдение санитарно-эпидемиологических норм при оказании услуг.</w:t>
      </w:r>
    </w:p>
    <w:p w14:paraId="4D7E6E1D" w14:textId="77777777" w:rsidR="000F753B" w:rsidRPr="00E24C30" w:rsidRDefault="000F753B" w:rsidP="000F753B">
      <w:pPr>
        <w:spacing w:after="0"/>
        <w:ind w:firstLine="709"/>
        <w:jc w:val="both"/>
        <w:rPr>
          <w:sz w:val="22"/>
        </w:rPr>
      </w:pPr>
      <w:r w:rsidRPr="00E24C30">
        <w:rPr>
          <w:sz w:val="22"/>
        </w:rPr>
        <w:t>2.4. Результат оказания услуги, не соответствующий требованиям Договора, не принимается и услуги считаются не оказанными.</w:t>
      </w:r>
    </w:p>
    <w:p w14:paraId="06531CB0" w14:textId="77777777" w:rsidR="000F753B" w:rsidRPr="00E24C30" w:rsidRDefault="000F753B" w:rsidP="000F753B">
      <w:pPr>
        <w:spacing w:after="0"/>
        <w:ind w:firstLine="709"/>
        <w:jc w:val="both"/>
        <w:rPr>
          <w:sz w:val="22"/>
        </w:rPr>
      </w:pPr>
      <w:r w:rsidRPr="00E24C30">
        <w:rPr>
          <w:sz w:val="22"/>
        </w:rPr>
        <w:t xml:space="preserve">2.5. Передача Результата оказанных услуг сопровождается предоставлением Исполнителем следующих обязательных документов: </w:t>
      </w:r>
    </w:p>
    <w:p w14:paraId="3D8050B9" w14:textId="77777777" w:rsidR="000F753B" w:rsidRPr="00E24C30" w:rsidRDefault="000F753B" w:rsidP="000F753B">
      <w:pPr>
        <w:spacing w:after="0"/>
        <w:ind w:firstLine="709"/>
        <w:jc w:val="both"/>
        <w:rPr>
          <w:sz w:val="22"/>
        </w:rPr>
      </w:pPr>
      <w:r w:rsidRPr="00E24C30">
        <w:rPr>
          <w:sz w:val="22"/>
        </w:rPr>
        <w:t>- Акт проверки внутреннего противопожарного водопровода</w:t>
      </w:r>
    </w:p>
    <w:p w14:paraId="7EA5994D" w14:textId="77777777" w:rsidR="000F753B" w:rsidRPr="00E24C30" w:rsidRDefault="000F753B" w:rsidP="000F753B">
      <w:pPr>
        <w:spacing w:after="0"/>
        <w:ind w:firstLine="709"/>
        <w:jc w:val="both"/>
        <w:rPr>
          <w:sz w:val="22"/>
        </w:rPr>
      </w:pPr>
      <w:r w:rsidRPr="00E24C30">
        <w:rPr>
          <w:sz w:val="22"/>
        </w:rPr>
        <w:t>- Акт перекатки пожарных рукавов на новое ребро</w:t>
      </w:r>
    </w:p>
    <w:p w14:paraId="31F725D8" w14:textId="77777777" w:rsidR="000F753B" w:rsidRPr="00E24C30" w:rsidRDefault="000F753B" w:rsidP="000F753B">
      <w:pPr>
        <w:spacing w:after="0"/>
        <w:ind w:firstLine="709"/>
        <w:jc w:val="both"/>
        <w:rPr>
          <w:sz w:val="22"/>
        </w:rPr>
      </w:pPr>
      <w:r w:rsidRPr="00E24C30">
        <w:rPr>
          <w:sz w:val="22"/>
        </w:rPr>
        <w:t>- Протокол испытаний клапанов пожарных кранов на исправность</w:t>
      </w:r>
    </w:p>
    <w:p w14:paraId="7CEE1079" w14:textId="09D7A0EE" w:rsidR="000F753B" w:rsidRDefault="000F753B" w:rsidP="000F753B">
      <w:pPr>
        <w:spacing w:after="0"/>
        <w:ind w:firstLine="709"/>
        <w:jc w:val="both"/>
        <w:rPr>
          <w:sz w:val="22"/>
        </w:rPr>
      </w:pPr>
      <w:r w:rsidRPr="00E24C30">
        <w:rPr>
          <w:sz w:val="22"/>
        </w:rPr>
        <w:t>- Акт приема-передачи оказанных услуг</w:t>
      </w:r>
      <w:r w:rsidR="00B716B0">
        <w:rPr>
          <w:sz w:val="22"/>
        </w:rPr>
        <w:t>,</w:t>
      </w:r>
      <w:r w:rsidRPr="00E24C30">
        <w:rPr>
          <w:sz w:val="22"/>
        </w:rPr>
        <w:t xml:space="preserve"> подтверждающий факт и срок передачи Результата Услуг от Исполнителя к Заказчику; </w:t>
      </w:r>
    </w:p>
    <w:p w14:paraId="65347713" w14:textId="28E2F9EF" w:rsidR="00B716B0" w:rsidRPr="00E24C30" w:rsidRDefault="00B716B0" w:rsidP="000F753B">
      <w:pPr>
        <w:spacing w:after="0"/>
        <w:ind w:firstLine="709"/>
        <w:jc w:val="both"/>
        <w:rPr>
          <w:sz w:val="22"/>
        </w:rPr>
      </w:pPr>
      <w:r>
        <w:rPr>
          <w:sz w:val="22"/>
        </w:rPr>
        <w:t>- Счет на оплату.</w:t>
      </w:r>
    </w:p>
    <w:p w14:paraId="0521A7A1" w14:textId="77777777" w:rsidR="00B716B0" w:rsidRPr="00E24C30" w:rsidRDefault="00B716B0" w:rsidP="00B716B0">
      <w:pPr>
        <w:spacing w:after="0"/>
        <w:ind w:firstLine="709"/>
        <w:jc w:val="both"/>
        <w:rPr>
          <w:sz w:val="22"/>
        </w:rPr>
      </w:pPr>
      <w:r w:rsidRPr="00E24C30">
        <w:rPr>
          <w:sz w:val="22"/>
        </w:rPr>
        <w:t>Все документы должны быть заверены подписью и печатью «Исполнителя».</w:t>
      </w:r>
    </w:p>
    <w:p w14:paraId="74DAB369" w14:textId="77777777" w:rsidR="00B716B0" w:rsidRPr="00E24C30" w:rsidRDefault="00B716B0" w:rsidP="000F753B">
      <w:pPr>
        <w:spacing w:after="0"/>
        <w:ind w:firstLine="709"/>
        <w:jc w:val="both"/>
        <w:rPr>
          <w:sz w:val="22"/>
        </w:rPr>
      </w:pPr>
    </w:p>
    <w:p w14:paraId="5AB07D17" w14:textId="77777777" w:rsidR="000F753B" w:rsidRPr="00E24C30" w:rsidRDefault="000F753B" w:rsidP="000F753B">
      <w:pPr>
        <w:spacing w:after="0"/>
        <w:ind w:firstLine="709"/>
        <w:jc w:val="both"/>
        <w:rPr>
          <w:sz w:val="22"/>
        </w:rPr>
      </w:pPr>
    </w:p>
    <w:p w14:paraId="3FBBD3FE" w14:textId="77777777" w:rsidR="000F753B" w:rsidRPr="00E24C30" w:rsidRDefault="000F753B" w:rsidP="00A945E5">
      <w:pPr>
        <w:spacing w:after="0"/>
        <w:ind w:firstLine="709"/>
        <w:jc w:val="center"/>
        <w:rPr>
          <w:b/>
          <w:sz w:val="22"/>
        </w:rPr>
      </w:pPr>
      <w:r w:rsidRPr="00E24C30">
        <w:rPr>
          <w:b/>
          <w:sz w:val="22"/>
        </w:rPr>
        <w:t>3. Цена Договора и порядок оплаты</w:t>
      </w:r>
    </w:p>
    <w:p w14:paraId="23C07BAF" w14:textId="77777777" w:rsidR="000F753B" w:rsidRPr="00E24C30" w:rsidRDefault="000F753B" w:rsidP="000F753B">
      <w:pPr>
        <w:spacing w:after="0"/>
        <w:ind w:firstLine="709"/>
        <w:jc w:val="both"/>
        <w:rPr>
          <w:b/>
          <w:bCs/>
          <w:sz w:val="22"/>
        </w:rPr>
      </w:pPr>
      <w:r w:rsidRPr="00E24C30">
        <w:rPr>
          <w:sz w:val="22"/>
        </w:rPr>
        <w:t>3.1. Цена Договора составляет</w:t>
      </w:r>
      <w:r w:rsidRPr="00E24C30">
        <w:rPr>
          <w:b/>
          <w:bCs/>
          <w:sz w:val="22"/>
        </w:rPr>
        <w:t xml:space="preserve"> _____рублей_____копеек, в т.ч. НДС/ без НДС.</w:t>
      </w:r>
    </w:p>
    <w:p w14:paraId="2A55BC32" w14:textId="77777777" w:rsidR="000F753B" w:rsidRPr="00E24C30" w:rsidRDefault="000F753B" w:rsidP="000F753B">
      <w:pPr>
        <w:spacing w:after="0"/>
        <w:ind w:firstLine="709"/>
        <w:jc w:val="both"/>
        <w:rPr>
          <w:sz w:val="22"/>
        </w:rPr>
      </w:pPr>
      <w:r w:rsidRPr="00E24C30">
        <w:rPr>
          <w:sz w:val="22"/>
        </w:rPr>
        <w:lastRenderedPageBreak/>
        <w:t>3.2. Цена Договора включает стоимость оказанных услуг, стоимость материалов, необходимые расходы, связанные с передачей Результата услуг Заказчику, в том числе расходы на упаковку, перевозку, все виды погрузочно-разгрузочных работ, включая работы с применением грузоподъемных средств, оформление необходимой документации, предоставляемой при передаче Результата оказанных услуг, страхование, уплату таможенных пошлин, налогов, сборов и других обязательных платежей, установленных действующим законодательством РФ. Никакие дополнительные расходы Исполнителя, независимо от причин их возникновения, не могут увеличивать цену Договора.</w:t>
      </w:r>
    </w:p>
    <w:p w14:paraId="362198EA" w14:textId="77777777" w:rsidR="000F753B" w:rsidRPr="00E24C30" w:rsidRDefault="000F753B" w:rsidP="000F753B">
      <w:pPr>
        <w:spacing w:after="0"/>
        <w:ind w:firstLine="709"/>
        <w:jc w:val="both"/>
        <w:rPr>
          <w:sz w:val="22"/>
        </w:rPr>
      </w:pPr>
      <w:r w:rsidRPr="00E24C30">
        <w:rPr>
          <w:sz w:val="22"/>
        </w:rPr>
        <w:t>3.3. Цена Договора является твердой и определяется на весь срок исполнения Договора. Цена Договора не может изменяться в ходе его исполнения, за исключением случаев, предусмотренных в пункте 3.4 Договора.</w:t>
      </w:r>
    </w:p>
    <w:p w14:paraId="41F41F2D" w14:textId="77777777" w:rsidR="000F753B" w:rsidRPr="00E24C30" w:rsidRDefault="000F753B" w:rsidP="000F753B">
      <w:pPr>
        <w:spacing w:after="0"/>
        <w:ind w:firstLine="709"/>
        <w:jc w:val="both"/>
        <w:rPr>
          <w:sz w:val="22"/>
        </w:rPr>
      </w:pPr>
      <w:r w:rsidRPr="00E24C30">
        <w:rPr>
          <w:sz w:val="22"/>
        </w:rPr>
        <w:t xml:space="preserve">3.4. </w:t>
      </w:r>
      <w:bookmarkStart w:id="2" w:name="_Hlk196144096"/>
      <w:r w:rsidRPr="00E24C30">
        <w:rPr>
          <w:sz w:val="22"/>
        </w:rPr>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4D5CD6D7" w14:textId="77777777" w:rsidR="000F753B" w:rsidRPr="00E24C30" w:rsidRDefault="000F753B" w:rsidP="000F753B">
      <w:pPr>
        <w:spacing w:after="0"/>
        <w:ind w:firstLine="709"/>
        <w:jc w:val="both"/>
        <w:rPr>
          <w:sz w:val="22"/>
        </w:rPr>
      </w:pPr>
      <w:r w:rsidRPr="00E24C30">
        <w:rPr>
          <w:sz w:val="22"/>
        </w:rPr>
        <w:t xml:space="preserve">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7DAAD99B" w14:textId="664BE83D" w:rsidR="000F753B" w:rsidRPr="00E24C30" w:rsidRDefault="000F753B" w:rsidP="000F753B">
      <w:pPr>
        <w:spacing w:after="0"/>
        <w:ind w:firstLine="709"/>
        <w:jc w:val="both"/>
        <w:rPr>
          <w:sz w:val="22"/>
        </w:rPr>
      </w:pPr>
      <w:r w:rsidRPr="00E24C30">
        <w:rPr>
          <w:sz w:val="22"/>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E24C30" w:rsidRPr="00E24C30">
        <w:rPr>
          <w:sz w:val="22"/>
        </w:rPr>
        <w:t>десять</w:t>
      </w:r>
      <w:r w:rsidRPr="00E24C30">
        <w:rPr>
          <w:sz w:val="22"/>
        </w:rPr>
        <w:t xml:space="preserve"> процентов или уменьшаются предусмотренные договором количество поставляемого товара, объем выполняемой работы или оказываемой услуги</w:t>
      </w:r>
      <w:r w:rsidR="00E24C30" w:rsidRPr="00E24C30">
        <w:rPr>
          <w:sz w:val="22"/>
        </w:rPr>
        <w:t>, не более чем на десять процентов</w:t>
      </w:r>
      <w:r w:rsidRPr="00E24C30">
        <w:rPr>
          <w:sz w:val="22"/>
        </w:rPr>
        <w:t xml:space="preserve">.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двадцать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w:t>
      </w:r>
    </w:p>
    <w:p w14:paraId="1E6B17E8" w14:textId="77777777" w:rsidR="000F753B" w:rsidRPr="00E24C30" w:rsidRDefault="000F753B" w:rsidP="000F753B">
      <w:pPr>
        <w:spacing w:after="0"/>
        <w:ind w:firstLine="709"/>
        <w:jc w:val="both"/>
        <w:rPr>
          <w:sz w:val="22"/>
        </w:rPr>
      </w:pPr>
      <w:r w:rsidRPr="00E24C30">
        <w:rPr>
          <w:sz w:val="22"/>
        </w:rPr>
        <w:t>3) при снижении цены единицы товара, работы, услуги и (или) максимального значения цены договора (в случае если количество поставляемых товаров, объем подлежащих выполнению работ, оказанию услуг в договоре не определено).</w:t>
      </w:r>
      <w:bookmarkEnd w:id="2"/>
    </w:p>
    <w:p w14:paraId="0D80D7DB" w14:textId="77777777" w:rsidR="000F753B" w:rsidRPr="00E24C30" w:rsidRDefault="000F753B" w:rsidP="000F753B">
      <w:pPr>
        <w:spacing w:after="0"/>
        <w:ind w:firstLine="709"/>
        <w:jc w:val="both"/>
        <w:rPr>
          <w:sz w:val="22"/>
        </w:rPr>
      </w:pPr>
      <w:r w:rsidRPr="00E24C30">
        <w:rPr>
          <w:sz w:val="22"/>
        </w:rPr>
        <w:t xml:space="preserve">3.5. Оплата осуществляется Заказчиком по факту оказания услуг путем перечисления денежных средств на расчетный счет Исполнителя в размере 100% от стоимости Результата оказанных услуг </w:t>
      </w:r>
      <w:r w:rsidRPr="00E24C30">
        <w:rPr>
          <w:b/>
          <w:bCs/>
          <w:sz w:val="22"/>
        </w:rPr>
        <w:t>в течение 7 рабочих дней</w:t>
      </w:r>
      <w:r w:rsidRPr="00E24C30">
        <w:rPr>
          <w:sz w:val="22"/>
        </w:rPr>
        <w:t xml:space="preserve"> с момента подписания Акта приема-передачи оказанных услуг уполномоченным представителем Заказчика на основании счета (счета на оплату). Предварительная оплата не производится.</w:t>
      </w:r>
    </w:p>
    <w:p w14:paraId="22E5A55B" w14:textId="77777777" w:rsidR="000F753B" w:rsidRPr="00E24C30" w:rsidRDefault="000F753B" w:rsidP="000F753B">
      <w:pPr>
        <w:spacing w:after="0"/>
        <w:ind w:firstLine="709"/>
        <w:jc w:val="both"/>
        <w:rPr>
          <w:sz w:val="22"/>
        </w:rPr>
      </w:pPr>
      <w:r w:rsidRPr="00E24C30">
        <w:rPr>
          <w:sz w:val="22"/>
        </w:rPr>
        <w:t>3.6. Оплата оказанных услуг осуществляется за счёт средств от иной приносящей доход деятельности.</w:t>
      </w:r>
    </w:p>
    <w:p w14:paraId="5F0561C2" w14:textId="77777777" w:rsidR="000F753B" w:rsidRPr="00E24C30" w:rsidRDefault="000F753B" w:rsidP="000F753B">
      <w:pPr>
        <w:spacing w:after="0"/>
        <w:ind w:firstLine="709"/>
        <w:jc w:val="both"/>
        <w:rPr>
          <w:sz w:val="22"/>
        </w:rPr>
      </w:pPr>
      <w:r w:rsidRPr="00E24C30">
        <w:rPr>
          <w:sz w:val="22"/>
        </w:rPr>
        <w:t xml:space="preserve">3.7. Моментом исполнения обязанностей Заказчика по оплате Результата оказанных услуг является дата фактического списания денежных средств со счета Заказчика. </w:t>
      </w:r>
    </w:p>
    <w:p w14:paraId="2745A22D" w14:textId="42D69FDE" w:rsidR="000F753B" w:rsidRDefault="0047798C" w:rsidP="000F753B">
      <w:pPr>
        <w:spacing w:after="0"/>
        <w:ind w:firstLine="709"/>
        <w:jc w:val="both"/>
        <w:rPr>
          <w:color w:val="2C2D2E"/>
          <w:sz w:val="22"/>
          <w:shd w:val="clear" w:color="auto" w:fill="FFFFFF"/>
        </w:rPr>
      </w:pPr>
      <w:r w:rsidRPr="0047798C">
        <w:rPr>
          <w:bCs/>
          <w:sz w:val="22"/>
        </w:rPr>
        <w:t>3.8</w:t>
      </w:r>
      <w:r w:rsidRPr="0047798C">
        <w:rPr>
          <w:b/>
          <w:sz w:val="22"/>
        </w:rPr>
        <w:t xml:space="preserve">. </w:t>
      </w:r>
      <w:r w:rsidRPr="0047798C">
        <w:rPr>
          <w:bCs/>
          <w:sz w:val="22"/>
        </w:rPr>
        <w:t>Источник финансирования</w:t>
      </w:r>
      <w:r w:rsidRPr="0047798C">
        <w:rPr>
          <w:bCs/>
          <w:sz w:val="22"/>
          <w:highlight w:val="yellow"/>
        </w:rPr>
        <w:t xml:space="preserve">: </w:t>
      </w:r>
      <w:r w:rsidRPr="0047798C">
        <w:rPr>
          <w:rFonts w:cs="Arial"/>
          <w:bCs/>
          <w:sz w:val="22"/>
          <w:highlight w:val="yellow"/>
        </w:rPr>
        <w:t>за счет субсидии на обеспечение пожарной безопасности объектов, подведомственных министерству труда и социальной защиты области</w:t>
      </w:r>
      <w:r w:rsidRPr="0047798C">
        <w:rPr>
          <w:color w:val="2C2D2E"/>
          <w:sz w:val="22"/>
          <w:highlight w:val="yellow"/>
          <w:shd w:val="clear" w:color="auto" w:fill="FFFFFF"/>
        </w:rPr>
        <w:t>, КОСГУ 225</w:t>
      </w:r>
      <w:r w:rsidRPr="0047798C">
        <w:rPr>
          <w:color w:val="2C2D2E"/>
          <w:sz w:val="22"/>
          <w:highlight w:val="yellow"/>
          <w:shd w:val="clear" w:color="auto" w:fill="FFFFFF"/>
        </w:rPr>
        <w:t>.</w:t>
      </w:r>
    </w:p>
    <w:p w14:paraId="6245C990" w14:textId="77777777" w:rsidR="0047798C" w:rsidRPr="0047798C" w:rsidRDefault="0047798C" w:rsidP="000F753B">
      <w:pPr>
        <w:spacing w:after="0"/>
        <w:ind w:firstLine="709"/>
        <w:jc w:val="both"/>
        <w:rPr>
          <w:b/>
          <w:sz w:val="22"/>
        </w:rPr>
      </w:pPr>
    </w:p>
    <w:p w14:paraId="356B5052" w14:textId="77777777" w:rsidR="000F753B" w:rsidRPr="00E24C30" w:rsidRDefault="000F753B" w:rsidP="00A945E5">
      <w:pPr>
        <w:spacing w:after="0"/>
        <w:ind w:firstLine="709"/>
        <w:jc w:val="center"/>
        <w:rPr>
          <w:b/>
          <w:sz w:val="22"/>
        </w:rPr>
      </w:pPr>
      <w:r w:rsidRPr="00E24C30">
        <w:rPr>
          <w:b/>
          <w:sz w:val="22"/>
        </w:rPr>
        <w:t>4. Качество оказываемых Услуг</w:t>
      </w:r>
    </w:p>
    <w:p w14:paraId="70F52790" w14:textId="4C5634D6" w:rsidR="000F753B" w:rsidRPr="00E24C30" w:rsidRDefault="000F753B" w:rsidP="000F753B">
      <w:pPr>
        <w:spacing w:after="0"/>
        <w:ind w:firstLine="709"/>
        <w:jc w:val="both"/>
        <w:rPr>
          <w:sz w:val="22"/>
        </w:rPr>
      </w:pPr>
      <w:bookmarkStart w:id="3" w:name="__DdeLink__16443_169417427"/>
      <w:r w:rsidRPr="00E24C30">
        <w:rPr>
          <w:sz w:val="22"/>
        </w:rPr>
        <w:t xml:space="preserve">4.1. Качество и объем оказываемых услуг по Договору, должны соответствовать условиям Договора, указанным в </w:t>
      </w:r>
      <w:r w:rsidR="00B716B0">
        <w:rPr>
          <w:sz w:val="22"/>
        </w:rPr>
        <w:t>Спецификации</w:t>
      </w:r>
      <w:r w:rsidRPr="00E24C30">
        <w:rPr>
          <w:sz w:val="22"/>
        </w:rPr>
        <w:t xml:space="preserve"> (Приложение №1) и требованиям установленными в Техническом задании (Приложение №2).</w:t>
      </w:r>
    </w:p>
    <w:p w14:paraId="07FBADFC" w14:textId="77777777" w:rsidR="000F753B" w:rsidRPr="00E24C30" w:rsidRDefault="000F753B" w:rsidP="000F753B">
      <w:pPr>
        <w:spacing w:after="0"/>
        <w:ind w:firstLine="709"/>
        <w:jc w:val="both"/>
        <w:rPr>
          <w:sz w:val="22"/>
        </w:rPr>
      </w:pPr>
      <w:r w:rsidRPr="00E24C30">
        <w:rPr>
          <w:sz w:val="22"/>
        </w:rPr>
        <w:t>4.2. Заказчик имеет право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проведении экспертизы исполнения Исполнителем обязательств и представленных Исполнителем отчетных документов и материалов.</w:t>
      </w:r>
    </w:p>
    <w:p w14:paraId="220474F9" w14:textId="12257E87" w:rsidR="000F753B" w:rsidRPr="00E24C30" w:rsidRDefault="000F753B" w:rsidP="000F753B">
      <w:pPr>
        <w:spacing w:after="0"/>
        <w:ind w:firstLine="709"/>
        <w:jc w:val="both"/>
        <w:rPr>
          <w:sz w:val="22"/>
        </w:rPr>
      </w:pPr>
      <w:r w:rsidRPr="00E24C30">
        <w:rPr>
          <w:sz w:val="22"/>
        </w:rPr>
        <w:t>4.</w:t>
      </w:r>
      <w:r w:rsidR="00A945E5" w:rsidRPr="00E24C30">
        <w:rPr>
          <w:sz w:val="22"/>
        </w:rPr>
        <w:t>3</w:t>
      </w:r>
      <w:r w:rsidRPr="00E24C30">
        <w:rPr>
          <w:sz w:val="22"/>
        </w:rPr>
        <w:t>. Исполнитель должен обеспечить устранение недостатков оказанных услуг своими силами и за</w:t>
      </w:r>
      <w:bookmarkEnd w:id="3"/>
      <w:r w:rsidRPr="00E24C30">
        <w:rPr>
          <w:sz w:val="22"/>
        </w:rPr>
        <w:t xml:space="preserve"> свой счет в течение 3 рабочих дней с момента получения </w:t>
      </w:r>
      <w:r w:rsidR="00A945E5" w:rsidRPr="00E24C30">
        <w:rPr>
          <w:sz w:val="22"/>
        </w:rPr>
        <w:t>претензий.</w:t>
      </w:r>
    </w:p>
    <w:p w14:paraId="200833A0" w14:textId="77777777" w:rsidR="000F753B" w:rsidRPr="00E24C30" w:rsidRDefault="000F753B" w:rsidP="000F753B">
      <w:pPr>
        <w:spacing w:after="0"/>
        <w:ind w:firstLine="709"/>
        <w:jc w:val="both"/>
        <w:rPr>
          <w:sz w:val="22"/>
        </w:rPr>
      </w:pPr>
    </w:p>
    <w:p w14:paraId="75B13951" w14:textId="77777777" w:rsidR="000F753B" w:rsidRPr="00E24C30" w:rsidRDefault="000F753B" w:rsidP="00A945E5">
      <w:pPr>
        <w:spacing w:after="0"/>
        <w:ind w:firstLine="709"/>
        <w:jc w:val="center"/>
        <w:rPr>
          <w:b/>
          <w:bCs/>
          <w:sz w:val="22"/>
        </w:rPr>
      </w:pPr>
      <w:r w:rsidRPr="00E24C30">
        <w:rPr>
          <w:b/>
          <w:bCs/>
          <w:sz w:val="22"/>
        </w:rPr>
        <w:t>5. Порядок и сроки приемки результата Услуг</w:t>
      </w:r>
    </w:p>
    <w:p w14:paraId="2AF0E179" w14:textId="77777777" w:rsidR="000F753B" w:rsidRPr="00E24C30" w:rsidRDefault="000F753B" w:rsidP="000F753B">
      <w:pPr>
        <w:spacing w:after="0"/>
        <w:ind w:firstLine="709"/>
        <w:jc w:val="both"/>
        <w:rPr>
          <w:sz w:val="22"/>
        </w:rPr>
      </w:pPr>
      <w:r w:rsidRPr="00E24C30">
        <w:rPr>
          <w:sz w:val="22"/>
        </w:rPr>
        <w:t>5.1. Приемка оказанных услуг осуществляется в соответствии с условиями Договора. Для осуществления приемки Услуг Заказчик вправе создать приемочную комиссию.</w:t>
      </w:r>
    </w:p>
    <w:p w14:paraId="76069AF9" w14:textId="77777777" w:rsidR="000F753B" w:rsidRPr="00E24C30" w:rsidRDefault="000F753B" w:rsidP="000F753B">
      <w:pPr>
        <w:spacing w:after="0"/>
        <w:ind w:firstLine="709"/>
        <w:jc w:val="both"/>
        <w:rPr>
          <w:sz w:val="22"/>
        </w:rPr>
      </w:pPr>
      <w:r w:rsidRPr="00E24C30">
        <w:rPr>
          <w:sz w:val="22"/>
        </w:rPr>
        <w:t>5.2. Общий срок приемки Результата услуг составляет не более 1 (Одного) рабочего дня с момента передачи Результата услуг Заказчику, а в случае привлечения для проведения экспертизы экспертов, экспертных организаций – не более 10 (Десяти) календарных дней. В указанные сроки уполномоченный представитель Заказчика должен осмотреть Результат оказания услуги, проверить его объем и качество в порядке, установленном Договором, подписать Акт приема-передачи оказанных услуг.</w:t>
      </w:r>
    </w:p>
    <w:p w14:paraId="76742F40" w14:textId="76EF2AB8" w:rsidR="000F753B" w:rsidRPr="00E24C30" w:rsidRDefault="000F753B" w:rsidP="000F753B">
      <w:pPr>
        <w:spacing w:after="0"/>
        <w:ind w:firstLine="709"/>
        <w:jc w:val="both"/>
        <w:rPr>
          <w:sz w:val="22"/>
        </w:rPr>
      </w:pPr>
      <w:r w:rsidRPr="00E24C30">
        <w:rPr>
          <w:sz w:val="22"/>
        </w:rPr>
        <w:t xml:space="preserve">5.3. Для проверки предоставленных Исполнителем результатов, предусмотренных Договором, в части их соответствия условиям Договора, в том числе по качеству, объему, Заказчик </w:t>
      </w:r>
      <w:r w:rsidR="000E1B84">
        <w:rPr>
          <w:sz w:val="22"/>
        </w:rPr>
        <w:t xml:space="preserve">имеет право </w:t>
      </w:r>
      <w:r w:rsidRPr="00E24C30">
        <w:rPr>
          <w:sz w:val="22"/>
        </w:rPr>
        <w:t>пров</w:t>
      </w:r>
      <w:r w:rsidR="000E1B84">
        <w:rPr>
          <w:sz w:val="22"/>
        </w:rPr>
        <w:t>ести</w:t>
      </w:r>
      <w:r w:rsidRPr="00E24C30">
        <w:rPr>
          <w:sz w:val="22"/>
        </w:rPr>
        <w:t xml:space="preserve"> экспертизу. Экспертиза результатов, предусмотренных Договором, может проводиться Заказчиком своими </w:t>
      </w:r>
      <w:r w:rsidRPr="00E24C30">
        <w:rPr>
          <w:sz w:val="22"/>
        </w:rPr>
        <w:lastRenderedPageBreak/>
        <w:t>силами или к ее проведению могут привлекаться эксперты, экспертные организации. Срок проведения экспертизы каждого этапа Результата Услуг включается в общий срок приемки каждого этапа Результата Услуг.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Договора и отдельным этапам исполнения Договора. При этом исполнитель обязан предоставить указанные дополнительные материалы в течение 3 (Трех) рабочих дней со дня получения соответствующего запроса. Срок приемки Услуг автоматически продлевается на это время.</w:t>
      </w:r>
    </w:p>
    <w:p w14:paraId="6245A08F" w14:textId="77777777" w:rsidR="000F753B" w:rsidRPr="00E24C30" w:rsidRDefault="000F753B" w:rsidP="000F753B">
      <w:pPr>
        <w:spacing w:after="0"/>
        <w:ind w:firstLine="709"/>
        <w:jc w:val="both"/>
        <w:rPr>
          <w:sz w:val="22"/>
        </w:rPr>
      </w:pPr>
      <w:r w:rsidRPr="00E24C30">
        <w:rPr>
          <w:sz w:val="22"/>
        </w:rPr>
        <w:t>5.4. По окончании приемки Результата услуг уполномоченный представитель Заказчика подписывает Акт приема-передачи оказанных услуг, со дня подписания которого Результат оказания услуги считается принятым Заказчиком.</w:t>
      </w:r>
    </w:p>
    <w:p w14:paraId="242D86F6" w14:textId="77777777" w:rsidR="000F753B" w:rsidRPr="00E24C30" w:rsidRDefault="000F753B" w:rsidP="000F753B">
      <w:pPr>
        <w:spacing w:after="0"/>
        <w:ind w:firstLine="709"/>
        <w:jc w:val="both"/>
        <w:rPr>
          <w:sz w:val="22"/>
        </w:rPr>
      </w:pPr>
      <w:r w:rsidRPr="00E24C30">
        <w:rPr>
          <w:sz w:val="22"/>
        </w:rPr>
        <w:t>5.5. При выявлении в ходе приемки какого-либо несоответствия оказываемых услуг условиям Договора, в том числе в случаях, если внешние признаки Результата услуг однозначно характеризуют возможное повреждение или недостатки, Заказчик имеет право без проведения экспертизы приостановить и (или) отказаться от приемки Услуг полностью или частично с незамедлительным уведомлением об этом Исполнителя.</w:t>
      </w:r>
    </w:p>
    <w:p w14:paraId="019F4C42" w14:textId="77777777" w:rsidR="000F753B" w:rsidRPr="00E24C30" w:rsidRDefault="000F753B" w:rsidP="000F753B">
      <w:pPr>
        <w:spacing w:after="0"/>
        <w:ind w:firstLine="709"/>
        <w:jc w:val="both"/>
        <w:rPr>
          <w:sz w:val="22"/>
        </w:rPr>
      </w:pPr>
      <w:r w:rsidRPr="00E24C30">
        <w:rPr>
          <w:sz w:val="22"/>
        </w:rPr>
        <w:t>5.6. Исполнитель, получивший уведомление от Заказчика о несоответствии оказанных Услуг условиям Договора, обеспечивает прибытие своего уполномоченного представителя не позднее 2 рабочих дней (без учета времени проезда для иногородних Исполнителей) с момента получения соответствующего уведомления. По прибытии уполномоченного представителя Исполнителя стороны составляют и подписывают Акт о ненадлежащем предоставлении (непредоставлении) услуг.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14:paraId="573D3EFD" w14:textId="77777777" w:rsidR="000F753B" w:rsidRPr="00E24C30" w:rsidRDefault="000F753B" w:rsidP="000F753B">
      <w:pPr>
        <w:spacing w:after="0"/>
        <w:ind w:firstLine="709"/>
        <w:jc w:val="both"/>
        <w:rPr>
          <w:sz w:val="22"/>
        </w:rPr>
      </w:pPr>
      <w:r w:rsidRPr="00E24C30">
        <w:rPr>
          <w:sz w:val="22"/>
        </w:rPr>
        <w:t>5.7. При обнаружении в ходе приемки несоответствия оказанных Услуг требованиям Договора по объему, качеству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своими силами и за свой счет. Такие требования могут быть указаны Заказчиком в акте, составленном в соответствии с пунктом 5.6 Договора, либо оформлены в виде отдельного документа.</w:t>
      </w:r>
    </w:p>
    <w:p w14:paraId="63A666E5" w14:textId="77777777" w:rsidR="000F753B" w:rsidRPr="00E24C30" w:rsidRDefault="000F753B" w:rsidP="000F753B">
      <w:pPr>
        <w:spacing w:after="0"/>
        <w:ind w:firstLine="709"/>
        <w:jc w:val="both"/>
        <w:rPr>
          <w:sz w:val="22"/>
        </w:rPr>
      </w:pPr>
      <w:r w:rsidRPr="00E24C30">
        <w:rPr>
          <w:sz w:val="22"/>
        </w:rPr>
        <w:t>5.8. Риск случайной гибели или случайной порчи, утраты или повреждения Результата услуг переходит к Заказчику с момента подписания Акта приема-передачи оказанных услуг Заказчиком.</w:t>
      </w:r>
    </w:p>
    <w:p w14:paraId="01C65595" w14:textId="77777777" w:rsidR="000F753B" w:rsidRPr="00E24C30" w:rsidRDefault="000F753B" w:rsidP="000F753B">
      <w:pPr>
        <w:spacing w:after="0"/>
        <w:ind w:firstLine="709"/>
        <w:jc w:val="both"/>
        <w:rPr>
          <w:sz w:val="22"/>
        </w:rPr>
      </w:pPr>
    </w:p>
    <w:p w14:paraId="30CDE84E" w14:textId="77777777" w:rsidR="000F753B" w:rsidRPr="00E24C30" w:rsidRDefault="000F753B" w:rsidP="00A945E5">
      <w:pPr>
        <w:spacing w:after="0"/>
        <w:ind w:firstLine="709"/>
        <w:jc w:val="center"/>
        <w:rPr>
          <w:b/>
          <w:sz w:val="22"/>
        </w:rPr>
      </w:pPr>
      <w:r w:rsidRPr="00E24C30">
        <w:rPr>
          <w:b/>
          <w:sz w:val="22"/>
        </w:rPr>
        <w:t>6. Порядок предъявления требований, связанных с несоответствием оказанных Услуг условиям Договора</w:t>
      </w:r>
    </w:p>
    <w:p w14:paraId="21D1ACB5" w14:textId="77777777" w:rsidR="00A945E5" w:rsidRPr="00E24C30" w:rsidRDefault="00A945E5" w:rsidP="00A945E5">
      <w:pPr>
        <w:spacing w:after="0"/>
        <w:ind w:firstLine="709"/>
        <w:jc w:val="center"/>
        <w:rPr>
          <w:b/>
          <w:sz w:val="22"/>
        </w:rPr>
      </w:pPr>
    </w:p>
    <w:p w14:paraId="6655D480" w14:textId="77777777" w:rsidR="000F753B" w:rsidRPr="00E24C30" w:rsidRDefault="000F753B" w:rsidP="000F753B">
      <w:pPr>
        <w:spacing w:after="0"/>
        <w:ind w:firstLine="709"/>
        <w:jc w:val="both"/>
        <w:rPr>
          <w:sz w:val="22"/>
        </w:rPr>
      </w:pPr>
      <w:r w:rsidRPr="00E24C30">
        <w:rPr>
          <w:sz w:val="22"/>
        </w:rPr>
        <w:t>6.1. Сроки обнаружения несоответствия оказанных услуг требованиям Договора по объему и качеству:</w:t>
      </w:r>
    </w:p>
    <w:p w14:paraId="05C60D04" w14:textId="77777777" w:rsidR="000F753B" w:rsidRPr="00E24C30" w:rsidRDefault="000F753B" w:rsidP="000F753B">
      <w:pPr>
        <w:spacing w:after="0"/>
        <w:ind w:firstLine="709"/>
        <w:jc w:val="both"/>
        <w:rPr>
          <w:sz w:val="22"/>
        </w:rPr>
      </w:pPr>
      <w:r w:rsidRPr="00E24C30">
        <w:rPr>
          <w:sz w:val="22"/>
        </w:rPr>
        <w:t>6.1.1. Требования, связанные с нарушением условий Договора об объеме Услуг, могут быть предъявлены Заказчиком при условии, что такие нарушения обнаружены Заказчиком в ходе приемки Услуг (до подписания акта приема-передачи оказанных услуг), за исключением случаев, когда, исходя из характера и назначения Результата услуг, Заказчик не имел возможности обнаружить такие нарушения.</w:t>
      </w:r>
    </w:p>
    <w:p w14:paraId="19EE161E" w14:textId="77777777" w:rsidR="000F753B" w:rsidRPr="00E24C30" w:rsidRDefault="000F753B" w:rsidP="000F753B">
      <w:pPr>
        <w:spacing w:after="0"/>
        <w:ind w:firstLine="709"/>
        <w:jc w:val="both"/>
        <w:rPr>
          <w:sz w:val="22"/>
        </w:rPr>
      </w:pPr>
      <w:r w:rsidRPr="00E24C30">
        <w:rPr>
          <w:sz w:val="22"/>
        </w:rPr>
        <w:t>6.1.2. Требования, связанные с недостатками Результата услуг по качеству, могут быть предъявлены Заказчиком в течение 1 года.</w:t>
      </w:r>
    </w:p>
    <w:p w14:paraId="5DD33132" w14:textId="77777777" w:rsidR="000F753B" w:rsidRPr="00E24C30" w:rsidRDefault="000F753B" w:rsidP="000F753B">
      <w:pPr>
        <w:spacing w:after="0"/>
        <w:ind w:firstLine="709"/>
        <w:jc w:val="both"/>
        <w:rPr>
          <w:bCs/>
          <w:sz w:val="22"/>
        </w:rPr>
      </w:pPr>
      <w:r w:rsidRPr="00E24C30">
        <w:rPr>
          <w:bCs/>
          <w:sz w:val="22"/>
        </w:rPr>
        <w:t xml:space="preserve">6.2. В случаях обнаружения нарушений условий Договора после подписания Акта </w:t>
      </w:r>
      <w:r w:rsidRPr="00E24C30">
        <w:rPr>
          <w:sz w:val="22"/>
        </w:rPr>
        <w:t xml:space="preserve">приема-передачи </w:t>
      </w:r>
      <w:r w:rsidRPr="00E24C30">
        <w:rPr>
          <w:bCs/>
          <w:sz w:val="22"/>
        </w:rPr>
        <w:t>оказанных услуг  Заказчик обязан известить об этом Исполнителя в течение 5</w:t>
      </w:r>
      <w:r w:rsidRPr="00E24C30">
        <w:rPr>
          <w:bCs/>
          <w:i/>
          <w:iCs/>
          <w:sz w:val="22"/>
        </w:rPr>
        <w:t xml:space="preserve"> </w:t>
      </w:r>
      <w:r w:rsidRPr="00E24C30">
        <w:rPr>
          <w:bCs/>
          <w:iCs/>
          <w:sz w:val="22"/>
        </w:rPr>
        <w:t>рабочих</w:t>
      </w:r>
      <w:r w:rsidRPr="00E24C30">
        <w:rPr>
          <w:bCs/>
          <w:sz w:val="22"/>
        </w:rPr>
        <w:t xml:space="preserve"> дней</w:t>
      </w:r>
      <w:r w:rsidRPr="00E24C30">
        <w:rPr>
          <w:bCs/>
          <w:i/>
          <w:iCs/>
          <w:sz w:val="22"/>
        </w:rPr>
        <w:t xml:space="preserve"> </w:t>
      </w:r>
      <w:r w:rsidRPr="00E24C30">
        <w:rPr>
          <w:bCs/>
          <w:sz w:val="22"/>
        </w:rPr>
        <w:t xml:space="preserve">со дня обнаружения таких нарушений, а Исполнитель обязан обеспечить прибытие своего уполномоченного представителя для составления соответствующего акта в порядке и сроки, предусмотренные в пункте 5.6 Договора. Требования, предусмотренные подпунктами 6.1.1 и 6.1.2 Договора, могут быть указаны Заказчиком в акте, составленном в соответствии с пунктом 5.6 Договора, либо оформлены в виде отдельного документа. Исполнитель обязан удовлетворить требование Заказчика в течение 10 </w:t>
      </w:r>
      <w:r w:rsidRPr="00E24C30">
        <w:rPr>
          <w:bCs/>
          <w:iCs/>
          <w:sz w:val="22"/>
        </w:rPr>
        <w:t>рабочих</w:t>
      </w:r>
      <w:r w:rsidRPr="00E24C30">
        <w:rPr>
          <w:bCs/>
          <w:sz w:val="22"/>
        </w:rPr>
        <w:t xml:space="preserve"> дней с момента его получения.</w:t>
      </w:r>
    </w:p>
    <w:p w14:paraId="0A134321" w14:textId="77777777" w:rsidR="000F753B" w:rsidRPr="00E24C30" w:rsidRDefault="000F753B" w:rsidP="000F753B">
      <w:pPr>
        <w:spacing w:after="0"/>
        <w:ind w:firstLine="709"/>
        <w:jc w:val="both"/>
        <w:rPr>
          <w:sz w:val="22"/>
        </w:rPr>
      </w:pPr>
    </w:p>
    <w:p w14:paraId="2002F50C" w14:textId="77777777" w:rsidR="000F753B" w:rsidRPr="00E24C30" w:rsidRDefault="000F753B" w:rsidP="00A945E5">
      <w:pPr>
        <w:spacing w:after="0"/>
        <w:ind w:firstLine="709"/>
        <w:jc w:val="center"/>
        <w:rPr>
          <w:b/>
          <w:sz w:val="22"/>
        </w:rPr>
      </w:pPr>
      <w:r w:rsidRPr="00E24C30">
        <w:rPr>
          <w:b/>
          <w:sz w:val="22"/>
        </w:rPr>
        <w:t>7. Ответственность сторон</w:t>
      </w:r>
    </w:p>
    <w:p w14:paraId="2C7F9FB5" w14:textId="77777777" w:rsidR="000F753B" w:rsidRPr="00E24C30" w:rsidRDefault="000F753B" w:rsidP="000F753B">
      <w:pPr>
        <w:spacing w:after="0"/>
        <w:ind w:firstLine="709"/>
        <w:jc w:val="both"/>
        <w:rPr>
          <w:sz w:val="22"/>
        </w:rPr>
      </w:pPr>
      <w:r w:rsidRPr="00E24C30">
        <w:rPr>
          <w:sz w:val="22"/>
        </w:rPr>
        <w:t>7.1. По всем обязательствам по Договору стороны несут ответственность в соответствии с действующим законодательством РФ.</w:t>
      </w:r>
    </w:p>
    <w:p w14:paraId="371EAE22" w14:textId="77777777" w:rsidR="000F753B" w:rsidRPr="00E24C30" w:rsidRDefault="000F753B" w:rsidP="000F753B">
      <w:pPr>
        <w:spacing w:after="0"/>
        <w:ind w:firstLine="709"/>
        <w:jc w:val="both"/>
        <w:rPr>
          <w:sz w:val="22"/>
        </w:rPr>
      </w:pPr>
      <w:r w:rsidRPr="00E24C30">
        <w:rPr>
          <w:sz w:val="22"/>
        </w:rPr>
        <w:t xml:space="preserve">7.2. За просрочку исполнения Исполнителем обязательства, предусмотренного Договором, Заказчик вправе требовать уплату неустойки (штрафа, пени). Пени начисляется за каждый день просрочки исполнения обязательства, предусмотренного Договором, начиная со дня, следующего после дня истечения </w:t>
      </w:r>
      <w:r w:rsidRPr="00E24C30">
        <w:rPr>
          <w:sz w:val="22"/>
        </w:rPr>
        <w:lastRenderedPageBreak/>
        <w:t>установленного Договором срока исполнения обязательства. Размер пеней устанавливается в размере 1% от цены Договора.</w:t>
      </w:r>
    </w:p>
    <w:p w14:paraId="2F0B1DDA" w14:textId="77777777" w:rsidR="000F753B" w:rsidRPr="00E24C30" w:rsidRDefault="000F753B" w:rsidP="000F753B">
      <w:pPr>
        <w:spacing w:after="0"/>
        <w:ind w:firstLine="709"/>
        <w:jc w:val="both"/>
        <w:rPr>
          <w:sz w:val="22"/>
        </w:rPr>
      </w:pPr>
      <w:r w:rsidRPr="00E24C30">
        <w:rPr>
          <w:sz w:val="22"/>
        </w:rPr>
        <w:t>Исполнитель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58850352" w14:textId="77777777" w:rsidR="000F753B" w:rsidRPr="00E24C30" w:rsidRDefault="000F753B" w:rsidP="000F753B">
      <w:pPr>
        <w:spacing w:after="0"/>
        <w:ind w:firstLine="709"/>
        <w:jc w:val="both"/>
        <w:rPr>
          <w:sz w:val="22"/>
        </w:rPr>
      </w:pPr>
      <w:r w:rsidRPr="00E24C30">
        <w:rPr>
          <w:sz w:val="22"/>
        </w:rPr>
        <w:t>7.3. В случае ненадлежащего исполнения или неисполнения обязательств по Договору Исполнитель оплачивает штраф в виде фиксированной суммы в размере 20 % от цены Договора. Ненадлежащим исполнением обязательств по Договору являются некачественно оказанные услуги, зафиксированные Актом о ненадлежащем предоставлении (непредоставлении) услуг. Неисполнением обязательств по Договору является отказ Исполнителя от оказания услуг либо устранения выявленных недостатков по оказанным услугам в установленные Договором сроки, либо неоднократное нарушение сроков оказания услуг, зафиксированное в Акте о ненадлежащем предоставлении (непредоставлении) услуг.</w:t>
      </w:r>
    </w:p>
    <w:p w14:paraId="01DD3370" w14:textId="77777777" w:rsidR="000F753B" w:rsidRPr="00E24C30" w:rsidRDefault="000F753B" w:rsidP="000F753B">
      <w:pPr>
        <w:spacing w:after="0"/>
        <w:ind w:firstLine="709"/>
        <w:jc w:val="both"/>
        <w:rPr>
          <w:sz w:val="22"/>
        </w:rPr>
      </w:pPr>
      <w:r w:rsidRPr="00E24C30">
        <w:rPr>
          <w:sz w:val="22"/>
        </w:rPr>
        <w:t>7.4. За просрочку оплаты выполненных работ по вине Заказчика Исполнитель вправе требовать уплату неустойки (штрафа, пени).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(штрафа, пеней) устанавливается в размере одной трехсотой действующей на день уплаты неустойки (штрафа, пеней) ключевой ставки ЦБ РФ. Заказчик освобождается от уплаты неустойки (штрафа, пеней), если докажет, что просрочка исполнения обязательств по оплате произошла вследствие обстоятельств непреодолимой силы или по вине другой стороны.</w:t>
      </w:r>
    </w:p>
    <w:p w14:paraId="1E0B1094" w14:textId="77777777" w:rsidR="000F753B" w:rsidRPr="00E24C30" w:rsidRDefault="000F753B" w:rsidP="000F753B">
      <w:pPr>
        <w:spacing w:after="0"/>
        <w:ind w:firstLine="709"/>
        <w:jc w:val="both"/>
        <w:rPr>
          <w:sz w:val="22"/>
        </w:rPr>
      </w:pPr>
      <w:r w:rsidRPr="00E24C30">
        <w:rPr>
          <w:sz w:val="22"/>
        </w:rPr>
        <w:t>7.5. Уплата пени не освобождает стороны от исполнения своих обязательств в натуре.</w:t>
      </w:r>
    </w:p>
    <w:p w14:paraId="2987BCC9" w14:textId="77777777" w:rsidR="000F753B" w:rsidRPr="00E24C30" w:rsidRDefault="000F753B" w:rsidP="000F753B">
      <w:pPr>
        <w:spacing w:after="0"/>
        <w:ind w:firstLine="709"/>
        <w:jc w:val="both"/>
        <w:rPr>
          <w:sz w:val="22"/>
        </w:rPr>
      </w:pPr>
      <w:r w:rsidRPr="00E24C30">
        <w:rPr>
          <w:sz w:val="22"/>
        </w:rPr>
        <w:t>7.6. В случае если Заказчик понес убытки в результате нарушения сроков оказания услуг Исполнителем, Заказчик вправе требовать от Исполнителя во внесудебном порядке возмещения убытков, не покрытых штрафными санкциями, указанными в п.7.3 Договора.</w:t>
      </w:r>
    </w:p>
    <w:p w14:paraId="57622C48" w14:textId="77777777" w:rsidR="000F753B" w:rsidRPr="00E24C30" w:rsidRDefault="000F753B" w:rsidP="000F753B">
      <w:pPr>
        <w:spacing w:after="0"/>
        <w:ind w:firstLine="709"/>
        <w:jc w:val="both"/>
        <w:rPr>
          <w:sz w:val="22"/>
        </w:rPr>
      </w:pPr>
      <w:r w:rsidRPr="00E24C30">
        <w:rPr>
          <w:sz w:val="22"/>
        </w:rPr>
        <w:t>7.7. Стороны вправе требовать выплату пеней, штрафных санкций, возмещения понесенных убытков во внесудебном порядке путем направления претензии.</w:t>
      </w:r>
    </w:p>
    <w:p w14:paraId="6C49A803" w14:textId="77777777" w:rsidR="000F753B" w:rsidRPr="00E24C30" w:rsidRDefault="000F753B" w:rsidP="000F753B">
      <w:pPr>
        <w:spacing w:after="0"/>
        <w:ind w:firstLine="709"/>
        <w:jc w:val="both"/>
        <w:rPr>
          <w:sz w:val="22"/>
        </w:rPr>
      </w:pPr>
      <w:r w:rsidRPr="00E24C30">
        <w:rPr>
          <w:sz w:val="22"/>
        </w:rPr>
        <w:t>Срок для добровольного исполнения соответствующего требования стороны, направившей претензию, устанавливается в претензии.</w:t>
      </w:r>
    </w:p>
    <w:p w14:paraId="60BF5D78" w14:textId="77777777" w:rsidR="000F753B" w:rsidRPr="00E24C30" w:rsidRDefault="000F753B" w:rsidP="000F753B">
      <w:pPr>
        <w:spacing w:after="0"/>
        <w:ind w:firstLine="709"/>
        <w:jc w:val="both"/>
        <w:rPr>
          <w:sz w:val="22"/>
        </w:rPr>
      </w:pPr>
      <w:r w:rsidRPr="00E24C30">
        <w:rPr>
          <w:sz w:val="22"/>
        </w:rPr>
        <w:t>7.8. Стороны, руководствуясь ст. 317.1 ГК РФ установили, что кредитор по денежному обязательству, не имеет право на получение с должника процентов на сумму долга за период пользования денежными средствами.</w:t>
      </w:r>
    </w:p>
    <w:p w14:paraId="613C4CFC" w14:textId="77777777" w:rsidR="00A945E5" w:rsidRPr="00E24C30" w:rsidRDefault="00A945E5" w:rsidP="000F753B">
      <w:pPr>
        <w:spacing w:after="0"/>
        <w:ind w:firstLine="709"/>
        <w:jc w:val="both"/>
        <w:rPr>
          <w:sz w:val="22"/>
        </w:rPr>
      </w:pPr>
    </w:p>
    <w:p w14:paraId="2871B177" w14:textId="77777777" w:rsidR="000F753B" w:rsidRPr="00E24C30" w:rsidRDefault="000F753B" w:rsidP="00A945E5">
      <w:pPr>
        <w:spacing w:after="0"/>
        <w:ind w:firstLine="709"/>
        <w:jc w:val="center"/>
        <w:rPr>
          <w:b/>
          <w:sz w:val="22"/>
        </w:rPr>
      </w:pPr>
      <w:r w:rsidRPr="00E24C30">
        <w:rPr>
          <w:b/>
          <w:sz w:val="22"/>
        </w:rPr>
        <w:t>8. Порядок разрешения споров</w:t>
      </w:r>
    </w:p>
    <w:p w14:paraId="2CB1F926" w14:textId="425367FA" w:rsidR="000F753B" w:rsidRPr="00E24C30" w:rsidRDefault="000F753B" w:rsidP="000F753B">
      <w:pPr>
        <w:spacing w:after="0"/>
        <w:ind w:firstLine="709"/>
        <w:jc w:val="both"/>
        <w:rPr>
          <w:sz w:val="22"/>
        </w:rPr>
      </w:pPr>
      <w:r w:rsidRPr="00E24C30">
        <w:rPr>
          <w:sz w:val="22"/>
        </w:rPr>
        <w:t xml:space="preserve">8.1. При невозможности разрешения разногласий между сторонами путем переговоров, разногласия решаются в Арбитражном суде </w:t>
      </w:r>
      <w:r w:rsidR="0047798C">
        <w:rPr>
          <w:sz w:val="22"/>
        </w:rPr>
        <w:t>Саратовской области</w:t>
      </w:r>
      <w:r w:rsidRPr="00E24C30">
        <w:rPr>
          <w:sz w:val="22"/>
        </w:rPr>
        <w:t xml:space="preserve"> в соответствии с законодательством Российской Федерации.</w:t>
      </w:r>
    </w:p>
    <w:p w14:paraId="11545039" w14:textId="77777777" w:rsidR="00A945E5" w:rsidRPr="00E24C30" w:rsidRDefault="00A945E5" w:rsidP="000F753B">
      <w:pPr>
        <w:spacing w:after="0"/>
        <w:ind w:firstLine="709"/>
        <w:jc w:val="both"/>
        <w:rPr>
          <w:sz w:val="22"/>
        </w:rPr>
      </w:pPr>
    </w:p>
    <w:p w14:paraId="42AFF541" w14:textId="77777777" w:rsidR="000F753B" w:rsidRPr="00E24C30" w:rsidRDefault="000F753B" w:rsidP="00A945E5">
      <w:pPr>
        <w:spacing w:after="0"/>
        <w:ind w:firstLine="709"/>
        <w:jc w:val="center"/>
        <w:rPr>
          <w:b/>
          <w:bCs/>
          <w:sz w:val="22"/>
        </w:rPr>
      </w:pPr>
      <w:r w:rsidRPr="00E24C30">
        <w:rPr>
          <w:b/>
          <w:bCs/>
          <w:sz w:val="22"/>
        </w:rPr>
        <w:t>9. Обстоятельства непреодолимой силы</w:t>
      </w:r>
    </w:p>
    <w:p w14:paraId="73609F45" w14:textId="77777777" w:rsidR="000F753B" w:rsidRPr="00E24C30" w:rsidRDefault="000F753B" w:rsidP="000F753B">
      <w:pPr>
        <w:spacing w:after="0"/>
        <w:ind w:firstLine="709"/>
        <w:jc w:val="both"/>
        <w:rPr>
          <w:sz w:val="22"/>
        </w:rPr>
      </w:pPr>
      <w:r w:rsidRPr="00E24C30">
        <w:rPr>
          <w:sz w:val="22"/>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отодвигаются соразмерно времени, в течение которого будут иметь место такие обстоятельства.</w:t>
      </w:r>
    </w:p>
    <w:p w14:paraId="5CCB000B" w14:textId="77777777" w:rsidR="000F753B" w:rsidRPr="00E24C30" w:rsidRDefault="000F753B" w:rsidP="000F753B">
      <w:pPr>
        <w:spacing w:after="0"/>
        <w:ind w:firstLine="709"/>
        <w:jc w:val="both"/>
        <w:rPr>
          <w:sz w:val="22"/>
        </w:rPr>
      </w:pPr>
      <w:r w:rsidRPr="00E24C30">
        <w:rPr>
          <w:sz w:val="22"/>
        </w:rPr>
        <w:t>9.2. 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72CD8813" w14:textId="77777777" w:rsidR="000F753B" w:rsidRPr="00E24C30" w:rsidRDefault="000F753B" w:rsidP="000F753B">
      <w:pPr>
        <w:spacing w:after="0"/>
        <w:ind w:firstLine="709"/>
        <w:jc w:val="both"/>
        <w:rPr>
          <w:sz w:val="22"/>
        </w:rPr>
      </w:pPr>
      <w:r w:rsidRPr="00E24C30">
        <w:rPr>
          <w:sz w:val="22"/>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Договора.</w:t>
      </w:r>
    </w:p>
    <w:p w14:paraId="51EA3830" w14:textId="77777777" w:rsidR="000F753B" w:rsidRPr="00E24C30" w:rsidRDefault="000F753B" w:rsidP="000F753B">
      <w:pPr>
        <w:spacing w:after="0"/>
        <w:ind w:firstLine="709"/>
        <w:jc w:val="both"/>
        <w:rPr>
          <w:sz w:val="22"/>
        </w:rPr>
      </w:pPr>
      <w:r w:rsidRPr="00E24C30">
        <w:rPr>
          <w:sz w:val="22"/>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17A69DF" w14:textId="77777777" w:rsidR="000F753B" w:rsidRPr="00E24C30" w:rsidRDefault="000F753B" w:rsidP="000F753B">
      <w:pPr>
        <w:spacing w:after="0"/>
        <w:ind w:firstLine="709"/>
        <w:jc w:val="both"/>
        <w:rPr>
          <w:bCs/>
          <w:sz w:val="22"/>
        </w:rPr>
      </w:pPr>
      <w:r w:rsidRPr="00E24C30">
        <w:rPr>
          <w:bCs/>
          <w:sz w:val="22"/>
        </w:rPr>
        <w:t xml:space="preserve">9.5. Если обстоятельства, указанные в п. 9.1 </w:t>
      </w:r>
      <w:r w:rsidRPr="00E24C30">
        <w:rPr>
          <w:sz w:val="22"/>
        </w:rPr>
        <w:t>Договор</w:t>
      </w:r>
      <w:r w:rsidRPr="00E24C30">
        <w:rPr>
          <w:bCs/>
          <w:sz w:val="22"/>
        </w:rPr>
        <w:t xml:space="preserve">а, будут длиться более 30 календарных дней с даты соответствующего уведомления, Стороны вправе расторгнуть </w:t>
      </w:r>
      <w:r w:rsidRPr="00E24C30">
        <w:rPr>
          <w:sz w:val="22"/>
        </w:rPr>
        <w:t>Договор</w:t>
      </w:r>
      <w:r w:rsidRPr="00E24C30">
        <w:rPr>
          <w:bCs/>
          <w:sz w:val="22"/>
        </w:rPr>
        <w:t xml:space="preserve"> по соглашению сторон без требования возмещения убытков, понесенных в связи с наступлением таких обстоятельств.</w:t>
      </w:r>
    </w:p>
    <w:p w14:paraId="1B39DB55" w14:textId="77777777" w:rsidR="000F753B" w:rsidRPr="00E24C30" w:rsidRDefault="000F753B" w:rsidP="000F753B">
      <w:pPr>
        <w:spacing w:after="0"/>
        <w:ind w:firstLine="709"/>
        <w:jc w:val="both"/>
        <w:rPr>
          <w:sz w:val="22"/>
        </w:rPr>
      </w:pPr>
    </w:p>
    <w:p w14:paraId="15A01037" w14:textId="2724C600" w:rsidR="000F753B" w:rsidRPr="00E24C30" w:rsidRDefault="000F753B" w:rsidP="00A945E5">
      <w:pPr>
        <w:spacing w:after="0"/>
        <w:ind w:firstLine="709"/>
        <w:jc w:val="center"/>
        <w:rPr>
          <w:b/>
          <w:sz w:val="22"/>
        </w:rPr>
      </w:pPr>
      <w:r w:rsidRPr="00E24C30">
        <w:rPr>
          <w:b/>
          <w:sz w:val="22"/>
        </w:rPr>
        <w:t>1</w:t>
      </w:r>
      <w:r w:rsidR="00A945E5" w:rsidRPr="00E24C30">
        <w:rPr>
          <w:b/>
          <w:sz w:val="22"/>
        </w:rPr>
        <w:t>0</w:t>
      </w:r>
      <w:r w:rsidRPr="00E24C30">
        <w:rPr>
          <w:b/>
          <w:sz w:val="22"/>
        </w:rPr>
        <w:t>. Заключительные положения</w:t>
      </w:r>
    </w:p>
    <w:p w14:paraId="389ADAA2" w14:textId="7212E0AC"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 xml:space="preserve">.1. Договор вступает в силу с момента его заключения в соответствии с законодательством Российской Федерации и </w:t>
      </w:r>
      <w:r w:rsidRPr="00E24C30">
        <w:rPr>
          <w:b/>
          <w:bCs/>
          <w:sz w:val="22"/>
        </w:rPr>
        <w:t>действует по 31.12.2026 года</w:t>
      </w:r>
      <w:r w:rsidRPr="00E24C30">
        <w:rPr>
          <w:sz w:val="22"/>
        </w:rPr>
        <w:t xml:space="preserve"> (включительно).</w:t>
      </w:r>
    </w:p>
    <w:p w14:paraId="27C24BB9" w14:textId="59154838" w:rsidR="000F753B" w:rsidRPr="00E24C30" w:rsidRDefault="000F753B" w:rsidP="000F753B">
      <w:pPr>
        <w:spacing w:after="0"/>
        <w:ind w:firstLine="709"/>
        <w:jc w:val="both"/>
        <w:rPr>
          <w:sz w:val="22"/>
        </w:rPr>
      </w:pPr>
      <w:r w:rsidRPr="00E24C30">
        <w:rPr>
          <w:sz w:val="22"/>
        </w:rPr>
        <w:lastRenderedPageBreak/>
        <w:t>1</w:t>
      </w:r>
      <w:r w:rsidR="00A945E5" w:rsidRPr="00E24C30">
        <w:rPr>
          <w:sz w:val="22"/>
        </w:rPr>
        <w:t>0</w:t>
      </w:r>
      <w:r w:rsidRPr="00E24C30">
        <w:rPr>
          <w:sz w:val="22"/>
        </w:rPr>
        <w:t>.2.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3DFCE00" w14:textId="7A5B398B"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 xml:space="preserve">.3.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w:t>
      </w:r>
    </w:p>
    <w:p w14:paraId="1BEEAF04" w14:textId="6BE69DA2"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.4. Окончание срока действия Договора влечет прекращение обязательств сторон по Договору, за исключением обязательств по оплате оказанных и принятых Услуг, а также обязательств, связанных с недостатками оказанных Услуг.</w:t>
      </w:r>
    </w:p>
    <w:p w14:paraId="2EBCFE34" w14:textId="1BE4A902"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.5.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5 рабочих дней. Такие изменения считаются вступившими в силу с даты получения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2370CAE3" w14:textId="2B74698E"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 xml:space="preserve">.6.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 </w:t>
      </w:r>
    </w:p>
    <w:p w14:paraId="39243092" w14:textId="6C5D8BE6"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3C681D2B" w14:textId="5FE9F065"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 xml:space="preserve">.8. </w:t>
      </w:r>
      <w:bookmarkStart w:id="4" w:name="_Hlk196144500"/>
      <w:r w:rsidRPr="00E24C30">
        <w:rPr>
          <w:sz w:val="22"/>
        </w:rPr>
        <w:t>В случае перемены Заказчика права и обязанности Заказчика, предусмотренные договором, переходят к новому Заказчику</w:t>
      </w:r>
      <w:bookmarkEnd w:id="4"/>
      <w:r w:rsidRPr="00E24C30">
        <w:rPr>
          <w:sz w:val="22"/>
        </w:rPr>
        <w:t>.</w:t>
      </w:r>
    </w:p>
    <w:p w14:paraId="0133C315" w14:textId="12E6108C"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9. При исполнении договора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9CFA28B" w14:textId="15632903"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.10. Во всем остальном, что не предусмотрено Договором, стороны руководствуются законодательством Российской Федерации.</w:t>
      </w:r>
    </w:p>
    <w:p w14:paraId="6D9B84E3" w14:textId="7DAFBD2D"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.11. По требованию Заказчика Исполнитель обязан предоставлять достоверную информацию о ходе исполнения своих обязательств по Договору в течение 3 рабочих дней со дня получения такого требования.</w:t>
      </w:r>
    </w:p>
    <w:p w14:paraId="0245EE55" w14:textId="4DF295F8"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.12. В случае возникновения сложностей при исполнении Договора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4FD4DBB7" w14:textId="5C1CAA54" w:rsidR="000F753B" w:rsidRPr="00E24C30" w:rsidRDefault="000F753B" w:rsidP="000F753B">
      <w:pPr>
        <w:spacing w:after="0"/>
        <w:ind w:firstLine="709"/>
        <w:jc w:val="both"/>
        <w:rPr>
          <w:sz w:val="22"/>
        </w:rPr>
      </w:pPr>
      <w:r w:rsidRPr="00E24C30">
        <w:rPr>
          <w:sz w:val="22"/>
        </w:rPr>
        <w:t>1</w:t>
      </w:r>
      <w:r w:rsidR="00A945E5" w:rsidRPr="00E24C30">
        <w:rPr>
          <w:sz w:val="22"/>
        </w:rPr>
        <w:t>0</w:t>
      </w:r>
      <w:r w:rsidRPr="00E24C30">
        <w:rPr>
          <w:sz w:val="22"/>
        </w:rPr>
        <w:t xml:space="preserve">.13. Приложение №1 - </w:t>
      </w:r>
      <w:r w:rsidR="00B716B0">
        <w:rPr>
          <w:sz w:val="22"/>
        </w:rPr>
        <w:t>Спецификация</w:t>
      </w:r>
      <w:r w:rsidRPr="00E24C30">
        <w:rPr>
          <w:sz w:val="22"/>
        </w:rPr>
        <w:t>.</w:t>
      </w:r>
    </w:p>
    <w:p w14:paraId="33FDD519" w14:textId="77777777" w:rsidR="000F753B" w:rsidRPr="00E24C30" w:rsidRDefault="000F753B" w:rsidP="000F753B">
      <w:pPr>
        <w:spacing w:after="0"/>
        <w:ind w:firstLine="709"/>
        <w:jc w:val="both"/>
        <w:rPr>
          <w:sz w:val="22"/>
        </w:rPr>
      </w:pPr>
      <w:r w:rsidRPr="00E24C30">
        <w:rPr>
          <w:sz w:val="22"/>
        </w:rPr>
        <w:t xml:space="preserve">           Приложение №2 - Техническое Задание.</w:t>
      </w:r>
    </w:p>
    <w:p w14:paraId="2BE4F3DA" w14:textId="12F39D14" w:rsidR="000F753B" w:rsidRPr="00E24C30" w:rsidRDefault="000F753B" w:rsidP="000F753B">
      <w:pPr>
        <w:spacing w:after="0"/>
        <w:ind w:firstLine="709"/>
        <w:jc w:val="both"/>
        <w:rPr>
          <w:sz w:val="22"/>
        </w:rPr>
      </w:pPr>
      <w:r w:rsidRPr="00E24C30">
        <w:rPr>
          <w:sz w:val="22"/>
        </w:rPr>
        <w:t xml:space="preserve">           </w:t>
      </w:r>
    </w:p>
    <w:p w14:paraId="096BCEE3" w14:textId="4562C1F8" w:rsidR="000F753B" w:rsidRPr="00E24C30" w:rsidRDefault="000F753B" w:rsidP="00A945E5">
      <w:pPr>
        <w:spacing w:after="0"/>
        <w:ind w:firstLine="709"/>
        <w:jc w:val="center"/>
        <w:rPr>
          <w:b/>
          <w:sz w:val="22"/>
        </w:rPr>
      </w:pPr>
      <w:r w:rsidRPr="00E24C30">
        <w:rPr>
          <w:b/>
          <w:sz w:val="22"/>
        </w:rPr>
        <w:t>1</w:t>
      </w:r>
      <w:r w:rsidR="000E1B84">
        <w:rPr>
          <w:b/>
          <w:sz w:val="22"/>
        </w:rPr>
        <w:t>1</w:t>
      </w:r>
      <w:r w:rsidRPr="00E24C30">
        <w:rPr>
          <w:b/>
          <w:sz w:val="22"/>
        </w:rPr>
        <w:t>. Юридические адреса, реквизиты сторон</w:t>
      </w:r>
    </w:p>
    <w:p w14:paraId="07EC8208" w14:textId="77777777" w:rsidR="000F753B" w:rsidRPr="00E24C30" w:rsidRDefault="000F753B" w:rsidP="000F753B">
      <w:pPr>
        <w:spacing w:after="0"/>
        <w:ind w:firstLine="709"/>
        <w:jc w:val="both"/>
        <w:rPr>
          <w:sz w:val="22"/>
        </w:rPr>
      </w:pPr>
    </w:p>
    <w:tbl>
      <w:tblPr>
        <w:tblW w:w="10429" w:type="dxa"/>
        <w:tblInd w:w="109" w:type="dxa"/>
        <w:tblLook w:val="04A0" w:firstRow="1" w:lastRow="0" w:firstColumn="1" w:lastColumn="0" w:noHBand="0" w:noVBand="1"/>
      </w:tblPr>
      <w:tblGrid>
        <w:gridCol w:w="10207"/>
        <w:gridCol w:w="222"/>
      </w:tblGrid>
      <w:tr w:rsidR="000F753B" w:rsidRPr="00E24C30" w14:paraId="7D925C4B" w14:textId="77777777">
        <w:trPr>
          <w:trHeight w:val="199"/>
        </w:trPr>
        <w:tc>
          <w:tcPr>
            <w:tcW w:w="10207" w:type="dxa"/>
            <w:shd w:val="clear" w:color="auto" w:fill="FFFFFF"/>
            <w:hideMark/>
          </w:tcPr>
          <w:tbl>
            <w:tblPr>
              <w:tblW w:w="9991" w:type="dxa"/>
              <w:tblLook w:val="04A0" w:firstRow="1" w:lastRow="0" w:firstColumn="1" w:lastColumn="0" w:noHBand="0" w:noVBand="1"/>
            </w:tblPr>
            <w:tblGrid>
              <w:gridCol w:w="5030"/>
              <w:gridCol w:w="4961"/>
            </w:tblGrid>
            <w:tr w:rsidR="000F753B" w:rsidRPr="00E24C30" w14:paraId="09ED7912" w14:textId="77777777">
              <w:trPr>
                <w:trHeight w:val="624"/>
              </w:trPr>
              <w:tc>
                <w:tcPr>
                  <w:tcW w:w="5030" w:type="dxa"/>
                  <w:hideMark/>
                </w:tcPr>
                <w:p w14:paraId="17451CCA" w14:textId="77777777" w:rsidR="000F753B" w:rsidRPr="00E24C30" w:rsidRDefault="000F753B" w:rsidP="000F753B">
                  <w:pPr>
                    <w:spacing w:after="0"/>
                    <w:ind w:firstLine="709"/>
                    <w:jc w:val="both"/>
                    <w:rPr>
                      <w:b/>
                      <w:sz w:val="22"/>
                    </w:rPr>
                  </w:pPr>
                  <w:bookmarkStart w:id="5" w:name="_Hlk67485338"/>
                  <w:bookmarkStart w:id="6" w:name="_Hlk196208125"/>
                  <w:r w:rsidRPr="00E24C30">
                    <w:rPr>
                      <w:b/>
                      <w:sz w:val="22"/>
                    </w:rPr>
                    <w:t>Заказчик</w:t>
                  </w:r>
                </w:p>
              </w:tc>
              <w:tc>
                <w:tcPr>
                  <w:tcW w:w="4961" w:type="dxa"/>
                  <w:hideMark/>
                </w:tcPr>
                <w:p w14:paraId="516E277B" w14:textId="77777777" w:rsidR="000F753B" w:rsidRPr="00E24C30" w:rsidRDefault="000F753B" w:rsidP="000F753B">
                  <w:pPr>
                    <w:spacing w:after="0"/>
                    <w:ind w:firstLine="709"/>
                    <w:jc w:val="both"/>
                    <w:rPr>
                      <w:b/>
                      <w:sz w:val="22"/>
                    </w:rPr>
                  </w:pPr>
                  <w:r w:rsidRPr="00E24C30">
                    <w:rPr>
                      <w:b/>
                      <w:sz w:val="22"/>
                    </w:rPr>
                    <w:t>Исполнитель</w:t>
                  </w:r>
                </w:p>
              </w:tc>
              <w:bookmarkEnd w:id="5"/>
            </w:tr>
          </w:tbl>
          <w:p w14:paraId="764A63C7" w14:textId="77777777" w:rsidR="000F753B" w:rsidRPr="00E24C30" w:rsidRDefault="000F753B" w:rsidP="000F753B">
            <w:pPr>
              <w:spacing w:after="0"/>
              <w:ind w:firstLine="709"/>
              <w:jc w:val="both"/>
              <w:rPr>
                <w:b/>
                <w:sz w:val="22"/>
              </w:rPr>
            </w:pPr>
          </w:p>
        </w:tc>
        <w:tc>
          <w:tcPr>
            <w:tcW w:w="222" w:type="dxa"/>
            <w:shd w:val="clear" w:color="auto" w:fill="FFFFFF"/>
          </w:tcPr>
          <w:p w14:paraId="1EE2CAFF" w14:textId="77777777" w:rsidR="000F753B" w:rsidRPr="00E24C30" w:rsidRDefault="000F753B" w:rsidP="000F753B">
            <w:pPr>
              <w:spacing w:after="0"/>
              <w:ind w:firstLine="709"/>
              <w:jc w:val="both"/>
              <w:rPr>
                <w:b/>
                <w:sz w:val="22"/>
              </w:rPr>
            </w:pPr>
          </w:p>
        </w:tc>
      </w:tr>
      <w:bookmarkEnd w:id="6"/>
    </w:tbl>
    <w:p w14:paraId="72EBAA45" w14:textId="77777777" w:rsidR="000F753B" w:rsidRPr="00E24C30" w:rsidRDefault="000F753B" w:rsidP="000F753B">
      <w:pPr>
        <w:spacing w:after="0"/>
        <w:ind w:firstLine="709"/>
        <w:jc w:val="both"/>
        <w:rPr>
          <w:sz w:val="22"/>
        </w:rPr>
        <w:sectPr w:rsidR="000F753B" w:rsidRPr="00E24C30" w:rsidSect="000F753B">
          <w:pgSz w:w="11906" w:h="16838"/>
          <w:pgMar w:top="426" w:right="851" w:bottom="1134" w:left="993" w:header="0" w:footer="0" w:gutter="0"/>
          <w:cols w:space="720"/>
          <w:formProt w:val="0"/>
        </w:sectPr>
      </w:pPr>
    </w:p>
    <w:p w14:paraId="33042409" w14:textId="77777777" w:rsidR="0065092B" w:rsidRDefault="0065092B" w:rsidP="00A945E5">
      <w:pPr>
        <w:spacing w:after="0"/>
        <w:ind w:firstLine="709"/>
        <w:jc w:val="right"/>
        <w:rPr>
          <w:sz w:val="24"/>
          <w:szCs w:val="20"/>
        </w:rPr>
      </w:pPr>
    </w:p>
    <w:p w14:paraId="001C1754" w14:textId="77777777" w:rsidR="0065092B" w:rsidRDefault="0065092B" w:rsidP="00A945E5">
      <w:pPr>
        <w:spacing w:after="0"/>
        <w:ind w:firstLine="709"/>
        <w:jc w:val="right"/>
        <w:rPr>
          <w:sz w:val="24"/>
          <w:szCs w:val="20"/>
        </w:rPr>
      </w:pPr>
    </w:p>
    <w:p w14:paraId="2E056FAF" w14:textId="77777777" w:rsidR="0065092B" w:rsidRDefault="0065092B" w:rsidP="00A945E5">
      <w:pPr>
        <w:spacing w:after="0"/>
        <w:ind w:firstLine="709"/>
        <w:jc w:val="right"/>
        <w:rPr>
          <w:sz w:val="24"/>
          <w:szCs w:val="20"/>
        </w:rPr>
      </w:pPr>
    </w:p>
    <w:p w14:paraId="39D97361" w14:textId="77777777" w:rsidR="0065092B" w:rsidRDefault="0065092B" w:rsidP="00A945E5">
      <w:pPr>
        <w:spacing w:after="0"/>
        <w:ind w:firstLine="709"/>
        <w:jc w:val="right"/>
        <w:rPr>
          <w:sz w:val="24"/>
          <w:szCs w:val="20"/>
        </w:rPr>
      </w:pPr>
    </w:p>
    <w:p w14:paraId="48EC60B4" w14:textId="77777777" w:rsidR="0065092B" w:rsidRDefault="0065092B" w:rsidP="00A945E5">
      <w:pPr>
        <w:spacing w:after="0"/>
        <w:ind w:firstLine="709"/>
        <w:jc w:val="right"/>
        <w:rPr>
          <w:sz w:val="24"/>
          <w:szCs w:val="20"/>
        </w:rPr>
      </w:pPr>
    </w:p>
    <w:p w14:paraId="456DDA95" w14:textId="77777777" w:rsidR="0065092B" w:rsidRDefault="0065092B" w:rsidP="00A945E5">
      <w:pPr>
        <w:spacing w:after="0"/>
        <w:ind w:firstLine="709"/>
        <w:jc w:val="right"/>
        <w:rPr>
          <w:sz w:val="24"/>
          <w:szCs w:val="20"/>
        </w:rPr>
      </w:pPr>
    </w:p>
    <w:p w14:paraId="71107353" w14:textId="77777777" w:rsidR="0065092B" w:rsidRDefault="0065092B" w:rsidP="00A945E5">
      <w:pPr>
        <w:spacing w:after="0"/>
        <w:ind w:firstLine="709"/>
        <w:jc w:val="right"/>
        <w:rPr>
          <w:sz w:val="24"/>
          <w:szCs w:val="20"/>
        </w:rPr>
      </w:pPr>
    </w:p>
    <w:p w14:paraId="722E0B5A" w14:textId="77777777" w:rsidR="0065092B" w:rsidRDefault="0065092B" w:rsidP="00A945E5">
      <w:pPr>
        <w:spacing w:after="0"/>
        <w:ind w:firstLine="709"/>
        <w:jc w:val="right"/>
        <w:rPr>
          <w:sz w:val="24"/>
          <w:szCs w:val="20"/>
        </w:rPr>
      </w:pPr>
    </w:p>
    <w:p w14:paraId="39233368" w14:textId="77777777" w:rsidR="0065092B" w:rsidRDefault="0065092B" w:rsidP="00A945E5">
      <w:pPr>
        <w:spacing w:after="0"/>
        <w:ind w:firstLine="709"/>
        <w:jc w:val="right"/>
        <w:rPr>
          <w:sz w:val="24"/>
          <w:szCs w:val="20"/>
        </w:rPr>
      </w:pPr>
    </w:p>
    <w:p w14:paraId="121D905F" w14:textId="77777777" w:rsidR="0065092B" w:rsidRDefault="0065092B" w:rsidP="00A945E5">
      <w:pPr>
        <w:spacing w:after="0"/>
        <w:ind w:firstLine="709"/>
        <w:jc w:val="right"/>
        <w:rPr>
          <w:sz w:val="24"/>
          <w:szCs w:val="20"/>
        </w:rPr>
      </w:pPr>
    </w:p>
    <w:p w14:paraId="6E6EF06D" w14:textId="77777777" w:rsidR="0065092B" w:rsidRDefault="0065092B" w:rsidP="00A945E5">
      <w:pPr>
        <w:spacing w:after="0"/>
        <w:ind w:firstLine="709"/>
        <w:jc w:val="right"/>
        <w:rPr>
          <w:sz w:val="24"/>
          <w:szCs w:val="20"/>
        </w:rPr>
      </w:pPr>
    </w:p>
    <w:p w14:paraId="7AA7E7A2" w14:textId="77777777" w:rsidR="0065092B" w:rsidRDefault="0065092B" w:rsidP="00A945E5">
      <w:pPr>
        <w:spacing w:after="0"/>
        <w:ind w:firstLine="709"/>
        <w:jc w:val="right"/>
        <w:rPr>
          <w:sz w:val="24"/>
          <w:szCs w:val="20"/>
        </w:rPr>
      </w:pPr>
    </w:p>
    <w:p w14:paraId="15390CB7" w14:textId="77777777" w:rsidR="00B716B0" w:rsidRDefault="00B716B0" w:rsidP="00A945E5">
      <w:pPr>
        <w:spacing w:after="0"/>
        <w:ind w:firstLine="709"/>
        <w:jc w:val="right"/>
        <w:rPr>
          <w:sz w:val="24"/>
          <w:szCs w:val="20"/>
        </w:rPr>
      </w:pPr>
    </w:p>
    <w:p w14:paraId="2C6390E1" w14:textId="77777777" w:rsidR="00B716B0" w:rsidRDefault="00B716B0" w:rsidP="00A945E5">
      <w:pPr>
        <w:spacing w:after="0"/>
        <w:ind w:firstLine="709"/>
        <w:jc w:val="right"/>
        <w:rPr>
          <w:sz w:val="24"/>
          <w:szCs w:val="20"/>
        </w:rPr>
      </w:pPr>
    </w:p>
    <w:p w14:paraId="2EB10C37" w14:textId="77777777" w:rsidR="00B716B0" w:rsidRDefault="00B716B0" w:rsidP="00A945E5">
      <w:pPr>
        <w:spacing w:after="0"/>
        <w:ind w:firstLine="709"/>
        <w:jc w:val="right"/>
        <w:rPr>
          <w:sz w:val="24"/>
          <w:szCs w:val="20"/>
        </w:rPr>
      </w:pPr>
    </w:p>
    <w:p w14:paraId="66A821C1" w14:textId="77777777" w:rsidR="00B716B0" w:rsidRDefault="00B716B0" w:rsidP="00A945E5">
      <w:pPr>
        <w:spacing w:after="0"/>
        <w:ind w:firstLine="709"/>
        <w:jc w:val="right"/>
        <w:rPr>
          <w:sz w:val="24"/>
          <w:szCs w:val="20"/>
        </w:rPr>
      </w:pPr>
    </w:p>
    <w:p w14:paraId="55F0112D" w14:textId="592E776B" w:rsidR="000F753B" w:rsidRPr="000F753B" w:rsidRDefault="000F753B" w:rsidP="00A945E5">
      <w:pPr>
        <w:spacing w:after="0"/>
        <w:ind w:firstLine="709"/>
        <w:jc w:val="right"/>
      </w:pPr>
      <w:r w:rsidRPr="0065092B">
        <w:rPr>
          <w:sz w:val="24"/>
          <w:szCs w:val="20"/>
        </w:rPr>
        <w:lastRenderedPageBreak/>
        <w:t>Приложение № 1</w:t>
      </w:r>
      <w:r w:rsidRPr="000F753B">
        <w:t xml:space="preserve"> </w:t>
      </w:r>
    </w:p>
    <w:p w14:paraId="75CFCBC7" w14:textId="77777777" w:rsidR="000F753B" w:rsidRPr="0065092B" w:rsidRDefault="000F753B" w:rsidP="00A945E5">
      <w:pPr>
        <w:spacing w:after="0"/>
        <w:ind w:firstLine="709"/>
        <w:jc w:val="right"/>
        <w:rPr>
          <w:sz w:val="22"/>
          <w:szCs w:val="18"/>
        </w:rPr>
      </w:pPr>
      <w:r w:rsidRPr="0065092B">
        <w:rPr>
          <w:sz w:val="22"/>
          <w:szCs w:val="18"/>
        </w:rPr>
        <w:t>к Договору № ______ от «____» ____________ 2026 года</w:t>
      </w:r>
    </w:p>
    <w:p w14:paraId="3FC988BB" w14:textId="77777777" w:rsidR="000F753B" w:rsidRPr="0065092B" w:rsidRDefault="000F753B" w:rsidP="00A945E5">
      <w:pPr>
        <w:spacing w:after="0"/>
        <w:ind w:firstLine="709"/>
        <w:jc w:val="right"/>
        <w:rPr>
          <w:sz w:val="22"/>
          <w:szCs w:val="18"/>
        </w:rPr>
      </w:pPr>
    </w:p>
    <w:p w14:paraId="318F3617" w14:textId="77777777" w:rsidR="000F753B" w:rsidRPr="0065092B" w:rsidRDefault="000F753B" w:rsidP="000F753B">
      <w:pPr>
        <w:spacing w:after="0"/>
        <w:ind w:firstLine="709"/>
        <w:jc w:val="both"/>
        <w:rPr>
          <w:sz w:val="22"/>
          <w:szCs w:val="18"/>
        </w:rPr>
      </w:pPr>
    </w:p>
    <w:p w14:paraId="5E1AE71F" w14:textId="005C089F" w:rsidR="000F753B" w:rsidRPr="0065092B" w:rsidRDefault="00B716B0" w:rsidP="00A945E5">
      <w:pPr>
        <w:spacing w:after="0"/>
        <w:ind w:firstLine="709"/>
        <w:jc w:val="center"/>
        <w:rPr>
          <w:b/>
          <w:bCs/>
          <w:sz w:val="22"/>
          <w:szCs w:val="18"/>
        </w:rPr>
      </w:pPr>
      <w:r>
        <w:rPr>
          <w:b/>
          <w:bCs/>
          <w:sz w:val="22"/>
          <w:szCs w:val="18"/>
        </w:rPr>
        <w:t>Спецификация</w:t>
      </w:r>
    </w:p>
    <w:p w14:paraId="49217723" w14:textId="77777777" w:rsidR="000F753B" w:rsidRPr="0065092B" w:rsidRDefault="000F753B" w:rsidP="000F753B">
      <w:pPr>
        <w:spacing w:after="0"/>
        <w:ind w:firstLine="709"/>
        <w:jc w:val="both"/>
        <w:rPr>
          <w:sz w:val="22"/>
          <w:szCs w:val="18"/>
        </w:rPr>
      </w:pPr>
    </w:p>
    <w:p w14:paraId="23E4629E" w14:textId="77777777" w:rsidR="000F753B" w:rsidRPr="0065092B" w:rsidRDefault="000F753B" w:rsidP="000F753B">
      <w:pPr>
        <w:spacing w:after="0"/>
        <w:ind w:firstLine="709"/>
        <w:jc w:val="both"/>
        <w:rPr>
          <w:sz w:val="22"/>
          <w:szCs w:val="18"/>
        </w:rPr>
      </w:pPr>
    </w:p>
    <w:tbl>
      <w:tblPr>
        <w:tblW w:w="5000" w:type="pct"/>
        <w:tblBorders>
          <w:top w:val="single" w:sz="4" w:space="0" w:color="000001"/>
          <w:left w:val="single" w:sz="4" w:space="0" w:color="000001"/>
          <w:bottom w:val="single" w:sz="4" w:space="0" w:color="000001"/>
          <w:insideH w:val="single" w:sz="4" w:space="0" w:color="000001"/>
        </w:tblBorders>
        <w:tblCellMar>
          <w:left w:w="0" w:type="dxa"/>
          <w:right w:w="0" w:type="dxa"/>
        </w:tblCellMar>
        <w:tblLook w:val="04A0" w:firstRow="1" w:lastRow="0" w:firstColumn="1" w:lastColumn="0" w:noHBand="0" w:noVBand="1"/>
      </w:tblPr>
      <w:tblGrid>
        <w:gridCol w:w="829"/>
        <w:gridCol w:w="2269"/>
        <w:gridCol w:w="1362"/>
        <w:gridCol w:w="1299"/>
        <w:gridCol w:w="1934"/>
        <w:gridCol w:w="1934"/>
      </w:tblGrid>
      <w:tr w:rsidR="000F753B" w:rsidRPr="0065092B" w14:paraId="35C29FC0" w14:textId="77777777">
        <w:trPr>
          <w:trHeight w:val="172"/>
        </w:trPr>
        <w:tc>
          <w:tcPr>
            <w:tcW w:w="326" w:type="pct"/>
            <w:tcBorders>
              <w:top w:val="single" w:sz="4" w:space="0" w:color="000001"/>
              <w:left w:val="single" w:sz="4" w:space="0" w:color="000001"/>
              <w:bottom w:val="single" w:sz="4" w:space="0" w:color="000001"/>
              <w:right w:val="nil"/>
            </w:tcBorders>
            <w:shd w:val="clear" w:color="auto" w:fill="FFFFFF"/>
            <w:vAlign w:val="center"/>
            <w:hideMark/>
          </w:tcPr>
          <w:p w14:paraId="0BA80644" w14:textId="77777777" w:rsidR="000F753B" w:rsidRPr="0065092B" w:rsidRDefault="000F753B" w:rsidP="0065092B">
            <w:pPr>
              <w:spacing w:after="0"/>
              <w:jc w:val="center"/>
              <w:rPr>
                <w:sz w:val="22"/>
                <w:szCs w:val="18"/>
              </w:rPr>
            </w:pPr>
            <w:r w:rsidRPr="0065092B">
              <w:rPr>
                <w:b/>
                <w:sz w:val="22"/>
                <w:szCs w:val="18"/>
              </w:rPr>
              <w:t>№ п/п</w:t>
            </w:r>
          </w:p>
        </w:tc>
        <w:tc>
          <w:tcPr>
            <w:tcW w:w="1226" w:type="pct"/>
            <w:tcBorders>
              <w:top w:val="single" w:sz="4" w:space="0" w:color="000001"/>
              <w:left w:val="single" w:sz="4" w:space="0" w:color="000001"/>
              <w:bottom w:val="single" w:sz="4" w:space="0" w:color="000001"/>
              <w:right w:val="nil"/>
            </w:tcBorders>
            <w:shd w:val="clear" w:color="auto" w:fill="FFFFFF"/>
            <w:vAlign w:val="center"/>
            <w:hideMark/>
          </w:tcPr>
          <w:p w14:paraId="48052164" w14:textId="77777777" w:rsidR="000F753B" w:rsidRPr="0065092B" w:rsidRDefault="000F753B" w:rsidP="0065092B">
            <w:pPr>
              <w:spacing w:after="0"/>
              <w:jc w:val="center"/>
              <w:rPr>
                <w:b/>
                <w:sz w:val="22"/>
                <w:szCs w:val="18"/>
              </w:rPr>
            </w:pPr>
            <w:r w:rsidRPr="0065092B">
              <w:rPr>
                <w:b/>
                <w:sz w:val="22"/>
                <w:szCs w:val="18"/>
              </w:rPr>
              <w:t>Наименование Услуг</w:t>
            </w:r>
          </w:p>
        </w:tc>
        <w:tc>
          <w:tcPr>
            <w:tcW w:w="755" w:type="pct"/>
            <w:tcBorders>
              <w:top w:val="single" w:sz="4" w:space="0" w:color="000001"/>
              <w:left w:val="single" w:sz="4" w:space="0" w:color="000001"/>
              <w:bottom w:val="single" w:sz="4" w:space="0" w:color="000001"/>
              <w:right w:val="nil"/>
            </w:tcBorders>
            <w:shd w:val="clear" w:color="auto" w:fill="FFFFFF"/>
            <w:vAlign w:val="center"/>
            <w:hideMark/>
          </w:tcPr>
          <w:p w14:paraId="07DEC622" w14:textId="77777777" w:rsidR="000F753B" w:rsidRPr="0065092B" w:rsidRDefault="000F753B" w:rsidP="0065092B">
            <w:pPr>
              <w:spacing w:after="0"/>
              <w:ind w:firstLine="115"/>
              <w:jc w:val="center"/>
              <w:rPr>
                <w:b/>
                <w:sz w:val="22"/>
                <w:szCs w:val="18"/>
              </w:rPr>
            </w:pPr>
            <w:r w:rsidRPr="0065092B">
              <w:rPr>
                <w:b/>
                <w:sz w:val="22"/>
                <w:szCs w:val="18"/>
              </w:rPr>
              <w:t>Единица измерения</w:t>
            </w:r>
          </w:p>
        </w:tc>
        <w:tc>
          <w:tcPr>
            <w:tcW w:w="722" w:type="pct"/>
            <w:tcBorders>
              <w:top w:val="single" w:sz="4" w:space="0" w:color="000001"/>
              <w:left w:val="single" w:sz="4" w:space="0" w:color="000001"/>
              <w:bottom w:val="single" w:sz="4" w:space="0" w:color="000001"/>
              <w:right w:val="nil"/>
            </w:tcBorders>
            <w:shd w:val="clear" w:color="auto" w:fill="FFFFFF"/>
            <w:vAlign w:val="center"/>
            <w:hideMark/>
          </w:tcPr>
          <w:p w14:paraId="0863C0CD" w14:textId="77777777" w:rsidR="000F753B" w:rsidRPr="0065092B" w:rsidRDefault="000F753B" w:rsidP="0065092B">
            <w:pPr>
              <w:spacing w:after="0"/>
              <w:ind w:firstLine="18"/>
              <w:jc w:val="center"/>
              <w:rPr>
                <w:b/>
                <w:sz w:val="22"/>
                <w:szCs w:val="18"/>
              </w:rPr>
            </w:pPr>
            <w:r w:rsidRPr="0065092B">
              <w:rPr>
                <w:b/>
                <w:sz w:val="22"/>
                <w:szCs w:val="18"/>
              </w:rPr>
              <w:t>Количество, единиц измерения</w:t>
            </w:r>
          </w:p>
        </w:tc>
        <w:tc>
          <w:tcPr>
            <w:tcW w:w="1011" w:type="pct"/>
            <w:tcBorders>
              <w:top w:val="single" w:sz="4" w:space="0" w:color="000001"/>
              <w:left w:val="single" w:sz="4" w:space="0" w:color="000001"/>
              <w:bottom w:val="single" w:sz="4" w:space="0" w:color="000001"/>
              <w:right w:val="nil"/>
            </w:tcBorders>
            <w:shd w:val="clear" w:color="auto" w:fill="FFFFFF"/>
            <w:vAlign w:val="center"/>
            <w:hideMark/>
          </w:tcPr>
          <w:p w14:paraId="75E81FA8" w14:textId="77777777" w:rsidR="000F753B" w:rsidRPr="0065092B" w:rsidRDefault="000F753B" w:rsidP="0065092B">
            <w:pPr>
              <w:spacing w:after="0"/>
              <w:jc w:val="center"/>
              <w:rPr>
                <w:b/>
                <w:sz w:val="22"/>
                <w:szCs w:val="18"/>
              </w:rPr>
            </w:pPr>
            <w:r w:rsidRPr="0065092B">
              <w:rPr>
                <w:b/>
                <w:sz w:val="22"/>
                <w:szCs w:val="18"/>
              </w:rPr>
              <w:t>Цена за ед. услуги с учетом НДС, в случаях предусмотренных законодательством РФ</w:t>
            </w:r>
          </w:p>
        </w:tc>
        <w:tc>
          <w:tcPr>
            <w:tcW w:w="960" w:type="pct"/>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65137028" w14:textId="77777777" w:rsidR="000F753B" w:rsidRPr="0065092B" w:rsidRDefault="000F753B" w:rsidP="0065092B">
            <w:pPr>
              <w:spacing w:after="0"/>
              <w:jc w:val="center"/>
              <w:rPr>
                <w:b/>
                <w:sz w:val="22"/>
                <w:szCs w:val="18"/>
              </w:rPr>
            </w:pPr>
            <w:r w:rsidRPr="0065092B">
              <w:rPr>
                <w:b/>
                <w:sz w:val="22"/>
                <w:szCs w:val="18"/>
              </w:rPr>
              <w:t>Сумма с учетом НДС, в случаях предусмотренных законодательством РФ</w:t>
            </w:r>
          </w:p>
        </w:tc>
      </w:tr>
      <w:tr w:rsidR="000F753B" w:rsidRPr="0065092B" w14:paraId="2C9579B6" w14:textId="77777777">
        <w:trPr>
          <w:trHeight w:val="172"/>
        </w:trPr>
        <w:tc>
          <w:tcPr>
            <w:tcW w:w="326" w:type="pct"/>
            <w:tcBorders>
              <w:top w:val="single" w:sz="4" w:space="0" w:color="000001"/>
              <w:left w:val="single" w:sz="4" w:space="0" w:color="000001"/>
              <w:bottom w:val="single" w:sz="4" w:space="0" w:color="000001"/>
              <w:right w:val="nil"/>
            </w:tcBorders>
            <w:shd w:val="clear" w:color="auto" w:fill="FFFFFF"/>
            <w:vAlign w:val="center"/>
            <w:hideMark/>
          </w:tcPr>
          <w:p w14:paraId="06774DD6" w14:textId="77777777" w:rsidR="000F753B" w:rsidRPr="0065092B" w:rsidRDefault="000F753B" w:rsidP="000F753B">
            <w:pPr>
              <w:spacing w:after="0"/>
              <w:ind w:firstLine="709"/>
              <w:jc w:val="both"/>
              <w:rPr>
                <w:b/>
                <w:sz w:val="22"/>
                <w:szCs w:val="18"/>
              </w:rPr>
            </w:pPr>
            <w:r w:rsidRPr="0065092B">
              <w:rPr>
                <w:b/>
                <w:sz w:val="22"/>
                <w:szCs w:val="18"/>
              </w:rPr>
              <w:t>1</w:t>
            </w:r>
          </w:p>
        </w:tc>
        <w:tc>
          <w:tcPr>
            <w:tcW w:w="1226" w:type="pct"/>
            <w:tcBorders>
              <w:top w:val="single" w:sz="4" w:space="0" w:color="000001"/>
              <w:left w:val="single" w:sz="4" w:space="0" w:color="000001"/>
              <w:bottom w:val="single" w:sz="4" w:space="0" w:color="000001"/>
              <w:right w:val="nil"/>
            </w:tcBorders>
            <w:shd w:val="clear" w:color="auto" w:fill="FFFFFF"/>
            <w:vAlign w:val="center"/>
            <w:hideMark/>
          </w:tcPr>
          <w:p w14:paraId="29F1D05A" w14:textId="77777777" w:rsidR="000F753B" w:rsidRPr="0065092B" w:rsidRDefault="000F753B" w:rsidP="000F753B">
            <w:pPr>
              <w:spacing w:after="0"/>
              <w:ind w:firstLine="709"/>
              <w:jc w:val="both"/>
              <w:rPr>
                <w:b/>
                <w:sz w:val="22"/>
                <w:szCs w:val="18"/>
              </w:rPr>
            </w:pPr>
            <w:r w:rsidRPr="0065092B">
              <w:rPr>
                <w:b/>
                <w:sz w:val="22"/>
                <w:szCs w:val="18"/>
              </w:rPr>
              <w:t>2</w:t>
            </w:r>
          </w:p>
        </w:tc>
        <w:tc>
          <w:tcPr>
            <w:tcW w:w="755" w:type="pct"/>
            <w:tcBorders>
              <w:top w:val="single" w:sz="4" w:space="0" w:color="000001"/>
              <w:left w:val="single" w:sz="4" w:space="0" w:color="000001"/>
              <w:bottom w:val="single" w:sz="4" w:space="0" w:color="000001"/>
              <w:right w:val="nil"/>
            </w:tcBorders>
            <w:shd w:val="clear" w:color="auto" w:fill="FFFFFF"/>
            <w:vAlign w:val="center"/>
            <w:hideMark/>
          </w:tcPr>
          <w:p w14:paraId="3CD2DCB8" w14:textId="77777777" w:rsidR="000F753B" w:rsidRPr="0065092B" w:rsidRDefault="000F753B" w:rsidP="000F753B">
            <w:pPr>
              <w:spacing w:after="0"/>
              <w:ind w:firstLine="709"/>
              <w:jc w:val="both"/>
              <w:rPr>
                <w:b/>
                <w:sz w:val="22"/>
                <w:szCs w:val="18"/>
              </w:rPr>
            </w:pPr>
            <w:r w:rsidRPr="0065092B">
              <w:rPr>
                <w:b/>
                <w:sz w:val="22"/>
                <w:szCs w:val="18"/>
              </w:rPr>
              <w:t>3</w:t>
            </w:r>
          </w:p>
        </w:tc>
        <w:tc>
          <w:tcPr>
            <w:tcW w:w="722" w:type="pct"/>
            <w:tcBorders>
              <w:top w:val="single" w:sz="4" w:space="0" w:color="000001"/>
              <w:left w:val="single" w:sz="4" w:space="0" w:color="000001"/>
              <w:bottom w:val="single" w:sz="4" w:space="0" w:color="000001"/>
              <w:right w:val="nil"/>
            </w:tcBorders>
            <w:shd w:val="clear" w:color="auto" w:fill="FFFFFF"/>
            <w:vAlign w:val="center"/>
            <w:hideMark/>
          </w:tcPr>
          <w:p w14:paraId="006A5863" w14:textId="77777777" w:rsidR="000F753B" w:rsidRPr="0065092B" w:rsidRDefault="000F753B" w:rsidP="000F753B">
            <w:pPr>
              <w:spacing w:after="0"/>
              <w:ind w:firstLine="709"/>
              <w:jc w:val="both"/>
              <w:rPr>
                <w:b/>
                <w:sz w:val="22"/>
                <w:szCs w:val="18"/>
              </w:rPr>
            </w:pPr>
            <w:r w:rsidRPr="0065092B">
              <w:rPr>
                <w:b/>
                <w:sz w:val="22"/>
                <w:szCs w:val="18"/>
              </w:rPr>
              <w:t>4</w:t>
            </w:r>
          </w:p>
        </w:tc>
        <w:tc>
          <w:tcPr>
            <w:tcW w:w="1011" w:type="pct"/>
            <w:tcBorders>
              <w:top w:val="single" w:sz="4" w:space="0" w:color="000001"/>
              <w:left w:val="single" w:sz="4" w:space="0" w:color="000001"/>
              <w:bottom w:val="single" w:sz="4" w:space="0" w:color="000001"/>
              <w:right w:val="nil"/>
            </w:tcBorders>
            <w:shd w:val="clear" w:color="auto" w:fill="FFFFFF"/>
            <w:vAlign w:val="center"/>
            <w:hideMark/>
          </w:tcPr>
          <w:p w14:paraId="0ACD83C4" w14:textId="77777777" w:rsidR="000F753B" w:rsidRPr="0065092B" w:rsidRDefault="000F753B" w:rsidP="000F753B">
            <w:pPr>
              <w:spacing w:after="0"/>
              <w:ind w:firstLine="709"/>
              <w:jc w:val="both"/>
              <w:rPr>
                <w:b/>
                <w:sz w:val="22"/>
                <w:szCs w:val="18"/>
              </w:rPr>
            </w:pPr>
            <w:r w:rsidRPr="0065092B">
              <w:rPr>
                <w:b/>
                <w:sz w:val="22"/>
                <w:szCs w:val="18"/>
              </w:rPr>
              <w:t>5</w:t>
            </w:r>
          </w:p>
        </w:tc>
        <w:tc>
          <w:tcPr>
            <w:tcW w:w="960" w:type="pct"/>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0944B9B8" w14:textId="77777777" w:rsidR="000F753B" w:rsidRPr="0065092B" w:rsidRDefault="000F753B" w:rsidP="000F753B">
            <w:pPr>
              <w:spacing w:after="0"/>
              <w:ind w:firstLine="709"/>
              <w:jc w:val="both"/>
              <w:rPr>
                <w:b/>
                <w:sz w:val="22"/>
                <w:szCs w:val="18"/>
              </w:rPr>
            </w:pPr>
            <w:r w:rsidRPr="0065092B">
              <w:rPr>
                <w:b/>
                <w:sz w:val="22"/>
                <w:szCs w:val="18"/>
              </w:rPr>
              <w:t>6</w:t>
            </w:r>
          </w:p>
        </w:tc>
      </w:tr>
      <w:tr w:rsidR="000F753B" w:rsidRPr="0065092B" w14:paraId="63C0FEF8" w14:textId="77777777">
        <w:trPr>
          <w:trHeight w:val="23"/>
        </w:trPr>
        <w:tc>
          <w:tcPr>
            <w:tcW w:w="326" w:type="pct"/>
            <w:tcBorders>
              <w:top w:val="single" w:sz="4" w:space="0" w:color="000001"/>
              <w:left w:val="single" w:sz="4" w:space="0" w:color="000001"/>
              <w:bottom w:val="single" w:sz="4" w:space="0" w:color="000001"/>
              <w:right w:val="nil"/>
            </w:tcBorders>
            <w:shd w:val="clear" w:color="auto" w:fill="FFFFFF"/>
            <w:vAlign w:val="center"/>
          </w:tcPr>
          <w:p w14:paraId="7D6AFD3D" w14:textId="77777777" w:rsidR="000F753B" w:rsidRPr="0065092B" w:rsidRDefault="000F753B" w:rsidP="000F753B">
            <w:pPr>
              <w:spacing w:after="0"/>
              <w:ind w:firstLine="709"/>
              <w:jc w:val="both"/>
              <w:rPr>
                <w:sz w:val="22"/>
                <w:szCs w:val="18"/>
              </w:rPr>
            </w:pPr>
          </w:p>
        </w:tc>
        <w:tc>
          <w:tcPr>
            <w:tcW w:w="1226" w:type="pct"/>
            <w:tcBorders>
              <w:top w:val="single" w:sz="4" w:space="0" w:color="000001"/>
              <w:left w:val="single" w:sz="4" w:space="0" w:color="000001"/>
              <w:bottom w:val="single" w:sz="4" w:space="0" w:color="000001"/>
              <w:right w:val="nil"/>
            </w:tcBorders>
            <w:shd w:val="clear" w:color="auto" w:fill="FFFFFF"/>
            <w:vAlign w:val="center"/>
          </w:tcPr>
          <w:p w14:paraId="0C82059C" w14:textId="77777777" w:rsidR="000F753B" w:rsidRPr="0065092B" w:rsidRDefault="000F753B" w:rsidP="000F753B">
            <w:pPr>
              <w:spacing w:after="0"/>
              <w:ind w:firstLine="709"/>
              <w:jc w:val="both"/>
              <w:rPr>
                <w:sz w:val="22"/>
                <w:szCs w:val="18"/>
              </w:rPr>
            </w:pPr>
          </w:p>
        </w:tc>
        <w:tc>
          <w:tcPr>
            <w:tcW w:w="755" w:type="pct"/>
            <w:tcBorders>
              <w:top w:val="single" w:sz="4" w:space="0" w:color="000001"/>
              <w:left w:val="single" w:sz="4" w:space="0" w:color="000001"/>
              <w:bottom w:val="single" w:sz="4" w:space="0" w:color="000001"/>
              <w:right w:val="nil"/>
            </w:tcBorders>
            <w:shd w:val="clear" w:color="auto" w:fill="FFFFFF"/>
            <w:vAlign w:val="center"/>
          </w:tcPr>
          <w:p w14:paraId="731DF7E0" w14:textId="77777777" w:rsidR="000F753B" w:rsidRPr="0065092B" w:rsidRDefault="000F753B" w:rsidP="000F753B">
            <w:pPr>
              <w:spacing w:after="0"/>
              <w:ind w:firstLine="709"/>
              <w:jc w:val="both"/>
              <w:rPr>
                <w:sz w:val="22"/>
                <w:szCs w:val="18"/>
              </w:rPr>
            </w:pPr>
          </w:p>
        </w:tc>
        <w:tc>
          <w:tcPr>
            <w:tcW w:w="722" w:type="pct"/>
            <w:tcBorders>
              <w:top w:val="single" w:sz="4" w:space="0" w:color="000001"/>
              <w:left w:val="single" w:sz="4" w:space="0" w:color="000001"/>
              <w:bottom w:val="single" w:sz="4" w:space="0" w:color="000001"/>
              <w:right w:val="nil"/>
            </w:tcBorders>
            <w:shd w:val="clear" w:color="auto" w:fill="FFFFFF"/>
          </w:tcPr>
          <w:p w14:paraId="5FBB5425" w14:textId="77777777" w:rsidR="000F753B" w:rsidRPr="0065092B" w:rsidRDefault="000F753B" w:rsidP="000F753B">
            <w:pPr>
              <w:spacing w:after="0"/>
              <w:ind w:firstLine="709"/>
              <w:jc w:val="both"/>
              <w:rPr>
                <w:sz w:val="22"/>
                <w:szCs w:val="18"/>
              </w:rPr>
            </w:pPr>
          </w:p>
        </w:tc>
        <w:tc>
          <w:tcPr>
            <w:tcW w:w="1011" w:type="pct"/>
            <w:tcBorders>
              <w:top w:val="single" w:sz="4" w:space="0" w:color="000001"/>
              <w:left w:val="single" w:sz="4" w:space="0" w:color="000001"/>
              <w:bottom w:val="single" w:sz="4" w:space="0" w:color="000001"/>
              <w:right w:val="nil"/>
            </w:tcBorders>
            <w:shd w:val="clear" w:color="auto" w:fill="FFFFFF"/>
            <w:vAlign w:val="center"/>
          </w:tcPr>
          <w:p w14:paraId="3097EE60" w14:textId="77777777" w:rsidR="000F753B" w:rsidRPr="0065092B" w:rsidRDefault="000F753B" w:rsidP="000F753B">
            <w:pPr>
              <w:spacing w:after="0"/>
              <w:ind w:firstLine="709"/>
              <w:jc w:val="both"/>
              <w:rPr>
                <w:sz w:val="22"/>
                <w:szCs w:val="18"/>
              </w:rPr>
            </w:pPr>
          </w:p>
        </w:tc>
        <w:tc>
          <w:tcPr>
            <w:tcW w:w="96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4FA0B809" w14:textId="77777777" w:rsidR="000F753B" w:rsidRPr="0065092B" w:rsidRDefault="000F753B" w:rsidP="000F753B">
            <w:pPr>
              <w:spacing w:after="0"/>
              <w:ind w:firstLine="709"/>
              <w:jc w:val="both"/>
              <w:rPr>
                <w:sz w:val="22"/>
                <w:szCs w:val="18"/>
              </w:rPr>
            </w:pPr>
          </w:p>
        </w:tc>
      </w:tr>
      <w:tr w:rsidR="000F753B" w:rsidRPr="0065092B" w14:paraId="0875F850" w14:textId="77777777">
        <w:trPr>
          <w:trHeight w:val="23"/>
        </w:trPr>
        <w:tc>
          <w:tcPr>
            <w:tcW w:w="326" w:type="pct"/>
            <w:tcBorders>
              <w:top w:val="single" w:sz="4" w:space="0" w:color="000001"/>
              <w:left w:val="single" w:sz="4" w:space="0" w:color="000001"/>
              <w:bottom w:val="single" w:sz="4" w:space="0" w:color="000001"/>
              <w:right w:val="nil"/>
            </w:tcBorders>
            <w:shd w:val="clear" w:color="auto" w:fill="FFFFFF"/>
            <w:vAlign w:val="center"/>
          </w:tcPr>
          <w:p w14:paraId="7E0257CB" w14:textId="77777777" w:rsidR="000F753B" w:rsidRPr="0065092B" w:rsidRDefault="000F753B" w:rsidP="000F753B">
            <w:pPr>
              <w:spacing w:after="0"/>
              <w:ind w:firstLine="709"/>
              <w:jc w:val="both"/>
              <w:rPr>
                <w:sz w:val="22"/>
                <w:szCs w:val="18"/>
              </w:rPr>
            </w:pPr>
          </w:p>
        </w:tc>
        <w:tc>
          <w:tcPr>
            <w:tcW w:w="1226" w:type="pct"/>
            <w:tcBorders>
              <w:top w:val="single" w:sz="4" w:space="0" w:color="000001"/>
              <w:left w:val="single" w:sz="4" w:space="0" w:color="000001"/>
              <w:bottom w:val="single" w:sz="4" w:space="0" w:color="000001"/>
              <w:right w:val="nil"/>
            </w:tcBorders>
            <w:shd w:val="clear" w:color="auto" w:fill="FFFFFF"/>
            <w:vAlign w:val="center"/>
          </w:tcPr>
          <w:p w14:paraId="3AEEEF92" w14:textId="77777777" w:rsidR="000F753B" w:rsidRPr="0065092B" w:rsidRDefault="000F753B" w:rsidP="000F753B">
            <w:pPr>
              <w:spacing w:after="0"/>
              <w:ind w:firstLine="709"/>
              <w:jc w:val="both"/>
              <w:rPr>
                <w:sz w:val="22"/>
                <w:szCs w:val="18"/>
              </w:rPr>
            </w:pPr>
          </w:p>
        </w:tc>
        <w:tc>
          <w:tcPr>
            <w:tcW w:w="755" w:type="pct"/>
            <w:tcBorders>
              <w:top w:val="single" w:sz="4" w:space="0" w:color="000001"/>
              <w:left w:val="single" w:sz="4" w:space="0" w:color="000001"/>
              <w:bottom w:val="single" w:sz="4" w:space="0" w:color="000001"/>
              <w:right w:val="nil"/>
            </w:tcBorders>
            <w:shd w:val="clear" w:color="auto" w:fill="FFFFFF"/>
            <w:vAlign w:val="center"/>
          </w:tcPr>
          <w:p w14:paraId="7B69925F" w14:textId="77777777" w:rsidR="000F753B" w:rsidRPr="0065092B" w:rsidRDefault="000F753B" w:rsidP="000F753B">
            <w:pPr>
              <w:spacing w:after="0"/>
              <w:ind w:firstLine="709"/>
              <w:jc w:val="both"/>
              <w:rPr>
                <w:sz w:val="22"/>
                <w:szCs w:val="18"/>
              </w:rPr>
            </w:pPr>
          </w:p>
        </w:tc>
        <w:tc>
          <w:tcPr>
            <w:tcW w:w="722" w:type="pct"/>
            <w:tcBorders>
              <w:top w:val="single" w:sz="4" w:space="0" w:color="000001"/>
              <w:left w:val="single" w:sz="4" w:space="0" w:color="000001"/>
              <w:bottom w:val="single" w:sz="4" w:space="0" w:color="000001"/>
              <w:right w:val="nil"/>
            </w:tcBorders>
            <w:shd w:val="clear" w:color="auto" w:fill="FFFFFF"/>
            <w:vAlign w:val="center"/>
          </w:tcPr>
          <w:p w14:paraId="1C213AA7" w14:textId="77777777" w:rsidR="000F753B" w:rsidRPr="0065092B" w:rsidRDefault="000F753B" w:rsidP="000F753B">
            <w:pPr>
              <w:spacing w:after="0"/>
              <w:ind w:firstLine="709"/>
              <w:jc w:val="both"/>
              <w:rPr>
                <w:sz w:val="22"/>
                <w:szCs w:val="18"/>
              </w:rPr>
            </w:pPr>
          </w:p>
        </w:tc>
        <w:tc>
          <w:tcPr>
            <w:tcW w:w="1011" w:type="pct"/>
            <w:tcBorders>
              <w:top w:val="single" w:sz="4" w:space="0" w:color="000001"/>
              <w:left w:val="single" w:sz="4" w:space="0" w:color="000001"/>
              <w:bottom w:val="single" w:sz="4" w:space="0" w:color="000001"/>
              <w:right w:val="nil"/>
            </w:tcBorders>
            <w:shd w:val="clear" w:color="auto" w:fill="FFFFFF"/>
            <w:vAlign w:val="center"/>
          </w:tcPr>
          <w:p w14:paraId="41D3E120" w14:textId="77777777" w:rsidR="000F753B" w:rsidRPr="0065092B" w:rsidRDefault="000F753B" w:rsidP="000F753B">
            <w:pPr>
              <w:spacing w:after="0"/>
              <w:ind w:firstLine="709"/>
              <w:jc w:val="both"/>
              <w:rPr>
                <w:sz w:val="22"/>
                <w:szCs w:val="18"/>
              </w:rPr>
            </w:pPr>
          </w:p>
        </w:tc>
        <w:tc>
          <w:tcPr>
            <w:tcW w:w="960" w:type="pct"/>
            <w:tcBorders>
              <w:top w:val="single" w:sz="4" w:space="0" w:color="000001"/>
              <w:left w:val="single" w:sz="4" w:space="0" w:color="000001"/>
              <w:bottom w:val="single" w:sz="4" w:space="0" w:color="000001"/>
              <w:right w:val="single" w:sz="4" w:space="0" w:color="000001"/>
            </w:tcBorders>
            <w:shd w:val="clear" w:color="auto" w:fill="FFFFFF"/>
            <w:vAlign w:val="center"/>
          </w:tcPr>
          <w:p w14:paraId="787054E6" w14:textId="77777777" w:rsidR="000F753B" w:rsidRPr="0065092B" w:rsidRDefault="000F753B" w:rsidP="000F753B">
            <w:pPr>
              <w:spacing w:after="0"/>
              <w:ind w:firstLine="709"/>
              <w:jc w:val="both"/>
              <w:rPr>
                <w:sz w:val="22"/>
                <w:szCs w:val="18"/>
              </w:rPr>
            </w:pPr>
          </w:p>
        </w:tc>
      </w:tr>
      <w:tr w:rsidR="000F753B" w:rsidRPr="0065092B" w14:paraId="1CA0B6F5" w14:textId="77777777">
        <w:trPr>
          <w:trHeight w:val="23"/>
        </w:trPr>
        <w:tc>
          <w:tcPr>
            <w:tcW w:w="4040" w:type="pct"/>
            <w:gridSpan w:val="5"/>
            <w:tcBorders>
              <w:top w:val="single" w:sz="4" w:space="0" w:color="000001"/>
              <w:left w:val="single" w:sz="4" w:space="0" w:color="000001"/>
              <w:bottom w:val="single" w:sz="4" w:space="0" w:color="00000A"/>
              <w:right w:val="nil"/>
            </w:tcBorders>
            <w:shd w:val="clear" w:color="auto" w:fill="FFFFFF"/>
            <w:vAlign w:val="center"/>
            <w:hideMark/>
          </w:tcPr>
          <w:p w14:paraId="30C3D92C" w14:textId="77777777" w:rsidR="000F753B" w:rsidRPr="0065092B" w:rsidRDefault="000F753B" w:rsidP="000F753B">
            <w:pPr>
              <w:spacing w:after="0"/>
              <w:ind w:firstLine="709"/>
              <w:jc w:val="both"/>
              <w:rPr>
                <w:sz w:val="22"/>
                <w:szCs w:val="18"/>
              </w:rPr>
            </w:pPr>
            <w:r w:rsidRPr="0065092B">
              <w:rPr>
                <w:sz w:val="22"/>
                <w:szCs w:val="18"/>
              </w:rPr>
              <w:t>Итого:</w:t>
            </w:r>
          </w:p>
        </w:tc>
        <w:tc>
          <w:tcPr>
            <w:tcW w:w="960" w:type="pct"/>
            <w:tcBorders>
              <w:top w:val="single" w:sz="4" w:space="0" w:color="000001"/>
              <w:left w:val="single" w:sz="4" w:space="0" w:color="000001"/>
              <w:bottom w:val="single" w:sz="4" w:space="0" w:color="00000A"/>
              <w:right w:val="single" w:sz="4" w:space="0" w:color="000001"/>
            </w:tcBorders>
            <w:shd w:val="clear" w:color="auto" w:fill="FFFFFF"/>
            <w:vAlign w:val="center"/>
          </w:tcPr>
          <w:p w14:paraId="646F4B18" w14:textId="77777777" w:rsidR="000F753B" w:rsidRPr="0065092B" w:rsidRDefault="000F753B" w:rsidP="000F753B">
            <w:pPr>
              <w:spacing w:after="0"/>
              <w:ind w:firstLine="709"/>
              <w:jc w:val="both"/>
              <w:rPr>
                <w:sz w:val="22"/>
                <w:szCs w:val="18"/>
              </w:rPr>
            </w:pPr>
          </w:p>
        </w:tc>
      </w:tr>
    </w:tbl>
    <w:p w14:paraId="5C97834F" w14:textId="77777777" w:rsidR="000F753B" w:rsidRPr="0065092B" w:rsidRDefault="000F753B" w:rsidP="000F753B">
      <w:pPr>
        <w:spacing w:after="0"/>
        <w:ind w:firstLine="709"/>
        <w:jc w:val="both"/>
        <w:rPr>
          <w:sz w:val="22"/>
          <w:szCs w:val="18"/>
        </w:rPr>
      </w:pPr>
    </w:p>
    <w:tbl>
      <w:tblPr>
        <w:tblW w:w="10429" w:type="dxa"/>
        <w:tblInd w:w="109" w:type="dxa"/>
        <w:tblLook w:val="04A0" w:firstRow="1" w:lastRow="0" w:firstColumn="1" w:lastColumn="0" w:noHBand="0" w:noVBand="1"/>
      </w:tblPr>
      <w:tblGrid>
        <w:gridCol w:w="10207"/>
        <w:gridCol w:w="222"/>
      </w:tblGrid>
      <w:tr w:rsidR="000F753B" w:rsidRPr="0065092B" w14:paraId="14D2819A" w14:textId="77777777">
        <w:trPr>
          <w:trHeight w:val="252"/>
        </w:trPr>
        <w:tc>
          <w:tcPr>
            <w:tcW w:w="10207" w:type="dxa"/>
            <w:shd w:val="clear" w:color="auto" w:fill="FFFFFF"/>
            <w:hideMark/>
          </w:tcPr>
          <w:tbl>
            <w:tblPr>
              <w:tblW w:w="9991" w:type="dxa"/>
              <w:tblLook w:val="04A0" w:firstRow="1" w:lastRow="0" w:firstColumn="1" w:lastColumn="0" w:noHBand="0" w:noVBand="1"/>
            </w:tblPr>
            <w:tblGrid>
              <w:gridCol w:w="5030"/>
              <w:gridCol w:w="4961"/>
            </w:tblGrid>
            <w:tr w:rsidR="000F753B" w:rsidRPr="0065092B" w14:paraId="65926002" w14:textId="77777777">
              <w:trPr>
                <w:trHeight w:val="624"/>
              </w:trPr>
              <w:tc>
                <w:tcPr>
                  <w:tcW w:w="5030" w:type="dxa"/>
                  <w:hideMark/>
                </w:tcPr>
                <w:p w14:paraId="3B955148" w14:textId="77777777" w:rsidR="000F753B" w:rsidRPr="0065092B" w:rsidRDefault="000F753B" w:rsidP="000F753B">
                  <w:pPr>
                    <w:spacing w:after="0"/>
                    <w:ind w:firstLine="709"/>
                    <w:jc w:val="both"/>
                    <w:rPr>
                      <w:b/>
                      <w:sz w:val="22"/>
                      <w:szCs w:val="18"/>
                    </w:rPr>
                  </w:pPr>
                  <w:r w:rsidRPr="0065092B">
                    <w:rPr>
                      <w:b/>
                      <w:sz w:val="22"/>
                      <w:szCs w:val="18"/>
                    </w:rPr>
                    <w:t>Заказчик</w:t>
                  </w:r>
                </w:p>
              </w:tc>
              <w:tc>
                <w:tcPr>
                  <w:tcW w:w="4961" w:type="dxa"/>
                  <w:hideMark/>
                </w:tcPr>
                <w:p w14:paraId="6A5BF9FD" w14:textId="77777777" w:rsidR="000F753B" w:rsidRPr="0065092B" w:rsidRDefault="000F753B" w:rsidP="000F753B">
                  <w:pPr>
                    <w:spacing w:after="0"/>
                    <w:ind w:firstLine="709"/>
                    <w:jc w:val="both"/>
                    <w:rPr>
                      <w:b/>
                      <w:sz w:val="22"/>
                      <w:szCs w:val="18"/>
                    </w:rPr>
                  </w:pPr>
                  <w:r w:rsidRPr="0065092B">
                    <w:rPr>
                      <w:b/>
                      <w:sz w:val="22"/>
                      <w:szCs w:val="18"/>
                    </w:rPr>
                    <w:t>Исполнитель</w:t>
                  </w:r>
                </w:p>
              </w:tc>
            </w:tr>
          </w:tbl>
          <w:p w14:paraId="3B7A2BA8" w14:textId="77777777" w:rsidR="000F753B" w:rsidRPr="0065092B" w:rsidRDefault="000F753B" w:rsidP="000F753B">
            <w:pPr>
              <w:spacing w:after="0"/>
              <w:ind w:firstLine="709"/>
              <w:jc w:val="both"/>
              <w:rPr>
                <w:b/>
                <w:sz w:val="22"/>
                <w:szCs w:val="18"/>
              </w:rPr>
            </w:pPr>
          </w:p>
        </w:tc>
        <w:tc>
          <w:tcPr>
            <w:tcW w:w="222" w:type="dxa"/>
            <w:shd w:val="clear" w:color="auto" w:fill="FFFFFF"/>
          </w:tcPr>
          <w:p w14:paraId="58E99A55" w14:textId="77777777" w:rsidR="000F753B" w:rsidRPr="0065092B" w:rsidRDefault="000F753B" w:rsidP="000F753B">
            <w:pPr>
              <w:spacing w:after="0"/>
              <w:ind w:firstLine="709"/>
              <w:jc w:val="both"/>
              <w:rPr>
                <w:b/>
                <w:sz w:val="22"/>
                <w:szCs w:val="18"/>
              </w:rPr>
            </w:pPr>
          </w:p>
        </w:tc>
      </w:tr>
    </w:tbl>
    <w:p w14:paraId="6AC2B8CD" w14:textId="77777777" w:rsidR="000F753B" w:rsidRPr="0065092B" w:rsidRDefault="000F753B" w:rsidP="000F753B">
      <w:pPr>
        <w:spacing w:after="0"/>
        <w:ind w:firstLine="709"/>
        <w:jc w:val="both"/>
        <w:rPr>
          <w:sz w:val="22"/>
          <w:szCs w:val="18"/>
        </w:rPr>
      </w:pPr>
    </w:p>
    <w:p w14:paraId="4B3871BB" w14:textId="77777777" w:rsidR="000F753B" w:rsidRPr="0065092B" w:rsidRDefault="000F753B" w:rsidP="000F753B">
      <w:pPr>
        <w:spacing w:after="0"/>
        <w:ind w:firstLine="709"/>
        <w:jc w:val="both"/>
        <w:rPr>
          <w:sz w:val="22"/>
          <w:szCs w:val="18"/>
        </w:rPr>
      </w:pPr>
    </w:p>
    <w:p w14:paraId="4F6FE3EE" w14:textId="77777777" w:rsidR="000F753B" w:rsidRPr="0065092B" w:rsidRDefault="000F753B" w:rsidP="000F753B">
      <w:pPr>
        <w:spacing w:after="0"/>
        <w:ind w:firstLine="709"/>
        <w:jc w:val="both"/>
        <w:rPr>
          <w:sz w:val="22"/>
          <w:szCs w:val="18"/>
        </w:rPr>
      </w:pPr>
    </w:p>
    <w:p w14:paraId="128808DD" w14:textId="77777777" w:rsidR="000F753B" w:rsidRPr="0065092B" w:rsidRDefault="000F753B" w:rsidP="000F753B">
      <w:pPr>
        <w:spacing w:after="0"/>
        <w:ind w:firstLine="709"/>
        <w:jc w:val="both"/>
        <w:rPr>
          <w:sz w:val="22"/>
          <w:szCs w:val="18"/>
        </w:rPr>
      </w:pPr>
    </w:p>
    <w:p w14:paraId="07C8D33E" w14:textId="77777777" w:rsidR="000F753B" w:rsidRPr="0065092B" w:rsidRDefault="000F753B" w:rsidP="000F753B">
      <w:pPr>
        <w:spacing w:after="0"/>
        <w:ind w:firstLine="709"/>
        <w:jc w:val="both"/>
        <w:rPr>
          <w:sz w:val="22"/>
          <w:szCs w:val="18"/>
        </w:rPr>
      </w:pPr>
    </w:p>
    <w:p w14:paraId="3E5C938B" w14:textId="77777777" w:rsidR="000F753B" w:rsidRPr="0065092B" w:rsidRDefault="000F753B" w:rsidP="000F753B">
      <w:pPr>
        <w:spacing w:after="0"/>
        <w:ind w:firstLine="709"/>
        <w:jc w:val="both"/>
        <w:rPr>
          <w:sz w:val="22"/>
          <w:szCs w:val="18"/>
        </w:rPr>
      </w:pPr>
    </w:p>
    <w:p w14:paraId="009500CF" w14:textId="77777777" w:rsidR="000F753B" w:rsidRPr="0065092B" w:rsidRDefault="000F753B" w:rsidP="000F753B">
      <w:pPr>
        <w:spacing w:after="0"/>
        <w:ind w:firstLine="709"/>
        <w:jc w:val="both"/>
        <w:rPr>
          <w:sz w:val="22"/>
          <w:szCs w:val="18"/>
        </w:rPr>
      </w:pPr>
    </w:p>
    <w:p w14:paraId="6F4CB959" w14:textId="77777777" w:rsidR="000F753B" w:rsidRPr="0065092B" w:rsidRDefault="000F753B" w:rsidP="000F753B">
      <w:pPr>
        <w:spacing w:after="0"/>
        <w:ind w:firstLine="709"/>
        <w:jc w:val="both"/>
        <w:rPr>
          <w:sz w:val="22"/>
          <w:szCs w:val="18"/>
        </w:rPr>
      </w:pPr>
    </w:p>
    <w:p w14:paraId="6D6F755B" w14:textId="77777777" w:rsidR="000F753B" w:rsidRPr="0065092B" w:rsidRDefault="000F753B" w:rsidP="000F753B">
      <w:pPr>
        <w:spacing w:after="0"/>
        <w:ind w:firstLine="709"/>
        <w:jc w:val="both"/>
        <w:rPr>
          <w:sz w:val="22"/>
          <w:szCs w:val="18"/>
        </w:rPr>
      </w:pPr>
    </w:p>
    <w:p w14:paraId="67F60A55" w14:textId="77777777" w:rsidR="000F753B" w:rsidRPr="0065092B" w:rsidRDefault="000F753B" w:rsidP="000F753B">
      <w:pPr>
        <w:spacing w:after="0"/>
        <w:ind w:firstLine="709"/>
        <w:jc w:val="both"/>
        <w:rPr>
          <w:sz w:val="22"/>
          <w:szCs w:val="18"/>
        </w:rPr>
      </w:pPr>
    </w:p>
    <w:p w14:paraId="64F75CD5" w14:textId="77777777" w:rsidR="000F753B" w:rsidRPr="0065092B" w:rsidRDefault="000F753B" w:rsidP="000F753B">
      <w:pPr>
        <w:spacing w:after="0"/>
        <w:ind w:firstLine="709"/>
        <w:jc w:val="both"/>
        <w:rPr>
          <w:sz w:val="22"/>
          <w:szCs w:val="18"/>
        </w:rPr>
        <w:sectPr w:rsidR="000F753B" w:rsidRPr="0065092B" w:rsidSect="0065092B">
          <w:type w:val="continuous"/>
          <w:pgSz w:w="11906" w:h="16838"/>
          <w:pgMar w:top="851" w:right="851" w:bottom="851" w:left="1418" w:header="709" w:footer="709" w:gutter="0"/>
          <w:cols w:space="720"/>
        </w:sectPr>
      </w:pPr>
    </w:p>
    <w:p w14:paraId="00B13E2F" w14:textId="77777777" w:rsidR="000F753B" w:rsidRPr="0065092B" w:rsidRDefault="000F753B" w:rsidP="000F753B">
      <w:pPr>
        <w:spacing w:after="0"/>
        <w:ind w:firstLine="709"/>
        <w:jc w:val="both"/>
        <w:rPr>
          <w:sz w:val="22"/>
          <w:szCs w:val="18"/>
        </w:rPr>
      </w:pPr>
    </w:p>
    <w:p w14:paraId="2AAB4CA5" w14:textId="77777777" w:rsidR="000F753B" w:rsidRPr="0065092B" w:rsidRDefault="000F753B" w:rsidP="00A945E5">
      <w:pPr>
        <w:spacing w:after="0"/>
        <w:ind w:firstLine="709"/>
        <w:jc w:val="right"/>
        <w:rPr>
          <w:sz w:val="22"/>
          <w:szCs w:val="18"/>
        </w:rPr>
      </w:pPr>
      <w:r w:rsidRPr="0065092B">
        <w:rPr>
          <w:sz w:val="22"/>
          <w:szCs w:val="18"/>
        </w:rPr>
        <w:t xml:space="preserve">Приложение № 2 </w:t>
      </w:r>
    </w:p>
    <w:p w14:paraId="08A818EF" w14:textId="77777777" w:rsidR="000F753B" w:rsidRPr="0065092B" w:rsidRDefault="000F753B" w:rsidP="00A945E5">
      <w:pPr>
        <w:spacing w:after="0"/>
        <w:ind w:firstLine="709"/>
        <w:jc w:val="right"/>
        <w:rPr>
          <w:sz w:val="22"/>
          <w:szCs w:val="18"/>
        </w:rPr>
      </w:pPr>
      <w:r w:rsidRPr="0065092B">
        <w:rPr>
          <w:sz w:val="22"/>
          <w:szCs w:val="18"/>
        </w:rPr>
        <w:t>к Договору № ______ от «____» ____________ 2026 года</w:t>
      </w:r>
    </w:p>
    <w:p w14:paraId="33D13046" w14:textId="77777777" w:rsidR="000F753B" w:rsidRPr="0065092B" w:rsidRDefault="000F753B" w:rsidP="000F753B">
      <w:pPr>
        <w:spacing w:after="0"/>
        <w:ind w:firstLine="709"/>
        <w:jc w:val="both"/>
        <w:rPr>
          <w:b/>
          <w:sz w:val="22"/>
          <w:szCs w:val="18"/>
        </w:rPr>
      </w:pPr>
    </w:p>
    <w:p w14:paraId="7B35CC66" w14:textId="77777777" w:rsidR="000F753B" w:rsidRPr="0065092B" w:rsidRDefault="000F753B" w:rsidP="000F753B">
      <w:pPr>
        <w:spacing w:after="0"/>
        <w:ind w:firstLine="709"/>
        <w:jc w:val="both"/>
        <w:rPr>
          <w:b/>
          <w:sz w:val="22"/>
          <w:szCs w:val="18"/>
        </w:rPr>
      </w:pPr>
    </w:p>
    <w:p w14:paraId="59EF5AE1" w14:textId="77777777" w:rsidR="000F753B" w:rsidRPr="0065092B" w:rsidRDefault="000F753B" w:rsidP="000F753B">
      <w:pPr>
        <w:spacing w:after="0"/>
        <w:ind w:firstLine="709"/>
        <w:jc w:val="both"/>
        <w:rPr>
          <w:b/>
          <w:bCs/>
          <w:sz w:val="22"/>
          <w:szCs w:val="18"/>
        </w:rPr>
      </w:pPr>
      <w:r w:rsidRPr="0065092B">
        <w:rPr>
          <w:b/>
          <w:bCs/>
          <w:sz w:val="22"/>
          <w:szCs w:val="18"/>
        </w:rPr>
        <w:t>ТЕХНИЧЕСКОЕ ЗАДАНИЕ</w:t>
      </w:r>
    </w:p>
    <w:p w14:paraId="7FA2FAA8" w14:textId="77777777" w:rsidR="000F753B" w:rsidRPr="0065092B" w:rsidRDefault="000F753B" w:rsidP="000F753B">
      <w:pPr>
        <w:spacing w:after="0"/>
        <w:ind w:firstLine="709"/>
        <w:jc w:val="both"/>
        <w:rPr>
          <w:sz w:val="22"/>
          <w:szCs w:val="18"/>
        </w:rPr>
      </w:pPr>
    </w:p>
    <w:p w14:paraId="2A76EC34" w14:textId="77777777" w:rsidR="000F753B" w:rsidRPr="0065092B" w:rsidRDefault="000F753B" w:rsidP="000F753B">
      <w:pPr>
        <w:spacing w:after="0"/>
        <w:ind w:firstLine="709"/>
        <w:jc w:val="both"/>
        <w:rPr>
          <w:sz w:val="22"/>
          <w:szCs w:val="18"/>
        </w:rPr>
      </w:pPr>
    </w:p>
    <w:p w14:paraId="1CDB0402" w14:textId="77777777" w:rsidR="00F12C76" w:rsidRPr="0065092B" w:rsidRDefault="00F12C76" w:rsidP="006C0B77">
      <w:pPr>
        <w:spacing w:after="0"/>
        <w:ind w:firstLine="709"/>
        <w:jc w:val="both"/>
        <w:rPr>
          <w:sz w:val="22"/>
          <w:szCs w:val="18"/>
        </w:rPr>
      </w:pPr>
    </w:p>
    <w:sectPr w:rsidR="00F12C76" w:rsidRPr="0065092B" w:rsidSect="0065092B">
      <w:type w:val="continuous"/>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05212"/>
    <w:multiLevelType w:val="hybridMultilevel"/>
    <w:tmpl w:val="0B52A7E4"/>
    <w:lvl w:ilvl="0" w:tplc="5B124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0924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3B"/>
    <w:rsid w:val="000E1B84"/>
    <w:rsid w:val="000F753B"/>
    <w:rsid w:val="00282329"/>
    <w:rsid w:val="002D1A0D"/>
    <w:rsid w:val="0047798C"/>
    <w:rsid w:val="004B5ADD"/>
    <w:rsid w:val="0065092B"/>
    <w:rsid w:val="006C0B77"/>
    <w:rsid w:val="007834FA"/>
    <w:rsid w:val="008242FF"/>
    <w:rsid w:val="00870751"/>
    <w:rsid w:val="00922C48"/>
    <w:rsid w:val="00975D7B"/>
    <w:rsid w:val="00A945E5"/>
    <w:rsid w:val="00B716B0"/>
    <w:rsid w:val="00B915B7"/>
    <w:rsid w:val="00BA074B"/>
    <w:rsid w:val="00E24C30"/>
    <w:rsid w:val="00EA59DF"/>
    <w:rsid w:val="00EE4070"/>
    <w:rsid w:val="00F12C76"/>
    <w:rsid w:val="00F82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BF70"/>
  <w15:chartTrackingRefBased/>
  <w15:docId w15:val="{A47411F8-7FDB-44C2-BA4B-6E09BB70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F75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F75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F753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F753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F753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F75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F753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F753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F753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53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F753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F753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F753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F753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F753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F753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F753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F753B"/>
    <w:rPr>
      <w:rFonts w:eastAsiaTheme="majorEastAsia" w:cstheme="majorBidi"/>
      <w:color w:val="272727" w:themeColor="text1" w:themeTint="D8"/>
      <w:sz w:val="28"/>
    </w:rPr>
  </w:style>
  <w:style w:type="paragraph" w:styleId="a3">
    <w:name w:val="Title"/>
    <w:basedOn w:val="a"/>
    <w:next w:val="a"/>
    <w:link w:val="a4"/>
    <w:uiPriority w:val="10"/>
    <w:qFormat/>
    <w:rsid w:val="000F75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7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53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F75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753B"/>
    <w:pPr>
      <w:spacing w:before="160"/>
      <w:jc w:val="center"/>
    </w:pPr>
    <w:rPr>
      <w:i/>
      <w:iCs/>
      <w:color w:val="404040" w:themeColor="text1" w:themeTint="BF"/>
    </w:rPr>
  </w:style>
  <w:style w:type="character" w:customStyle="1" w:styleId="22">
    <w:name w:val="Цитата 2 Знак"/>
    <w:basedOn w:val="a0"/>
    <w:link w:val="21"/>
    <w:uiPriority w:val="29"/>
    <w:rsid w:val="000F753B"/>
    <w:rPr>
      <w:rFonts w:ascii="Times New Roman" w:hAnsi="Times New Roman"/>
      <w:i/>
      <w:iCs/>
      <w:color w:val="404040" w:themeColor="text1" w:themeTint="BF"/>
      <w:sz w:val="28"/>
    </w:rPr>
  </w:style>
  <w:style w:type="paragraph" w:styleId="a7">
    <w:name w:val="List Paragraph"/>
    <w:basedOn w:val="a"/>
    <w:uiPriority w:val="34"/>
    <w:qFormat/>
    <w:rsid w:val="000F753B"/>
    <w:pPr>
      <w:ind w:left="720"/>
      <w:contextualSpacing/>
    </w:pPr>
  </w:style>
  <w:style w:type="character" w:styleId="a8">
    <w:name w:val="Intense Emphasis"/>
    <w:basedOn w:val="a0"/>
    <w:uiPriority w:val="21"/>
    <w:qFormat/>
    <w:rsid w:val="000F753B"/>
    <w:rPr>
      <w:i/>
      <w:iCs/>
      <w:color w:val="2E74B5" w:themeColor="accent1" w:themeShade="BF"/>
    </w:rPr>
  </w:style>
  <w:style w:type="paragraph" w:styleId="a9">
    <w:name w:val="Intense Quote"/>
    <w:basedOn w:val="a"/>
    <w:next w:val="a"/>
    <w:link w:val="aa"/>
    <w:uiPriority w:val="30"/>
    <w:qFormat/>
    <w:rsid w:val="000F75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F753B"/>
    <w:rPr>
      <w:rFonts w:ascii="Times New Roman" w:hAnsi="Times New Roman"/>
      <w:i/>
      <w:iCs/>
      <w:color w:val="2E74B5" w:themeColor="accent1" w:themeShade="BF"/>
      <w:sz w:val="28"/>
    </w:rPr>
  </w:style>
  <w:style w:type="character" w:styleId="ab">
    <w:name w:val="Intense Reference"/>
    <w:basedOn w:val="a0"/>
    <w:uiPriority w:val="32"/>
    <w:qFormat/>
    <w:rsid w:val="000F753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3037</Words>
  <Characters>17315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Лоскутов</dc:creator>
  <cp:keywords/>
  <dc:description/>
  <cp:lastModifiedBy>Олег Лоскутов</cp:lastModifiedBy>
  <cp:revision>6</cp:revision>
  <dcterms:created xsi:type="dcterms:W3CDTF">2026-05-19T09:34:00Z</dcterms:created>
  <dcterms:modified xsi:type="dcterms:W3CDTF">2026-05-19T09:49:00Z</dcterms:modified>
</cp:coreProperties>
</file>