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642" w:type="dxa"/>
        <w:jc w:val="right"/>
        <w:tblInd w:w="0" w:type="dxa"/>
        <w:tblLayout w:type="fixed"/>
        <w:tblCellMar>
          <w:top w:w="0" w:type="dxa"/>
          <w:left w:w="108" w:type="dxa"/>
          <w:bottom w:w="0" w:type="dxa"/>
          <w:right w:w="108" w:type="dxa"/>
        </w:tblCellMar>
        <w:tblLook w:val="04a0" w:noHBand="0" w:noVBand="1" w:firstColumn="1" w:lastRow="0" w:lastColumn="0" w:firstRow="1"/>
      </w:tblPr>
      <w:tblGrid>
        <w:gridCol w:w="5642"/>
      </w:tblGrid>
      <w:tr>
        <w:trPr>
          <w:trHeight w:val="1946" w:hRule="atLeast"/>
        </w:trPr>
        <w:tc>
          <w:tcPr>
            <w:tcW w:w="5642" w:type="dxa"/>
            <w:tcBorders/>
          </w:tcPr>
          <w:tbl>
            <w:tblPr>
              <w:tblW w:w="5556" w:type="dxa"/>
              <w:jc w:val="right"/>
              <w:tblInd w:w="0" w:type="dxa"/>
              <w:tblLayout w:type="fixed"/>
              <w:tblCellMar>
                <w:top w:w="0" w:type="dxa"/>
                <w:left w:w="108" w:type="dxa"/>
                <w:bottom w:w="0" w:type="dxa"/>
                <w:right w:w="108" w:type="dxa"/>
              </w:tblCellMar>
              <w:tblLook w:val="04a0" w:noHBand="0" w:noVBand="1" w:firstColumn="1" w:lastRow="0" w:lastColumn="0" w:firstRow="1"/>
            </w:tblPr>
            <w:tblGrid>
              <w:gridCol w:w="5556"/>
            </w:tblGrid>
            <w:tr>
              <w:trPr>
                <w:trHeight w:val="2009" w:hRule="atLeast"/>
              </w:trPr>
              <w:tc>
                <w:tcPr>
                  <w:tcW w:w="5556" w:type="dxa"/>
                  <w:tcBorders/>
                </w:tcPr>
                <w:p>
                  <w:pPr>
                    <w:pStyle w:val="Normal"/>
                    <w:widowControl w:val="false"/>
                    <w:numPr>
                      <w:ilvl w:val="0"/>
                      <w:numId w:val="0"/>
                    </w:numPr>
                    <w:spacing w:lineRule="auto" w:line="240" w:before="0" w:after="0"/>
                    <w:ind w:hanging="0" w:left="0"/>
                    <w:jc w:val="right"/>
                    <w:outlineLvl w:val="1"/>
                    <w:rPr>
                      <w:rFonts w:ascii="Times New Roman" w:hAnsi="Times New Roman" w:cs="Times New Roman"/>
                      <w:b/>
                      <w:bCs/>
                    </w:rPr>
                  </w:pPr>
                  <w:r>
                    <w:rPr>
                      <w:rFonts w:cs="Times New Roman" w:ascii="Times New Roman" w:hAnsi="Times New Roman"/>
                      <w:b/>
                      <w:bCs/>
                    </w:rPr>
                    <w:t>УТВЕРЖДЕНО</w:t>
                  </w:r>
                </w:p>
                <w:p>
                  <w:pPr>
                    <w:pStyle w:val="Normal"/>
                    <w:widowControl w:val="false"/>
                    <w:numPr>
                      <w:ilvl w:val="0"/>
                      <w:numId w:val="0"/>
                    </w:numPr>
                    <w:spacing w:lineRule="auto" w:line="240" w:before="0" w:after="0"/>
                    <w:ind w:hanging="0" w:left="0"/>
                    <w:jc w:val="right"/>
                    <w:outlineLvl w:val="1"/>
                    <w:rPr>
                      <w:rFonts w:ascii="Times New Roman" w:hAnsi="Times New Roman" w:eastAsia="Times New Roman" w:cs="Times New Roman"/>
                      <w:b/>
                      <w:lang w:eastAsia="ru-RU"/>
                    </w:rPr>
                  </w:pPr>
                  <w:r>
                    <w:rPr>
                      <w:rFonts w:eastAsia="Times New Roman" w:cs="Times New Roman" w:ascii="Times New Roman" w:hAnsi="Times New Roman"/>
                      <w:b/>
                      <w:lang w:eastAsia="ru-RU"/>
                    </w:rPr>
                    <w:t>МАУК ЦКиД "Магистраль"</w:t>
                  </w:r>
                </w:p>
                <w:p>
                  <w:pPr>
                    <w:pStyle w:val="Normal"/>
                    <w:widowControl w:val="false"/>
                    <w:numPr>
                      <w:ilvl w:val="0"/>
                      <w:numId w:val="0"/>
                    </w:numPr>
                    <w:spacing w:lineRule="auto" w:line="240" w:before="0" w:after="0"/>
                    <w:ind w:hanging="0" w:left="0"/>
                    <w:jc w:val="right"/>
                    <w:outlineLvl w:val="1"/>
                    <w:rPr>
                      <w:rFonts w:ascii="Times New Roman" w:hAnsi="Times New Roman" w:eastAsia="Times New Roman" w:cs="Times New Roman"/>
                      <w:b/>
                      <w:lang w:eastAsia="ru-RU"/>
                    </w:rPr>
                  </w:pPr>
                  <w:r>
                    <w:rPr>
                      <w:rFonts w:eastAsia="Times New Roman" w:cs="Times New Roman" w:ascii="Times New Roman" w:hAnsi="Times New Roman"/>
                      <w:b/>
                      <w:lang w:eastAsia="ru-RU"/>
                    </w:rPr>
                    <w:t>Директор</w:t>
                  </w:r>
                </w:p>
                <w:p>
                  <w:pPr>
                    <w:pStyle w:val="Normal"/>
                    <w:widowControl w:val="false"/>
                    <w:spacing w:lineRule="auto" w:line="240" w:before="0" w:after="0"/>
                    <w:jc w:val="right"/>
                    <w:rPr>
                      <w:rFonts w:ascii="Times New Roman" w:hAnsi="Times New Roman" w:eastAsia="Times New Roman" w:cs="Times New Roman"/>
                      <w:b/>
                      <w:lang w:eastAsia="ru-RU"/>
                    </w:rPr>
                  </w:pPr>
                  <w:r>
                    <w:rPr>
                      <w:rFonts w:eastAsia="Times New Roman" w:cs="Times New Roman" w:ascii="Times New Roman" w:hAnsi="Times New Roman"/>
                      <w:b/>
                      <w:lang w:eastAsia="ru-RU"/>
                    </w:rPr>
                    <w:t>Лазутина Елена Геннадьевна</w:t>
                  </w:r>
                </w:p>
                <w:p>
                  <w:pPr>
                    <w:pStyle w:val="Normal"/>
                    <w:widowControl w:val="false"/>
                    <w:spacing w:lineRule="auto" w:line="240" w:before="0" w:after="0"/>
                    <w:jc w:val="right"/>
                    <w:rPr>
                      <w:rFonts w:ascii="Times New Roman" w:hAnsi="Times New Roman" w:cs="Times New Roman"/>
                      <w:lang w:eastAsia="ar-SA"/>
                    </w:rPr>
                  </w:pPr>
                  <w:r>
                    <w:rPr>
                      <w:rFonts w:eastAsia="Times New Roman" w:cs="Times New Roman" w:ascii="Times New Roman" w:hAnsi="Times New Roman"/>
                      <w:b/>
                      <w:lang w:eastAsia="ru-RU"/>
                    </w:rPr>
                    <w:t>______________</w:t>
                  </w:r>
                </w:p>
              </w:tc>
            </w:tr>
          </w:tbl>
          <w:p>
            <w:pPr>
              <w:pStyle w:val="Normal"/>
              <w:widowControl w:val="false"/>
              <w:spacing w:lineRule="auto" w:line="240" w:before="0" w:after="0"/>
              <w:jc w:val="both"/>
              <w:rPr>
                <w:rFonts w:ascii="Times New Roman" w:hAnsi="Times New Roman" w:cs="Times New Roman"/>
                <w:lang w:eastAsia="ar-SA"/>
              </w:rPr>
            </w:pPr>
            <w:r>
              <w:rPr>
                <w:rFonts w:cs="Times New Roman" w:ascii="Times New Roman" w:hAnsi="Times New Roman"/>
                <w:lang w:eastAsia="ar-SA"/>
              </w:rPr>
            </w:r>
          </w:p>
        </w:tc>
      </w:tr>
    </w:tbl>
    <w:p>
      <w:pPr>
        <w:pStyle w:val="Normal"/>
        <w:numPr>
          <w:ilvl w:val="0"/>
          <w:numId w:val="0"/>
        </w:numPr>
        <w:spacing w:lineRule="auto" w:line="240" w:before="0" w:after="0"/>
        <w:ind w:hanging="0" w:left="0"/>
        <w:jc w:val="center"/>
        <w:outlineLvl w:val="1"/>
        <w:rPr>
          <w:rFonts w:ascii="Times New Roman" w:hAnsi="Times New Roman" w:cs="Times New Roman"/>
          <w:b/>
        </w:rPr>
      </w:pPr>
      <w:r>
        <w:rPr>
          <w:rFonts w:cs="Times New Roman" w:ascii="Times New Roman" w:hAnsi="Times New Roman"/>
          <w:b/>
        </w:rPr>
        <w:t>Извещение</w:t>
      </w:r>
    </w:p>
    <w:p>
      <w:pPr>
        <w:pStyle w:val="Normal"/>
        <w:numPr>
          <w:ilvl w:val="0"/>
          <w:numId w:val="0"/>
        </w:numPr>
        <w:spacing w:lineRule="auto" w:line="240" w:before="0" w:after="0"/>
        <w:ind w:hanging="0" w:left="0"/>
        <w:jc w:val="center"/>
        <w:outlineLvl w:val="1"/>
        <w:rPr>
          <w:rFonts w:ascii="Times New Roman" w:hAnsi="Times New Roman" w:cs="Times New Roman"/>
          <w:b/>
        </w:rPr>
      </w:pPr>
      <w:r>
        <w:rPr>
          <w:rFonts w:cs="Times New Roman" w:ascii="Times New Roman" w:hAnsi="Times New Roman"/>
          <w:b/>
        </w:rPr>
        <w:t>о проведении запроса котировок в электронной форме</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780"/>
        <w:gridCol w:w="2619"/>
        <w:gridCol w:w="535"/>
        <w:gridCol w:w="5966"/>
      </w:tblGrid>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caps/>
              </w:rPr>
            </w:pPr>
            <w:r>
              <w:rPr>
                <w:rFonts w:cs="Times New Roman" w:ascii="Times New Roman" w:hAnsi="Times New Roman"/>
                <w:b/>
                <w:caps/>
              </w:rPr>
              <w:t xml:space="preserve">№ </w:t>
            </w:r>
            <w:r>
              <w:rPr>
                <w:rFonts w:cs="Times New Roman" w:ascii="Times New Roman" w:hAnsi="Times New Roman"/>
                <w:b/>
                <w:caps/>
              </w:rPr>
              <w:t>П/П</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caps/>
              </w:rPr>
            </w:pPr>
            <w:r>
              <w:rPr>
                <w:rFonts w:cs="Times New Roman" w:ascii="Times New Roman" w:hAnsi="Times New Roman"/>
                <w:b/>
                <w:caps/>
              </w:rPr>
            </w:r>
          </w:p>
          <w:p>
            <w:pPr>
              <w:pStyle w:val="Normal"/>
              <w:widowControl w:val="false"/>
              <w:spacing w:lineRule="auto" w:line="240" w:before="0" w:after="0"/>
              <w:jc w:val="center"/>
              <w:rPr>
                <w:rFonts w:ascii="Times New Roman" w:hAnsi="Times New Roman" w:cs="Times New Roman"/>
                <w:b/>
                <w:caps/>
              </w:rPr>
            </w:pPr>
            <w:r>
              <w:rPr>
                <w:rFonts w:cs="Times New Roman" w:ascii="Times New Roman" w:hAnsi="Times New Roman"/>
                <w:b/>
                <w:caps/>
              </w:rPr>
              <w:t>нАИМЕНОВАНИЕ П/П</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caps/>
              </w:rPr>
            </w:pPr>
            <w:r>
              <w:rPr>
                <w:rFonts w:cs="Times New Roman" w:ascii="Times New Roman" w:hAnsi="Times New Roman"/>
                <w:b/>
                <w:caps/>
              </w:rPr>
            </w:r>
          </w:p>
          <w:p>
            <w:pPr>
              <w:pStyle w:val="Normal"/>
              <w:widowControl w:val="false"/>
              <w:spacing w:lineRule="auto" w:line="240" w:before="0" w:after="0"/>
              <w:jc w:val="center"/>
              <w:rPr>
                <w:rFonts w:ascii="Times New Roman" w:hAnsi="Times New Roman" w:cs="Times New Roman"/>
                <w:b/>
                <w:caps/>
              </w:rPr>
            </w:pPr>
            <w:r>
              <w:rPr>
                <w:rFonts w:cs="Times New Roman" w:ascii="Times New Roman" w:hAnsi="Times New Roman"/>
                <w:b/>
                <w:caps/>
              </w:rPr>
              <w:t>сОДЕРЖАНИЕ</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Наименование, место нахождения, почтовый адрес, адрес электронной почты, номер контактного телефона заказчика</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lang w:eastAsia="zh-CN"/>
              </w:rPr>
              <w:t>МУНИЦИПАЛЬНОЕ АВТОНОМНОЕ УЧРЕЖДЕНИЕ КУЛЬТУРЫ ЦЕНТР КУЛЬТУРЫ И ДОСУГА "МАГИСТРАЛЬ" ГОРОД НОВЫЙ УРЕНГОЙ</w:t>
            </w:r>
          </w:p>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lang w:eastAsia="zh-CN"/>
              </w:rPr>
              <w:t xml:space="preserve">629320, </w:t>
            </w:r>
            <w:bookmarkStart w:id="0" w:name="_Hlk224034294"/>
            <w:r>
              <w:rPr>
                <w:rFonts w:cs="Times New Roman" w:ascii="Times New Roman" w:hAnsi="Times New Roman"/>
                <w:lang w:eastAsia="zh-CN"/>
              </w:rPr>
              <w:t>Ямало-Ненецкий автономный округ</w:t>
            </w:r>
            <w:bookmarkEnd w:id="0"/>
            <w:r>
              <w:rPr>
                <w:rFonts w:cs="Times New Roman" w:ascii="Times New Roman" w:hAnsi="Times New Roman"/>
                <w:lang w:eastAsia="zh-CN"/>
              </w:rPr>
              <w:t>, город Новый Уренгой, Октябрьская ул., д. 22</w:t>
            </w:r>
          </w:p>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lang w:eastAsia="zh-CN"/>
              </w:rPr>
              <w:t>ФИО: Исмаилова Светлана Григорьевна</w:t>
            </w:r>
          </w:p>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lang w:eastAsia="zh-CN"/>
              </w:rPr>
              <w:t>Телефон: 8 (3494) 93-69-71</w:t>
            </w:r>
          </w:p>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lang w:eastAsia="zh-CN"/>
              </w:rPr>
              <w:t>Почта: ismailova.</w:t>
            </w:r>
            <w:r>
              <w:rPr>
                <w:rFonts w:cs="Times New Roman" w:ascii="Times New Roman" w:hAnsi="Times New Roman"/>
                <w:lang w:val="en-US" w:eastAsia="zh-CN"/>
              </w:rPr>
              <w:t>sg</w:t>
            </w:r>
            <w:r>
              <w:rPr>
                <w:rFonts w:cs="Times New Roman" w:ascii="Times New Roman" w:hAnsi="Times New Roman"/>
                <w:lang w:eastAsia="zh-CN"/>
              </w:rPr>
              <w:t>@nur.</w:t>
            </w:r>
            <w:r>
              <w:rPr>
                <w:rFonts w:cs="Times New Roman" w:ascii="Times New Roman" w:hAnsi="Times New Roman"/>
                <w:lang w:val="en-US" w:eastAsia="zh-CN"/>
              </w:rPr>
              <w:t>yanao</w:t>
            </w:r>
            <w:r>
              <w:rPr>
                <w:rFonts w:cs="Times New Roman" w:ascii="Times New Roman" w:hAnsi="Times New Roman"/>
                <w:lang w:eastAsia="zh-CN"/>
              </w:rPr>
              <w:t>.ru</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59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rPr>
            </w:pPr>
            <w:r>
              <w:rPr>
                <w:rFonts w:cs="Times New Roman" w:ascii="Times New Roman" w:hAnsi="Times New Roman"/>
                <w:b/>
                <w:bCs/>
              </w:rPr>
              <w:t>Поставка оборудования для нужд МАУК ЦКИД "МАГИСТРАЛЬ"</w:t>
            </w:r>
          </w:p>
          <w:p>
            <w:pPr>
              <w:pStyle w:val="Normal"/>
              <w:widowControl w:val="false"/>
              <w:spacing w:lineRule="auto" w:line="240" w:before="0" w:after="0"/>
              <w:jc w:val="both"/>
              <w:rPr>
                <w:rFonts w:ascii="Times New Roman" w:hAnsi="Times New Roman" w:cs="Times New Roman"/>
                <w:b/>
                <w:bCs/>
                <w:lang w:eastAsia="zh-CN"/>
              </w:rPr>
            </w:pPr>
            <w:r>
              <w:rPr>
                <w:rFonts w:cs="Times New Roman" w:ascii="Times New Roman" w:hAnsi="Times New Roman"/>
                <w:b/>
                <w:bCs/>
                <w:lang w:eastAsia="zh-CN"/>
              </w:rPr>
            </w:r>
          </w:p>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lang w:eastAsia="zh-CN"/>
              </w:rPr>
            </w:r>
          </w:p>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color w:val="000000"/>
                <w:lang w:eastAsia="ar-SA"/>
              </w:rPr>
              <w:t>Указано в Техническом задании (Приложение №1 к извещению)</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cs="Times New Roman"/>
              </w:rPr>
            </w:pPr>
            <w:r>
              <w:rPr>
                <w:rFonts w:cs="Times New Roman" w:ascii="Times New Roman" w:hAnsi="Times New Roman"/>
              </w:rPr>
              <w:t>3</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Способ осуществления закупки</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lang w:eastAsia="zh-CN"/>
              </w:rPr>
              <w:t>Запрос котировок в электронной форме</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4</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Источник финансирования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lang w:eastAsia="zh-CN"/>
              </w:rPr>
              <w:t>Средства автономного учреждения</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5</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36"/>
              <w:tabs>
                <w:tab w:val="clear" w:pos="227"/>
                <w:tab w:val="left" w:pos="900" w:leader="none"/>
                <w:tab w:val="left" w:pos="1440" w:leader="none"/>
              </w:tabs>
              <w:rPr>
                <w:rFonts w:ascii="Times New Roman" w:hAnsi="Times New Roman"/>
                <w:sz w:val="22"/>
                <w:szCs w:val="22"/>
              </w:rPr>
            </w:pPr>
            <w:r>
              <w:rPr>
                <w:rFonts w:ascii="Times New Roman" w:hAnsi="Times New Roman"/>
                <w:sz w:val="22"/>
                <w:szCs w:val="22"/>
              </w:rPr>
              <w:t>Размещение информации о закупке</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2">
              <w:r>
                <w:rPr>
                  <w:rStyle w:val="ListLabel29"/>
                  <w:rFonts w:cs="Times New Roman" w:ascii="Times New Roman" w:hAnsi="Times New Roman"/>
                  <w:lang w:val="en-US" w:eastAsia="zh-CN"/>
                </w:rPr>
                <w:t>http</w:t>
              </w:r>
              <w:r>
                <w:rPr>
                  <w:rStyle w:val="ListLabel29"/>
                  <w:rFonts w:cs="Times New Roman" w:ascii="Times New Roman" w:hAnsi="Times New Roman"/>
                  <w:lang w:eastAsia="zh-CN"/>
                </w:rPr>
                <w:t>://</w:t>
              </w:r>
              <w:r>
                <w:rPr>
                  <w:rStyle w:val="ListLabel29"/>
                  <w:rFonts w:cs="Times New Roman" w:ascii="Times New Roman" w:hAnsi="Times New Roman"/>
                  <w:lang w:val="en-US" w:eastAsia="zh-CN"/>
                </w:rPr>
                <w:t>www</w:t>
              </w:r>
              <w:r>
                <w:rPr>
                  <w:rStyle w:val="ListLabel29"/>
                  <w:rFonts w:cs="Times New Roman" w:ascii="Times New Roman" w:hAnsi="Times New Roman"/>
                  <w:lang w:eastAsia="zh-CN"/>
                </w:rPr>
                <w:t>.</w:t>
              </w:r>
              <w:r>
                <w:rPr>
                  <w:rStyle w:val="ListLabel29"/>
                  <w:rFonts w:cs="Times New Roman" w:ascii="Times New Roman" w:hAnsi="Times New Roman"/>
                  <w:lang w:val="en-US" w:eastAsia="zh-CN"/>
                </w:rPr>
                <w:t>zakupki</w:t>
              </w:r>
              <w:r>
                <w:rPr>
                  <w:rStyle w:val="ListLabel29"/>
                  <w:rFonts w:cs="Times New Roman" w:ascii="Times New Roman" w:hAnsi="Times New Roman"/>
                  <w:lang w:eastAsia="zh-CN"/>
                </w:rPr>
                <w:t>.</w:t>
              </w:r>
              <w:r>
                <w:rPr>
                  <w:rStyle w:val="ListLabel29"/>
                  <w:rFonts w:cs="Times New Roman" w:ascii="Times New Roman" w:hAnsi="Times New Roman"/>
                  <w:lang w:val="en-US" w:eastAsia="zh-CN"/>
                </w:rPr>
                <w:t>gov</w:t>
              </w:r>
              <w:r>
                <w:rPr>
                  <w:rStyle w:val="ListLabel29"/>
                  <w:rFonts w:cs="Times New Roman" w:ascii="Times New Roman" w:hAnsi="Times New Roman"/>
                  <w:lang w:eastAsia="zh-CN"/>
                </w:rPr>
                <w:t>.</w:t>
              </w:r>
              <w:r>
                <w:rPr>
                  <w:rStyle w:val="ListLabel29"/>
                  <w:rFonts w:cs="Times New Roman" w:ascii="Times New Roman" w:hAnsi="Times New Roman"/>
                  <w:lang w:val="en-US" w:eastAsia="zh-CN"/>
                </w:rPr>
                <w:t>ru</w:t>
              </w:r>
              <w:r>
                <w:rPr>
                  <w:rStyle w:val="ListLabel29"/>
                  <w:rFonts w:cs="Times New Roman" w:ascii="Times New Roman" w:hAnsi="Times New Roman"/>
                  <w:lang w:eastAsia="zh-CN"/>
                </w:rPr>
                <w:t>/</w:t>
              </w:r>
            </w:hyperlink>
            <w:r>
              <w:rPr>
                <w:rFonts w:cs="Times New Roman" w:ascii="Times New Roman" w:hAnsi="Times New Roman"/>
                <w:lang w:eastAsia="zh-CN"/>
              </w:rPr>
              <w:t>.</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6</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36"/>
              <w:tabs>
                <w:tab w:val="clear" w:pos="227"/>
                <w:tab w:val="left" w:pos="900" w:leader="none"/>
                <w:tab w:val="left" w:pos="1440" w:leader="none"/>
              </w:tabs>
              <w:jc w:val="left"/>
              <w:rPr>
                <w:rFonts w:ascii="Times New Roman" w:hAnsi="Times New Roman"/>
                <w:sz w:val="22"/>
                <w:szCs w:val="22"/>
              </w:rPr>
            </w:pPr>
            <w:r>
              <w:rPr>
                <w:rFonts w:ascii="Times New Roman" w:hAnsi="Times New Roman"/>
                <w:sz w:val="22"/>
                <w:szCs w:val="22"/>
              </w:rPr>
              <w:t>Адрес электронной площадки в информационно-телекоммуникационной сети «Интернет», место подачи заявок</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60"/>
              <w:rPr>
                <w:rFonts w:ascii="Times New Roman" w:hAnsi="Times New Roman" w:cs="Times New Roman"/>
                <w:lang w:eastAsia="ar-SA"/>
              </w:rPr>
            </w:pPr>
            <w:r>
              <w:rPr>
                <w:rFonts w:cs="Times New Roman" w:ascii="Times New Roman" w:hAnsi="Times New Roman"/>
                <w:lang w:eastAsia="ar-SA"/>
              </w:rPr>
              <w:t>Запрос котировок в электронной форме проводится на Электронной торговой площадке «Регион»</w:t>
            </w:r>
          </w:p>
          <w:p>
            <w:pPr>
              <w:pStyle w:val="Normal"/>
              <w:widowControl w:val="false"/>
              <w:spacing w:lineRule="auto" w:line="240" w:before="0" w:after="0"/>
              <w:ind w:left="-60"/>
              <w:rPr>
                <w:rFonts w:ascii="Times New Roman" w:hAnsi="Times New Roman" w:cs="Times New Roman"/>
                <w:lang w:eastAsia="ar-SA"/>
              </w:rPr>
            </w:pPr>
            <w:r>
              <w:rPr>
                <w:rFonts w:cs="Times New Roman" w:ascii="Times New Roman" w:hAnsi="Times New Roman"/>
                <w:lang w:eastAsia="ar-SA"/>
              </w:rPr>
            </w:r>
          </w:p>
          <w:p>
            <w:pPr>
              <w:pStyle w:val="Default"/>
              <w:widowControl w:val="false"/>
              <w:jc w:val="both"/>
              <w:rPr>
                <w:sz w:val="22"/>
                <w:szCs w:val="22"/>
                <w:highlight w:val="lightGray"/>
              </w:rPr>
            </w:pPr>
            <w:hyperlink r:id="rId3">
              <w:r>
                <w:rPr>
                  <w:rStyle w:val="ListLabel30"/>
                  <w:color w:val="0000FF"/>
                  <w:sz w:val="22"/>
                  <w:szCs w:val="22"/>
                  <w:u w:val="single"/>
                  <w:lang w:eastAsia="ru-RU"/>
                </w:rPr>
                <w:t>https://etp-region.ru</w:t>
              </w:r>
            </w:hyperlink>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7</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36"/>
              <w:tabs>
                <w:tab w:val="clear" w:pos="227"/>
                <w:tab w:val="left" w:pos="900" w:leader="none"/>
                <w:tab w:val="left" w:pos="1440" w:leader="none"/>
              </w:tabs>
              <w:jc w:val="left"/>
              <w:rPr>
                <w:rFonts w:ascii="Times New Roman" w:hAnsi="Times New Roman"/>
                <w:sz w:val="22"/>
                <w:szCs w:val="22"/>
              </w:rPr>
            </w:pPr>
            <w:r>
              <w:rPr>
                <w:rFonts w:ascii="Times New Roman" w:hAnsi="Times New Roman"/>
                <w:sz w:val="22"/>
                <w:szCs w:val="22"/>
              </w:rPr>
              <w:t>Порядок предоставления информации о закупке</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lang w:eastAsia="ar-SA"/>
              </w:rPr>
            </w:pPr>
            <w:r>
              <w:rPr>
                <w:rFonts w:cs="Times New Roman" w:ascii="Times New Roman" w:hAnsi="Times New Roman"/>
                <w:color w:val="00000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pPr>
              <w:pStyle w:val="Normal"/>
              <w:widowControl w:val="false"/>
              <w:spacing w:lineRule="auto" w:line="240" w:before="0" w:after="0"/>
              <w:jc w:val="both"/>
              <w:rPr>
                <w:rFonts w:ascii="Times New Roman" w:hAnsi="Times New Roman" w:cs="Times New Roman"/>
                <w:color w:val="000000"/>
                <w:lang w:eastAsia="ar-SA"/>
              </w:rPr>
            </w:pPr>
            <w:r>
              <w:rPr>
                <w:rFonts w:cs="Times New Roman" w:ascii="Times New Roman" w:hAnsi="Times New Roman"/>
                <w:color w:val="00000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Закупочная документация предоставляется бесплатно.</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8</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Описание объекта закупки,</w:t>
            </w:r>
          </w:p>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5966" w:type="dxa"/>
            <w:tcBorders>
              <w:top w:val="single" w:sz="4" w:space="0" w:color="000000"/>
              <w:left w:val="single" w:sz="4" w:space="0" w:color="000000"/>
              <w:bottom w:val="single" w:sz="4" w:space="0" w:color="000000"/>
              <w:right w:val="single" w:sz="4" w:space="0" w:color="000000"/>
            </w:tcBorders>
          </w:tcPr>
          <w:p>
            <w:pPr>
              <w:pStyle w:val="ListParagraph"/>
              <w:spacing w:before="0" w:after="0"/>
              <w:ind w:left="0"/>
              <w:jc w:val="both"/>
              <w:rPr>
                <w:rFonts w:ascii="Times New Roman" w:hAnsi="Times New Roman" w:cs="Times New Roman"/>
                <w:color w:val="000000"/>
                <w:sz w:val="22"/>
                <w:szCs w:val="22"/>
                <w:lang w:eastAsia="ar-SA" w:bidi="ar-SA"/>
              </w:rPr>
            </w:pPr>
            <w:r>
              <w:rPr>
                <w:rFonts w:cs="Times New Roman" w:ascii="Times New Roman" w:hAnsi="Times New Roman"/>
                <w:color w:val="000000"/>
                <w:sz w:val="22"/>
                <w:szCs w:val="22"/>
                <w:lang w:eastAsia="ar-SA" w:bidi="ar-SA"/>
              </w:rPr>
              <w:t>Указано в Техническом задании (Приложение №1 к извещению)</w:t>
            </w:r>
          </w:p>
        </w:tc>
      </w:tr>
      <w:tr>
        <w:trPr>
          <w:trHeight w:val="245" w:hRule="atLeast"/>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9</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highlight w:val="yellow"/>
              </w:rPr>
            </w:pPr>
            <w:r>
              <w:rPr>
                <w:rFonts w:cs="Times New Roman" w:ascii="Times New Roman" w:hAnsi="Times New Roman"/>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bCs/>
                <w:color w:val="000000"/>
                <w:highlight w:val="yellow"/>
                <w:lang w:eastAsia="ar-SA"/>
              </w:rPr>
            </w:pPr>
            <w:r>
              <w:rPr>
                <w:rFonts w:eastAsia="Calibri" w:cs="Times New Roman" w:ascii="Times New Roman" w:hAnsi="Times New Roman"/>
                <w:b/>
                <w:bCs/>
              </w:rPr>
              <w:t>169 333.33 руб. (сто шестьдесят девять тысяч триста тридцать три) рубля 33 копейки</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10</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lang w:eastAsia="zh-CN"/>
              </w:rPr>
              <w:t>Порядок формирования цены договора</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lang w:eastAsia="ar-SA"/>
              </w:rPr>
            </w:pPr>
            <w:r>
              <w:rPr>
                <w:rFonts w:cs="Times New Roman" w:ascii="Times New Roman" w:hAnsi="Times New Roman"/>
                <w:color w:themeColor="text1" w:val="00000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11</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color w:val="000000"/>
              </w:rPr>
              <w:t>Обоснование начальной (максимальной) цены договора</w:t>
            </w:r>
          </w:p>
        </w:tc>
        <w:tc>
          <w:tcPr>
            <w:tcW w:w="5966"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rPr>
            </w:pPr>
            <w:r>
              <w:rPr>
                <w:rFonts w:cs="Times New Roman" w:ascii="Times New Roman" w:hAnsi="Times New Roman"/>
                <w:lang w:eastAsia="ar-SA"/>
              </w:rPr>
              <w:t xml:space="preserve">Начальная (максимальная) цена договора установлена методом анализа рынка (см. </w:t>
            </w:r>
            <w:r>
              <w:rPr>
                <w:rFonts w:cs="Times New Roman" w:ascii="Times New Roman" w:hAnsi="Times New Roman"/>
                <w:color w:val="000000"/>
                <w:lang w:eastAsia="ar-SA"/>
              </w:rPr>
              <w:t>Приложение №2 к извещению (Обоснование НМЦД))</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12</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Сведения о валюте, используемой для формирования цены договора и расчетов</w:t>
            </w:r>
          </w:p>
        </w:tc>
        <w:tc>
          <w:tcPr>
            <w:tcW w:w="5966"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color w:val="000000"/>
                <w:lang w:eastAsia="ar-SA"/>
              </w:rPr>
            </w:pPr>
            <w:r>
              <w:rPr>
                <w:rFonts w:cs="Times New Roman" w:ascii="Times New Roman" w:hAnsi="Times New Roman"/>
                <w:color w:val="000000"/>
                <w:lang w:eastAsia="ar-SA"/>
              </w:rPr>
              <w:t>Российский Рубль</w:t>
            </w:r>
          </w:p>
          <w:p>
            <w:pPr>
              <w:pStyle w:val="NoSpacing"/>
              <w:widowControl w:val="false"/>
              <w:rPr>
                <w:rFonts w:ascii="Times New Roman" w:hAnsi="Times New Roman" w:cs="Times New Roman"/>
                <w:color w:val="000000"/>
                <w:lang w:eastAsia="ar-SA"/>
              </w:rPr>
            </w:pPr>
            <w:r>
              <w:rPr>
                <w:rFonts w:cs="Times New Roman" w:ascii="Times New Roman" w:hAnsi="Times New Roman"/>
                <w:color w:val="000000"/>
                <w:lang w:eastAsia="ar-SA"/>
              </w:rPr>
            </w:r>
          </w:p>
          <w:p>
            <w:pPr>
              <w:pStyle w:val="NoSpacing"/>
              <w:widowControl w:val="false"/>
              <w:rPr>
                <w:rFonts w:ascii="Times New Roman" w:hAnsi="Times New Roman" w:cs="Times New Roman"/>
                <w:color w:val="000000"/>
                <w:lang w:eastAsia="ar-SA"/>
              </w:rPr>
            </w:pPr>
            <w:r>
              <w:rPr>
                <w:rFonts w:cs="Times New Roman" w:ascii="Times New Roman" w:hAnsi="Times New Roman"/>
                <w:color w:val="000000"/>
                <w:lang w:eastAsia="ar-SA"/>
              </w:rPr>
            </w:r>
          </w:p>
        </w:tc>
      </w:tr>
      <w:tr>
        <w:trPr>
          <w:trHeight w:val="1247" w:hRule="atLeast"/>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13</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lang w:eastAsia="ar-SA"/>
              </w:rPr>
            </w:pPr>
            <w:r>
              <w:rPr>
                <w:rFonts w:cs="Times New Roman" w:ascii="Times New Roman" w:hAnsi="Times New Roman"/>
                <w:lang w:eastAsia="ar-SA"/>
              </w:rPr>
              <w:t>Место поставки товара, выполнения работы, оказания услуги</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lang w:eastAsia="ar-SA"/>
              </w:rPr>
            </w:pPr>
            <w:r>
              <w:rPr>
                <w:rFonts w:cs="Times New Roman" w:ascii="Times New Roman" w:hAnsi="Times New Roman"/>
                <w:color w:val="000000"/>
                <w:lang w:eastAsia="ar-SA"/>
              </w:rPr>
              <w:t>Условия поставки: в соответствии с Техническим заданием (Приложение №1 к извещению) и Проектом Договора.</w:t>
            </w:r>
          </w:p>
          <w:p>
            <w:pPr>
              <w:pStyle w:val="Normal"/>
              <w:widowControl w:val="false"/>
              <w:spacing w:lineRule="auto" w:line="240" w:before="0" w:after="0"/>
              <w:jc w:val="both"/>
              <w:rPr>
                <w:rFonts w:ascii="Times New Roman" w:hAnsi="Times New Roman"/>
              </w:rPr>
            </w:pPr>
            <w:r>
              <w:rPr>
                <w:rFonts w:ascii="Times New Roman" w:hAnsi="Times New Roman"/>
                <w:b/>
              </w:rPr>
              <w:t>Сроки поставки товаров:</w:t>
            </w:r>
            <w:r>
              <w:rPr>
                <w:rFonts w:ascii="Times New Roman" w:hAnsi="Times New Roman"/>
              </w:rPr>
              <w:t xml:space="preserve"> </w:t>
            </w:r>
            <w:r>
              <w:rPr>
                <w:rFonts w:cs="Times New Roman" w:ascii="Times New Roman" w:hAnsi="Times New Roman"/>
                <w:shd w:fill="F9FAFB" w:val="clear"/>
              </w:rPr>
              <w:t>с момента подписания договора в течение 30 календарных дней.</w:t>
            </w:r>
          </w:p>
          <w:p>
            <w:pPr>
              <w:pStyle w:val="Normal"/>
              <w:widowControl w:val="false"/>
              <w:spacing w:lineRule="auto" w:line="240" w:before="0" w:after="0"/>
              <w:jc w:val="both"/>
              <w:rPr>
                <w:rFonts w:ascii="Times New Roman" w:hAnsi="Times New Roman" w:cs="Times New Roman"/>
                <w:color w:val="000000"/>
                <w:lang w:eastAsia="ar-SA"/>
              </w:rPr>
            </w:pPr>
            <w:r>
              <w:rPr>
                <w:rFonts w:cs="Times New Roman" w:ascii="Times New Roman" w:hAnsi="Times New Roman"/>
                <w:color w:val="000000"/>
                <w:lang w:eastAsia="ar-SA"/>
              </w:rPr>
            </w:r>
          </w:p>
          <w:p>
            <w:pPr>
              <w:pStyle w:val="Normal"/>
              <w:tabs>
                <w:tab w:val="clear" w:pos="708"/>
                <w:tab w:val="left" w:pos="-426" w:leader="none"/>
              </w:tabs>
              <w:spacing w:lineRule="auto" w:line="240" w:before="0" w:after="0"/>
              <w:jc w:val="both"/>
              <w:rPr>
                <w:rFonts w:ascii="Times New Roman" w:hAnsi="Times New Roman" w:eastAsia="Times New Roman" w:cs="Times New Roman"/>
                <w:bCs/>
                <w:color w:val="000000"/>
                <w:lang w:eastAsia="ar-SA"/>
              </w:rPr>
            </w:pPr>
            <w:r>
              <w:rPr>
                <w:rFonts w:ascii="Times New Roman" w:hAnsi="Times New Roman"/>
                <w:b/>
              </w:rPr>
              <w:t xml:space="preserve">Место доставки товаров: </w:t>
            </w:r>
            <w:r>
              <w:rPr>
                <w:rFonts w:cs="Times New Roman" w:ascii="Times New Roman" w:hAnsi="Times New Roman"/>
                <w:bCs/>
                <w:shd w:fill="F9FAFB" w:val="clear"/>
              </w:rPr>
              <w:t>629320, ЯНАО, г. Новый Уренгой, р-он Коротчаево, пр-кт Мира, д. 26</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14</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Форма, сроки и порядок оплаты</w:t>
            </w:r>
          </w:p>
        </w:tc>
        <w:tc>
          <w:tcPr>
            <w:tcW w:w="5966"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lang w:eastAsia="ar-SA"/>
              </w:rPr>
            </w:pPr>
            <w:r>
              <w:rPr>
                <w:rFonts w:cs="Times New Roman" w:ascii="Times New Roman" w:hAnsi="Times New Roman"/>
                <w:lang w:eastAsia="ar-SA"/>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pPr>
              <w:pStyle w:val="NoSpacing"/>
              <w:widowControl w:val="false"/>
              <w:jc w:val="both"/>
              <w:rPr>
                <w:rFonts w:ascii="Times New Roman" w:hAnsi="Times New Roman" w:cs="Times New Roman"/>
                <w:lang w:eastAsia="ar-SA"/>
              </w:rPr>
            </w:pPr>
            <w:r>
              <w:rPr>
                <w:rFonts w:cs="Times New Roman" w:ascii="Times New Roman" w:hAnsi="Times New Roman"/>
                <w:lang w:eastAsia="ar-SA"/>
              </w:rPr>
              <w:t>Заказчик перечисляет на счет Поставщика оплату, в течение 7 рабочих дней с даты подписания Заказчиком документов о приемке.</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15</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Требования к качеству объекта закупки</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Приведены в приложении </w:t>
            </w:r>
            <w:r>
              <w:rPr>
                <w:rFonts w:cs="Times New Roman" w:ascii="Times New Roman" w:hAnsi="Times New Roman"/>
              </w:rPr>
              <w:t>№1</w:t>
            </w:r>
            <w:r>
              <w:rPr>
                <w:rFonts w:cs="Times New Roman" w:ascii="Times New Roman" w:hAnsi="Times New Roman"/>
                <w:color w:val="000000"/>
              </w:rPr>
              <w:t xml:space="preserve"> к извещению «Техническое задание».</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16</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Требования к гарантийному сроку</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Приведены в приложении </w:t>
            </w:r>
            <w:r>
              <w:rPr>
                <w:rFonts w:cs="Times New Roman" w:ascii="Times New Roman" w:hAnsi="Times New Roman"/>
              </w:rPr>
              <w:t>№1</w:t>
            </w:r>
            <w:r>
              <w:rPr>
                <w:rFonts w:cs="Times New Roman" w:ascii="Times New Roman" w:hAnsi="Times New Roman"/>
                <w:color w:val="000000"/>
              </w:rPr>
              <w:t xml:space="preserve"> к извещению «Техническое задание».</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17</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color w:val="00000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color w:val="000000"/>
              </w:rPr>
            </w:pPr>
            <w:r>
              <w:rPr>
                <w:rFonts w:cs="Times New Roman" w:ascii="Times New Roman" w:hAnsi="Times New Roman"/>
                <w:color w:val="000000"/>
                <w:lang w:eastAsia="ar-SA"/>
              </w:rPr>
              <w:t>В соответствии с Техническим заданием (Приложение №1) и проектом договора (Приложение №3)</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18</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Требования к Участнику процедуры закупки</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lang w:eastAsia="ru-RU"/>
              </w:rPr>
            </w:pPr>
            <w:r>
              <w:rPr>
                <w:rFonts w:cs="Times New Roman" w:ascii="Times New Roman" w:hAnsi="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b/>
                <w:bCs/>
              </w:rPr>
            </w:pPr>
            <w:r>
              <w:rPr>
                <w:rFonts w:cs="Times New Roman" w:ascii="Times New Roman" w:hAnsi="Times New Roman"/>
                <w:b/>
                <w:bCs/>
              </w:rPr>
              <w:t>ТРЕБОВАНИЯ К УЧАСТНИКАМ ЗАКУПКИ:</w:t>
            </w:r>
          </w:p>
          <w:p>
            <w:pPr>
              <w:pStyle w:val="Normal"/>
              <w:widowControl w:val="false"/>
              <w:numPr>
                <w:ilvl w:val="0"/>
                <w:numId w:val="3"/>
              </w:numPr>
              <w:tabs>
                <w:tab w:val="clear" w:pos="708"/>
                <w:tab w:val="left" w:pos="540" w:leader="none"/>
                <w:tab w:val="left" w:pos="900" w:leader="none"/>
              </w:tabs>
              <w:spacing w:lineRule="auto" w:line="240" w:before="0" w:after="0"/>
              <w:ind w:firstLine="50" w:left="-50"/>
              <w:jc w:val="both"/>
              <w:rPr>
                <w:rFonts w:ascii="Times New Roman" w:hAnsi="Times New Roman" w:cs="Times New Roman"/>
              </w:rPr>
            </w:pPr>
            <w:r>
              <w:rPr>
                <w:rFonts w:cs="Times New Roman" w:ascii="Times New Roman" w:hAnsi="Times New Roman"/>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а) физическим лицом (в том числе зарегистрированным в качестве индивидуального предпринимателя), являющимся участником закупки;</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положения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10) участник закупки не является иностранным агентом;</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11) отсутствие у участника закупки ограничений для участия в закупках, установленных законодательством Российской Федерации.</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12) отсутствие информации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Законом № 44-ФЗ.</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18.1.</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lang w:eastAsia="ru-RU"/>
              </w:rPr>
            </w:pPr>
            <w:r>
              <w:rPr>
                <w:rFonts w:cs="Times New Roman" w:ascii="Times New Roman" w:hAnsi="Times New Roman"/>
                <w:lang w:eastAsia="ru-RU"/>
              </w:rPr>
              <w:t>Не установлено</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19</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Порядок внесения изменений в извещение о проведении процедуры</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lang w:eastAsia="ru-RU"/>
              </w:rPr>
            </w:pPr>
            <w:r>
              <w:rPr>
                <w:rFonts w:cs="Times New Roman" w:ascii="Times New Roman" w:hAnsi="Times New Roman"/>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20</w:t>
            </w:r>
          </w:p>
        </w:tc>
        <w:tc>
          <w:tcPr>
            <w:tcW w:w="912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lang w:eastAsia="ru-RU"/>
              </w:rPr>
            </w:pPr>
            <w:r>
              <w:rPr>
                <w:rFonts w:cs="Times New Roman" w:ascii="Times New Roman" w:hAnsi="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20.1.</w:t>
            </w:r>
          </w:p>
        </w:tc>
        <w:tc>
          <w:tcPr>
            <w:tcW w:w="2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b/>
                <w:bCs/>
              </w:rPr>
              <w:t>ЗАПРЕТ</w:t>
            </w:r>
            <w:r>
              <w:rPr>
                <w:rFonts w:cs="Times New Roman" w:ascii="Times New Roman" w:hAnsi="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5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b/>
                <w:bCs/>
              </w:rPr>
            </w:pPr>
            <w:r>
              <w:rPr>
                <w:rFonts w:cs="Times New Roman" w:ascii="Times New Roman" w:hAnsi="Times New Roman"/>
                <w:b/>
                <w:bCs/>
              </w:rPr>
              <w:t>Не установлено</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20.2.</w:t>
            </w:r>
          </w:p>
        </w:tc>
        <w:tc>
          <w:tcPr>
            <w:tcW w:w="2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b/>
                <w:bCs/>
              </w:rPr>
              <w:t>ОГРАНИЧЕНИЕ</w:t>
            </w:r>
            <w:r>
              <w:rPr>
                <w:rFonts w:cs="Times New Roman" w:ascii="Times New Roman" w:hAnsi="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5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lang w:eastAsia="ru-RU"/>
              </w:rPr>
            </w:pPr>
            <w:r>
              <w:rPr>
                <w:rFonts w:cs="Times New Roman" w:ascii="Times New Roman" w:hAnsi="Times New Roman"/>
                <w:b/>
                <w:bCs/>
              </w:rPr>
              <w:t>Установлено</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20.3.</w:t>
            </w:r>
          </w:p>
        </w:tc>
        <w:tc>
          <w:tcPr>
            <w:tcW w:w="2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b/>
                <w:bCs/>
              </w:rPr>
              <w:t>ПРЕИМУЩЕСТВО</w:t>
            </w:r>
            <w:r>
              <w:rPr>
                <w:rFonts w:cs="Times New Roman" w:ascii="Times New Roman" w:hAnsi="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c>
          <w:tcPr>
            <w:tcW w:w="65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lang w:eastAsia="ru-RU"/>
              </w:rPr>
            </w:pPr>
            <w:r>
              <w:rPr>
                <w:rFonts w:cs="Times New Roman" w:ascii="Times New Roman" w:hAnsi="Times New Roman"/>
                <w:b/>
                <w:bCs/>
              </w:rPr>
              <w:t>Установлено</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21</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cs="Times New Roman" w:ascii="Times New Roman" w:hAnsi="Times New Roman"/>
              </w:rPr>
              <w:t>Отказ от проведения запроса котировок в электронной форме</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Решение об отмене конкурентной закупки размещается в ЕИС в день принятия этого решения.</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pPr>
              <w:pStyle w:val="Normal"/>
              <w:widowControl w:val="false"/>
              <w:spacing w:lineRule="auto" w:line="240" w:before="0" w:after="0"/>
              <w:jc w:val="both"/>
              <w:rPr>
                <w:rFonts w:ascii="Times New Roman" w:hAnsi="Times New Roman" w:cs="Times New Roman"/>
                <w:highlight w:val="lightGray"/>
              </w:rPr>
            </w:pPr>
            <w:r>
              <w:rPr>
                <w:rFonts w:cs="Times New Roman" w:ascii="Times New Roman" w:hAnsi="Times New Roman"/>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trPr>
          <w:trHeight w:val="272" w:hRule="atLeast"/>
        </w:trPr>
        <w:tc>
          <w:tcPr>
            <w:tcW w:w="780"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rPr>
            </w:pPr>
            <w:r>
              <w:rPr>
                <w:rFonts w:cs="Times New Roman" w:ascii="Times New Roman" w:hAnsi="Times New Roman"/>
              </w:rPr>
              <w:t>22</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b/>
                <w:bCs/>
              </w:rPr>
              <w:t>ТРЕБОВАНИЯ К СОСТАВУ ЗАЯВКИ</w:t>
            </w:r>
            <w:r>
              <w:rPr>
                <w:rFonts w:cs="Times New Roman" w:ascii="Times New Roman" w:hAnsi="Times New Roman"/>
              </w:rPr>
              <w:t>:</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1) 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2)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конкурентной закупке, в том числе:</w:t>
              <w:br/>
              <w:t>а) конкретные показатели товара, соответствующие значениям, установленным извещением об осуществлении конкурентной закупки и (или) документацией о конкурентной закупке, указание на товарный знак (его словесное обозначение) (при наличии). Информация, предусмотренная настоящим подпунктом включается в заявку на участие в закупке в случае отсутствия в извещении об осуществлении конкурентной закупки и (или) документации о конкурентной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об осуществлении конкурентной закупки и (или) документации о конкурентной закупке);</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3)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5) документ, подтверждающий полномочия лица на осуществление действий от имени участника закупки, а именно копия решения о назначении или об избрании на должность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6) 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7)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8) документы, подтверждающие соответствие участника закупки требованиям, установленным Заказчиком в документации о конкурентной закупке в соответствии с п.п. 1 п. 18 информационной карты;</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9) декларацию о соответствии участника закупки требованиям, установленным в соответствии с п.п. 2 – 8 п. 18 информационной карты;</w:t>
            </w:r>
          </w:p>
          <w:p>
            <w:pPr>
              <w:pStyle w:val="Normal"/>
              <w:widowControl w:val="false"/>
              <w:spacing w:lineRule="auto" w:line="240" w:before="0" w:after="0"/>
              <w:jc w:val="both"/>
              <w:rPr>
                <w:rFonts w:ascii="Times New Roman" w:hAnsi="Times New Roman" w:cs="Times New Roman"/>
                <w:b/>
                <w:bCs/>
              </w:rPr>
            </w:pPr>
            <w:r>
              <w:rPr>
                <w:rFonts w:cs="Times New Roman" w:ascii="Times New Roman" w:hAnsi="Times New Roman"/>
              </w:rPr>
              <w:t>10) документы, подтверждающие соответствие товара, работы или услуги требованиям, установленным в соответствии с законодательством Российской Федерации и перечень которых определен документацией о закупке.</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11) документы, подтверждающие внесение обеспечения заявки на участие в конкурентной закупке (платежное поручение, подтверждающее перечисление денежных средств в качестве обеспечения заявки на участие в такой закупке, или копия этого платежного поручения либо банковская/ независимая гарантия, соответствующая требованиям настоящего положения), в случае, если Заказчиком установлено требование об обеспечении заявки на участие в конкурентной закупке;</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12) предложение участника запроса котировок в электронной форме о цене договора.</w:t>
            </w:r>
          </w:p>
          <w:p>
            <w:pPr>
              <w:pStyle w:val="Normal"/>
              <w:widowControl w:val="false"/>
              <w:spacing w:lineRule="auto" w:line="240" w:before="0" w:after="0"/>
              <w:jc w:val="both"/>
              <w:rPr>
                <w:rFonts w:ascii="Times New Roman" w:hAnsi="Times New Roman" w:cs="Times New Roman"/>
                <w:i/>
                <w:i/>
                <w:iCs/>
              </w:rPr>
            </w:pPr>
            <w:r>
              <w:rPr>
                <w:rFonts w:cs="Times New Roman" w:ascii="Times New Roman" w:hAnsi="Times New Roman"/>
                <w:i/>
                <w:iCs/>
              </w:rPr>
            </w:r>
          </w:p>
          <w:p>
            <w:pPr>
              <w:pStyle w:val="Normal"/>
              <w:widowControl w:val="false"/>
              <w:spacing w:lineRule="auto" w:line="240" w:before="0" w:after="0"/>
              <w:jc w:val="both"/>
              <w:rPr>
                <w:rFonts w:ascii="Times New Roman" w:hAnsi="Times New Roman" w:cs="Times New Roman"/>
                <w:i/>
                <w:i/>
                <w:iCs/>
              </w:rPr>
            </w:pPr>
            <w:r>
              <w:rPr>
                <w:rFonts w:cs="Times New Roman" w:ascii="Times New Roman" w:hAnsi="Times New Roman"/>
                <w:i/>
                <w:iCs/>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widowControl w:val="false"/>
              <w:spacing w:lineRule="atLeast" w:line="20" w:before="0" w:after="0"/>
              <w:ind w:firstLine="317"/>
              <w:jc w:val="both"/>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Для «ОГРАНИЧЕНИЯ»:</w:t>
            </w:r>
          </w:p>
          <w:p>
            <w:pPr>
              <w:pStyle w:val="Normal"/>
              <w:widowControl w:val="false"/>
              <w:spacing w:lineRule="atLeast" w:line="20" w:before="0" w:after="0"/>
              <w:jc w:val="both"/>
              <w:rPr>
                <w:rFonts w:ascii="Times New Roman" w:hAnsi="Times New Roman" w:cs="Times New Roman"/>
              </w:rPr>
            </w:pPr>
            <w:r>
              <w:rPr>
                <w:rFonts w:cs="Times New Roman" w:ascii="Times New Roman" w:hAnsi="Times New Roman"/>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br/>
              <w:t>ИЛИ</w:t>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ИЛИ</w:t>
            </w:r>
          </w:p>
          <w:p>
            <w:pPr>
              <w:pStyle w:val="Normal"/>
              <w:spacing w:lineRule="atLeast" w:line="20" w:before="0" w:after="0"/>
              <w:jc w:val="both"/>
              <w:rPr>
                <w:rFonts w:ascii="Times New Roman" w:hAnsi="Times New Roman" w:cs="Times New Roman"/>
              </w:rPr>
            </w:pPr>
            <w:r>
              <w:rPr>
                <w:rFonts w:cs="Times New Roman" w:ascii="Times New Roman" w:hAnsi="Times New Roman"/>
              </w:rPr>
              <w:t>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w:t>
            </w:r>
          </w:p>
          <w:p>
            <w:pPr>
              <w:pStyle w:val="Normal"/>
              <w:widowControl w:val="false"/>
              <w:spacing w:lineRule="atLeast" w:line="20" w:before="0" w:after="0"/>
              <w:ind w:firstLine="487" w:left="34"/>
              <w:contextualSpacing/>
              <w:jc w:val="both"/>
              <w:rPr>
                <w:rFonts w:ascii="Times New Roman" w:hAnsi="Times New Roman" w:eastAsia="Times New Roman" w:cs="Times New Roman"/>
                <w:bCs/>
                <w:lang w:eastAsia="ru-RU"/>
              </w:rPr>
            </w:pPr>
            <w:r>
              <w:rPr>
                <w:rFonts w:eastAsia="Times New Roman" w:cs="Times New Roman" w:ascii="Times New Roman" w:hAnsi="Times New Roman"/>
                <w:bCs/>
                <w:lang w:eastAsia="ru-RU"/>
              </w:rPr>
              <w:t>Иные документы для данного вида товара согласно Постановлению Правительства Российской Федерации от 23 декабря 2024 г. N 1875</w:t>
            </w:r>
          </w:p>
          <w:p>
            <w:pPr>
              <w:pStyle w:val="ListParagraph"/>
              <w:spacing w:before="0" w:after="0"/>
              <w:ind w:firstLine="317" w:left="0"/>
              <w:rPr>
                <w:rFonts w:ascii="Times New Roman" w:hAnsi="Times New Roman" w:cs="Times New Roman"/>
                <w:b/>
                <w:bCs/>
                <w:lang w:eastAsia="ru-RU"/>
              </w:rPr>
            </w:pPr>
            <w:r>
              <w:rPr>
                <w:rFonts w:cs="Times New Roman" w:ascii="Times New Roman" w:hAnsi="Times New Roman"/>
                <w:b/>
                <w:bCs/>
                <w:lang w:eastAsia="ru-RU"/>
              </w:rPr>
              <w:t>Для «ПРЕИМУЩЕСТВА»:</w:t>
            </w:r>
          </w:p>
          <w:p>
            <w:pPr>
              <w:pStyle w:val="Normal"/>
              <w:spacing w:lineRule="atLeast" w:line="20" w:before="0" w:after="0"/>
              <w:ind w:firstLine="487"/>
              <w:jc w:val="both"/>
              <w:rPr>
                <w:rFonts w:ascii="Times New Roman" w:hAnsi="Times New Roman" w:cs="Times New Roman"/>
              </w:rPr>
            </w:pPr>
            <w:r>
              <w:rPr>
                <w:rFonts w:cs="Times New Roman" w:ascii="Times New Roman" w:hAnsi="Times New Roman"/>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23</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Требования к содержанию, форме и оформлению заявки на участие в закупке.</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Все документы, входящие в состав заявки на участие в запросе котировок в электронной форме, должны иметь четко читаемый текст.</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w:t>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w:t>
              <w:tab/>
              <w:t>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Рекомендуемая форма заявки указана в приложении.</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24</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Порядок подачи и оформления, отзыва и изменения заявок на участие в закупке</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08"/>
                <w:tab w:val="left" w:pos="0" w:leader="none"/>
              </w:tabs>
              <w:spacing w:lineRule="auto" w:line="240" w:before="0" w:after="0"/>
              <w:jc w:val="both"/>
              <w:rPr>
                <w:rFonts w:ascii="Times New Roman" w:hAnsi="Times New Roman" w:cs="Times New Roman"/>
              </w:rPr>
            </w:pPr>
            <w:r>
              <w:rPr>
                <w:rFonts w:cs="Times New Roman" w:ascii="Times New Roman" w:hAnsi="Times New Roman"/>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pPr>
              <w:pStyle w:val="Normal"/>
              <w:widowControl w:val="false"/>
              <w:shd w:val="clear" w:color="auto" w:fill="FFFFFF"/>
              <w:tabs>
                <w:tab w:val="clear" w:pos="708"/>
                <w:tab w:val="left" w:pos="0" w:leader="none"/>
              </w:tabs>
              <w:spacing w:lineRule="auto" w:line="240" w:before="0" w:after="0"/>
              <w:jc w:val="both"/>
              <w:rPr>
                <w:rFonts w:ascii="Times New Roman" w:hAnsi="Times New Roman" w:cs="Times New Roman"/>
              </w:rPr>
            </w:pPr>
            <w:r>
              <w:rPr>
                <w:rFonts w:cs="Times New Roman" w:ascii="Times New Roman" w:hAnsi="Times New Roman"/>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pPr>
              <w:pStyle w:val="Normal"/>
              <w:widowControl w:val="false"/>
              <w:shd w:val="clear" w:color="auto" w:fill="FFFFFF"/>
              <w:tabs>
                <w:tab w:val="clear" w:pos="708"/>
                <w:tab w:val="left" w:pos="0" w:leader="none"/>
              </w:tabs>
              <w:spacing w:lineRule="auto" w:line="240" w:before="0" w:after="0"/>
              <w:jc w:val="both"/>
              <w:rPr>
                <w:rFonts w:ascii="Times New Roman" w:hAnsi="Times New Roman" w:cs="Times New Roman"/>
              </w:rPr>
            </w:pPr>
            <w:r>
              <w:rPr>
                <w:rFonts w:cs="Times New Roman" w:ascii="Times New Roman" w:hAnsi="Times New Roman"/>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25</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cs="Times New Roman" w:ascii="Times New Roman" w:hAnsi="Times New Roman"/>
              </w:rPr>
              <w:t>Формы, порядок, дата и время окончания срока предоставления участникам закупки разъяснений положений документации о закупке</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При проведении запроса котировок в электронной форме переговоры Заказчика или комиссии по закупкам с участниками закупки не допускаются.</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Запрос направляется в произвольной форме.</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Разъяснения положений документации о конкурентной закупке не должны изменять предмет закупки и существенные условия проекта договора.</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p>
            <w:pPr>
              <w:pStyle w:val="Normal"/>
              <w:widowControl w:val="false"/>
              <w:spacing w:lineRule="auto" w:line="240" w:before="0" w:after="0"/>
              <w:jc w:val="both"/>
              <w:rPr>
                <w:rFonts w:ascii="Times New Roman" w:hAnsi="Times New Roman" w:cs="Times New Roman"/>
                <w:b/>
                <w:bCs/>
              </w:rPr>
            </w:pPr>
            <w:r>
              <w:rPr>
                <w:rFonts w:cs="Times New Roman" w:ascii="Times New Roman" w:hAnsi="Times New Roman"/>
                <w:b/>
                <w:bCs/>
              </w:rPr>
              <w:t>Дата начала предоставления разъяснений – установлена в извещении о закупке в цифровом виде (дата размещения в ЕИС)</w:t>
            </w:r>
          </w:p>
          <w:p>
            <w:pPr>
              <w:pStyle w:val="Normal"/>
              <w:widowControl w:val="false"/>
              <w:spacing w:lineRule="auto" w:line="240" w:before="0" w:after="0"/>
              <w:jc w:val="both"/>
              <w:rPr>
                <w:rFonts w:ascii="Times New Roman" w:hAnsi="Times New Roman" w:cs="Times New Roman"/>
                <w:highlight w:val="lightGray"/>
              </w:rPr>
            </w:pPr>
            <w:r>
              <w:rPr>
                <w:rFonts w:cs="Times New Roman" w:ascii="Times New Roman" w:hAnsi="Times New Roman"/>
                <w:b/>
                <w:bCs/>
              </w:rPr>
              <w:t>Дата и время окончания предоставления разъяснений –  установлена в извещении о закупке в цифровом виде</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26</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Дата и время начала срока подачи заявок на участие в закупке</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b/>
                <w:bCs/>
                <w:lang w:eastAsia="ar-SA"/>
              </w:rPr>
              <w:t>Установлены в извещении о закупке в цифровом виде</w:t>
            </w:r>
          </w:p>
          <w:p>
            <w:pPr>
              <w:pStyle w:val="Normal"/>
              <w:widowControl w:val="false"/>
              <w:spacing w:lineRule="auto" w:line="240" w:before="0" w:after="0"/>
              <w:jc w:val="both"/>
              <w:rPr>
                <w:rFonts w:ascii="Times New Roman" w:hAnsi="Times New Roman" w:cs="Times New Roman"/>
                <w:lang w:eastAsia="ar-SA"/>
              </w:rPr>
            </w:pPr>
            <w:r>
              <w:rPr>
                <w:rFonts w:cs="Times New Roman" w:ascii="Times New Roman" w:hAnsi="Times New Roman"/>
                <w:lang w:eastAsia="ar-SA"/>
              </w:rPr>
              <w:t xml:space="preserve">С момента размещения информации о закупке на официальном сайте </w:t>
            </w:r>
            <w:hyperlink r:id="rId4">
              <w:r>
                <w:rPr>
                  <w:rStyle w:val="ListLabel31"/>
                  <w:rFonts w:cs="Times New Roman" w:ascii="Times New Roman" w:hAnsi="Times New Roman"/>
                  <w:color w:val="0000FF"/>
                  <w:u w:val="single"/>
                  <w:lang w:eastAsia="ar-SA"/>
                </w:rPr>
                <w:t>https://etp-region.ru</w:t>
              </w:r>
            </w:hyperlink>
            <w:r>
              <w:rPr>
                <w:rFonts w:cs="Times New Roman" w:ascii="Times New Roman" w:hAnsi="Times New Roman"/>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pPr>
              <w:pStyle w:val="36"/>
              <w:tabs>
                <w:tab w:val="left" w:pos="227" w:leader="none"/>
                <w:tab w:val="left" w:pos="900" w:leader="none"/>
              </w:tabs>
              <w:rPr>
                <w:rFonts w:ascii="Times New Roman" w:hAnsi="Times New Roman"/>
                <w:sz w:val="22"/>
                <w:szCs w:val="22"/>
              </w:rPr>
            </w:pPr>
            <w:r>
              <w:rPr>
                <w:rFonts w:ascii="Times New Roman" w:hAnsi="Times New Roman"/>
                <w:sz w:val="22"/>
                <w:szCs w:val="22"/>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27</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Дата и время окончания срока подачи заявок на участие в закупке</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pPr>
            <w:r>
              <w:rPr>
                <w:rFonts w:cs="Times New Roman" w:ascii="Times New Roman" w:hAnsi="Times New Roman"/>
                <w:b/>
                <w:bCs/>
              </w:rPr>
              <w:t>Установлена в извещении о закупке в цифровом виде</w:t>
            </w:r>
          </w:p>
        </w:tc>
      </w:tr>
      <w:tr>
        <w:trPr>
          <w:trHeight w:val="90" w:hRule="atLeast"/>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28</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Дата и место рассмотрения заявок на участие в закупке и подведения итогов закупки</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lang w:eastAsia="ar-SA"/>
              </w:rPr>
            </w:pPr>
            <w:r>
              <w:rPr>
                <w:rFonts w:cs="Times New Roman" w:ascii="Times New Roman" w:hAnsi="Times New Roman"/>
                <w:b/>
                <w:bCs/>
              </w:rPr>
              <w:t>Установлена в извещении о закупке в цифровом виде Место рассмотрения заявок: по месту нахождения Заказчика, с использованием функционала ЭТП.</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29</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Критерии оценки заявок на участие в закупке.</w:t>
            </w:r>
          </w:p>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Порядок оценки и сопоставления заявок на участие в такой закупке.</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lang w:eastAsia="ar-SA"/>
              </w:rPr>
            </w:pPr>
            <w:r>
              <w:rPr>
                <w:rFonts w:cs="Times New Roman" w:ascii="Times New Roman" w:hAnsi="Times New Roman"/>
                <w:lang w:eastAsia="ar-SA"/>
              </w:rPr>
              <w:t>Цена договора – 100%.</w:t>
            </w:r>
          </w:p>
          <w:p>
            <w:pPr>
              <w:pStyle w:val="Normal"/>
              <w:widowControl w:val="false"/>
              <w:spacing w:lineRule="auto" w:line="240" w:before="0" w:after="0"/>
              <w:jc w:val="both"/>
              <w:rPr>
                <w:rFonts w:ascii="Times New Roman" w:hAnsi="Times New Roman" w:cs="Times New Roman"/>
                <w:lang w:eastAsia="ar-SA"/>
              </w:rPr>
            </w:pPr>
            <w:r>
              <w:rPr>
                <w:rFonts w:cs="Times New Roman" w:ascii="Times New Roman" w:hAnsi="Times New Roman"/>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pPr>
              <w:pStyle w:val="Normal"/>
              <w:widowControl w:val="false"/>
              <w:spacing w:lineRule="auto" w:line="240" w:before="0" w:after="0"/>
              <w:jc w:val="both"/>
              <w:rPr>
                <w:rFonts w:ascii="Times New Roman" w:hAnsi="Times New Roman" w:cs="Times New Roman"/>
                <w:lang w:eastAsia="ar-SA"/>
              </w:rPr>
            </w:pPr>
            <w:r>
              <w:rPr>
                <w:rFonts w:cs="Times New Roman" w:ascii="Times New Roman" w:hAnsi="Times New Roman"/>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trPr>
          <w:trHeight w:val="868" w:hRule="atLeast"/>
        </w:trPr>
        <w:tc>
          <w:tcPr>
            <w:tcW w:w="78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30</w:t>
            </w:r>
          </w:p>
        </w:tc>
        <w:tc>
          <w:tcPr>
            <w:tcW w:w="3154"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Рассмотрение заявок и Основания для отклонения заявки участника конкурентной закупки</w:t>
            </w:r>
          </w:p>
        </w:tc>
        <w:tc>
          <w:tcPr>
            <w:tcW w:w="5966" w:type="dxa"/>
            <w:tcBorders>
              <w:top w:val="single" w:sz="4" w:space="0" w:color="000000"/>
              <w:left w:val="single" w:sz="4" w:space="0" w:color="000000"/>
              <w:bottom w:val="single" w:sz="4" w:space="0" w:color="000000"/>
              <w:right w:val="single" w:sz="4" w:space="0" w:color="000000"/>
            </w:tcBorders>
          </w:tcPr>
          <w:p>
            <w:pPr>
              <w:pStyle w:val="ConsPlusNormal1"/>
              <w:ind w:hanging="0"/>
              <w:jc w:val="both"/>
              <w:rPr>
                <w:rFonts w:ascii="Times New Roman" w:hAnsi="Times New Roman" w:cs="Times New Roman"/>
                <w:color w:val="000000"/>
                <w:sz w:val="22"/>
                <w:szCs w:val="22"/>
                <w:lang w:eastAsia="zh-CN"/>
              </w:rPr>
            </w:pPr>
            <w:r>
              <w:rPr>
                <w:rFonts w:cs="Times New Roman" w:ascii="Times New Roman" w:hAnsi="Times New Roman"/>
                <w:color w:val="000000"/>
                <w:sz w:val="22"/>
                <w:szCs w:val="22"/>
                <w:lang w:eastAsia="zh-CN"/>
              </w:rPr>
              <w:t>1. Рассмотрение заявок на участие в закупке осуществляется ЗК в сроки, установленные извещением о закупке</w:t>
            </w:r>
          </w:p>
          <w:p>
            <w:pPr>
              <w:pStyle w:val="ConsPlusNormal1"/>
              <w:ind w:hanging="0"/>
              <w:jc w:val="both"/>
              <w:rPr>
                <w:rFonts w:ascii="Times New Roman" w:hAnsi="Times New Roman" w:cs="Times New Roman"/>
                <w:color w:val="000000"/>
                <w:sz w:val="22"/>
                <w:szCs w:val="22"/>
                <w:lang w:eastAsia="zh-CN"/>
              </w:rPr>
            </w:pPr>
            <w:r>
              <w:rPr>
                <w:rFonts w:cs="Times New Roman" w:ascii="Times New Roman" w:hAnsi="Times New Roman"/>
                <w:color w:val="000000"/>
                <w:sz w:val="22"/>
                <w:szCs w:val="22"/>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pPr>
              <w:pStyle w:val="ConsPlusNormal1"/>
              <w:ind w:hanging="0"/>
              <w:jc w:val="both"/>
              <w:rPr>
                <w:rFonts w:ascii="Times New Roman" w:hAnsi="Times New Roman" w:cs="Times New Roman"/>
                <w:sz w:val="22"/>
                <w:szCs w:val="22"/>
                <w:lang w:eastAsia="zh-CN"/>
              </w:rPr>
            </w:pPr>
            <w:r>
              <w:rPr>
                <w:rFonts w:cs="Times New Roman" w:ascii="Times New Roman" w:hAnsi="Times New Roman"/>
                <w:color w:val="000000"/>
                <w:sz w:val="22"/>
                <w:szCs w:val="22"/>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tc>
      </w:tr>
      <w:tr>
        <w:trPr>
          <w:trHeight w:val="699" w:hRule="atLeast"/>
        </w:trPr>
        <w:tc>
          <w:tcPr>
            <w:tcW w:w="78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r>
          </w:p>
        </w:tc>
        <w:tc>
          <w:tcPr>
            <w:tcW w:w="3154"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r>
          </w:p>
        </w:tc>
        <w:tc>
          <w:tcPr>
            <w:tcW w:w="5966"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color w:val="000000"/>
                <w:sz w:val="22"/>
                <w:szCs w:val="22"/>
                <w:lang w:eastAsia="zh-CN"/>
              </w:rPr>
            </w:pPr>
            <w:r>
              <w:rPr>
                <w:rFonts w:cs="Times New Roman" w:ascii="Times New Roman" w:hAnsi="Times New Roman"/>
                <w:color w:val="000000"/>
                <w:sz w:val="22"/>
                <w:szCs w:val="22"/>
                <w:lang w:eastAsia="zh-CN"/>
              </w:rPr>
              <w:t>Закупочная комиссия не рассматривает и отклоняет заявки на участие в запросе котировок в электронной форме, если:</w:t>
            </w:r>
          </w:p>
          <w:p>
            <w:pPr>
              <w:pStyle w:val="ConsPlusNormal1"/>
              <w:jc w:val="both"/>
              <w:rPr>
                <w:rFonts w:ascii="Times New Roman" w:hAnsi="Times New Roman" w:cs="Times New Roman"/>
                <w:color w:val="000000"/>
                <w:sz w:val="22"/>
                <w:szCs w:val="22"/>
                <w:lang w:eastAsia="zh-CN"/>
              </w:rPr>
            </w:pPr>
            <w:r>
              <w:rPr>
                <w:rFonts w:cs="Times New Roman" w:ascii="Times New Roman" w:hAnsi="Times New Roman"/>
                <w:color w:val="000000"/>
                <w:sz w:val="22"/>
                <w:szCs w:val="22"/>
                <w:lang w:eastAsia="zh-CN"/>
              </w:rPr>
              <w:t>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w:t>
            </w:r>
          </w:p>
          <w:p>
            <w:pPr>
              <w:pStyle w:val="ConsPlusNormal1"/>
              <w:jc w:val="both"/>
              <w:rPr>
                <w:rFonts w:ascii="Times New Roman" w:hAnsi="Times New Roman" w:cs="Times New Roman"/>
                <w:color w:val="000000"/>
                <w:sz w:val="22"/>
                <w:szCs w:val="22"/>
                <w:lang w:eastAsia="zh-CN"/>
              </w:rPr>
            </w:pPr>
            <w:r>
              <w:rPr>
                <w:rFonts w:cs="Times New Roman" w:ascii="Times New Roman" w:hAnsi="Times New Roman"/>
                <w:color w:val="000000"/>
                <w:sz w:val="22"/>
                <w:szCs w:val="22"/>
                <w:lang w:eastAsia="zh-CN"/>
              </w:rPr>
              <w:t>2) заявка признана не соответствующей требованиям, установленным в извещении о проведении запроса котировок в электронной форме;</w:t>
            </w:r>
          </w:p>
          <w:p>
            <w:pPr>
              <w:pStyle w:val="ConsPlusNormal1"/>
              <w:jc w:val="both"/>
              <w:rPr>
                <w:rFonts w:ascii="Times New Roman" w:hAnsi="Times New Roman" w:cs="Times New Roman"/>
                <w:sz w:val="22"/>
                <w:szCs w:val="22"/>
                <w:lang w:eastAsia="zh-CN"/>
              </w:rPr>
            </w:pPr>
            <w:r>
              <w:rPr>
                <w:rFonts w:cs="Times New Roman" w:ascii="Times New Roman" w:hAnsi="Times New Roman"/>
                <w:color w:val="000000"/>
                <w:sz w:val="22"/>
                <w:szCs w:val="22"/>
                <w:lang w:eastAsia="zh-CN"/>
              </w:rPr>
              <w:t>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31</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Порядок подведения итогов</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both"/>
              <w:rPr>
                <w:rFonts w:ascii="Times New Roman" w:hAnsi="Times New Roman" w:cs="Times New Roman"/>
              </w:rPr>
            </w:pPr>
            <w:r>
              <w:rPr>
                <w:rFonts w:cs="Times New Roman" w:ascii="Times New Roman" w:hAnsi="Times New Roman"/>
              </w:rPr>
              <w:t>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w:t>
            </w:r>
          </w:p>
          <w:p>
            <w:pPr>
              <w:pStyle w:val="Normal"/>
              <w:widowControl w:val="false"/>
              <w:tabs>
                <w:tab w:val="clear" w:pos="708"/>
                <w:tab w:val="left" w:pos="0" w:leader="none"/>
              </w:tabs>
              <w:spacing w:lineRule="auto" w:line="240" w:before="0" w:after="0"/>
              <w:jc w:val="both"/>
              <w:rPr>
                <w:rFonts w:ascii="Times New Roman" w:hAnsi="Times New Roman" w:cs="Times New Roman"/>
                <w:color w:val="000000"/>
              </w:rPr>
            </w:pPr>
            <w:r>
              <w:rPr>
                <w:rFonts w:cs="Times New Roman" w:ascii="Times New Roman" w:hAnsi="Times New Roman"/>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32</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Размер обеспечения заявки на участие в закупке, порядок и срок его предоставления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Не установлено</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33</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lang w:eastAsia="ar-SA"/>
              </w:rPr>
            </w:pPr>
            <w:r>
              <w:rPr>
                <w:rFonts w:cs="Times New Roman" w:ascii="Times New Roman" w:hAnsi="Times New Roman"/>
              </w:rPr>
              <w:t>Не установлено</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34</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cs="Times New Roman" w:ascii="Times New Roman" w:hAnsi="Times New Roman"/>
              </w:rPr>
              <w:t>Требования к гарантии качества товара, работы, услуги</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color w:val="000000"/>
                <w:lang w:eastAsia="ar-SA"/>
              </w:rPr>
              <w:t>В соответствии с Техническим заданием (Приложение №1 к извещению) и проектом договора (Приложение №3 к извещению)</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35</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cs="Times New Roman" w:ascii="Times New Roman" w:hAnsi="Times New Roman"/>
              </w:rPr>
              <w:t>Размер обеспечения гарантийных обязательств</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color w:val="000000"/>
                <w:lang w:eastAsia="ar-SA"/>
              </w:rPr>
              <w:t>В соответствии с проектом договора.</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36</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Срок подписания победителем закупки договора со дня подписания протокола рассмотрения и оценки заявок (подведения итогов закупки)</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37</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Порядок заключения договора</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highlight w:val="lightGray"/>
              </w:rPr>
            </w:pPr>
            <w:r>
              <w:rPr>
                <w:rFonts w:cs="Times New Roman" w:ascii="Times New Roman" w:hAnsi="Times New Roman"/>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38</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Условия признания закупки несостоявшейся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Запрос котировок в электронной форме признается несостоявшимся в случае, если по результатам рассмотрения заявок на участие в запросе котировок в электронной форме закупочной комиссией отклонены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w:t>
            </w:r>
          </w:p>
        </w:tc>
      </w:tr>
      <w:tr>
        <w:trPr>
          <w:trHeight w:val="531" w:hRule="atLeast"/>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39</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Возможность изменения объема товаров, работ, услуг и сроков их поставки, выполнения, оказания в ходе исполнения договора:</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В соответствии с проектом Договора</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40</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Возможность одностороннего отказа от исполнения договора, расторжения договора</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В соответствии с проектом Договора</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41</w:t>
            </w:r>
          </w:p>
        </w:tc>
        <w:tc>
          <w:tcPr>
            <w:tcW w:w="31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Антидемпинговые меры</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Не установлено.</w:t>
            </w:r>
          </w:p>
        </w:tc>
      </w:tr>
    </w:tbl>
    <w:p>
      <w:pPr>
        <w:pStyle w:val="Normal"/>
        <w:spacing w:lineRule="auto" w:line="240" w:before="240" w:after="200"/>
        <w:jc w:val="both"/>
        <w:rPr>
          <w:rFonts w:ascii="Times New Roman" w:hAnsi="Times New Roman" w:cs="Times New Roman"/>
          <w:b/>
        </w:rPr>
      </w:pPr>
      <w:r>
        <w:rPr>
          <w:rFonts w:cs="Times New Roman" w:ascii="Times New Roman" w:hAnsi="Times New Roman"/>
          <w:b/>
        </w:rPr>
      </w:r>
    </w:p>
    <w:p>
      <w:pPr>
        <w:pStyle w:val="Normal"/>
        <w:spacing w:lineRule="auto" w:line="240" w:before="240" w:after="200"/>
        <w:jc w:val="both"/>
        <w:rPr>
          <w:rFonts w:ascii="Times New Roman" w:hAnsi="Times New Roman" w:cs="Times New Roman"/>
          <w:b/>
        </w:rPr>
      </w:pPr>
      <w:r>
        <w:rPr>
          <w:rFonts w:cs="Times New Roman" w:ascii="Times New Roman" w:hAnsi="Times New Roman"/>
          <w:b/>
        </w:rPr>
      </w:r>
    </w:p>
    <w:p>
      <w:pPr>
        <w:pStyle w:val="Normal"/>
        <w:spacing w:lineRule="auto" w:line="240" w:before="240" w:after="200"/>
        <w:jc w:val="both"/>
        <w:rPr>
          <w:rFonts w:ascii="Times New Roman" w:hAnsi="Times New Roman" w:cs="Times New Roman"/>
          <w:b/>
        </w:rPr>
      </w:pPr>
      <w:r>
        <w:rPr>
          <w:rFonts w:cs="Times New Roman" w:ascii="Times New Roman" w:hAnsi="Times New Roman"/>
          <w:b/>
        </w:rPr>
      </w:r>
    </w:p>
    <w:p>
      <w:pPr>
        <w:pStyle w:val="Normal"/>
        <w:spacing w:lineRule="auto" w:line="240" w:before="240" w:after="200"/>
        <w:jc w:val="both"/>
        <w:rPr>
          <w:rFonts w:ascii="Times New Roman" w:hAnsi="Times New Roman" w:cs="Times New Roman"/>
          <w:b/>
        </w:rPr>
      </w:pPr>
      <w:r>
        <w:rPr>
          <w:rFonts w:cs="Times New Roman" w:ascii="Times New Roman" w:hAnsi="Times New Roman"/>
          <w:b/>
        </w:rPr>
      </w:r>
    </w:p>
    <w:p>
      <w:pPr>
        <w:pStyle w:val="Normal"/>
        <w:spacing w:lineRule="auto" w:line="240" w:before="240" w:after="200"/>
        <w:jc w:val="both"/>
        <w:rPr>
          <w:rFonts w:ascii="Times New Roman" w:hAnsi="Times New Roman" w:cs="Times New Roman"/>
          <w:b/>
        </w:rPr>
      </w:pPr>
      <w:r>
        <w:rPr>
          <w:rFonts w:cs="Times New Roman" w:ascii="Times New Roman" w:hAnsi="Times New Roman"/>
          <w:b/>
        </w:rPr>
        <w:t>Приложения к извещению:</w:t>
      </w:r>
    </w:p>
    <w:p>
      <w:pPr>
        <w:pStyle w:val="Normal"/>
        <w:spacing w:lineRule="auto" w:line="240"/>
        <w:jc w:val="both"/>
        <w:rPr>
          <w:rFonts w:ascii="Times New Roman" w:hAnsi="Times New Roman" w:cs="Times New Roman"/>
        </w:rPr>
      </w:pPr>
      <w:r>
        <w:rPr>
          <w:rFonts w:cs="Times New Roman" w:ascii="Times New Roman" w:hAnsi="Times New Roman"/>
        </w:rPr>
        <w:t xml:space="preserve">Приложение № 1 Техническое задание              </w:t>
      </w:r>
    </w:p>
    <w:p>
      <w:pPr>
        <w:pStyle w:val="Normal"/>
        <w:spacing w:lineRule="auto" w:line="240"/>
        <w:jc w:val="both"/>
        <w:rPr>
          <w:rFonts w:ascii="Times New Roman" w:hAnsi="Times New Roman" w:cs="Times New Roman"/>
        </w:rPr>
      </w:pPr>
      <w:r>
        <w:rPr>
          <w:rFonts w:cs="Times New Roman" w:ascii="Times New Roman" w:hAnsi="Times New Roman"/>
        </w:rPr>
        <w:t>Приложение № 2 Обоснование НМЦД</w:t>
      </w:r>
    </w:p>
    <w:p>
      <w:pPr>
        <w:pStyle w:val="Normal"/>
        <w:spacing w:lineRule="auto" w:line="240"/>
        <w:jc w:val="both"/>
        <w:rPr>
          <w:rFonts w:ascii="Times New Roman" w:hAnsi="Times New Roman" w:cs="Times New Roman"/>
        </w:rPr>
      </w:pPr>
      <w:r>
        <w:rPr>
          <w:rFonts w:cs="Times New Roman" w:ascii="Times New Roman" w:hAnsi="Times New Roman"/>
        </w:rPr>
        <w:t xml:space="preserve">Приложение № 3 Проект договора </w:t>
      </w:r>
    </w:p>
    <w:p>
      <w:pPr>
        <w:pStyle w:val="Normal"/>
        <w:rPr>
          <w:rFonts w:ascii="Times New Roman" w:hAnsi="Times New Roman" w:cs="Times New Roman"/>
        </w:rPr>
      </w:pPr>
      <w:r>
        <w:rPr>
          <w:rFonts w:cs="Times New Roman" w:ascii="Times New Roman" w:hAnsi="Times New Roman"/>
        </w:rPr>
        <w:t xml:space="preserve">Приложение № 4 </w:t>
      </w:r>
      <w:r>
        <w:rPr>
          <w:rFonts w:cs="Times New Roman" w:ascii="Times New Roman" w:hAnsi="Times New Roman"/>
          <w:lang w:eastAsia="ru-RU"/>
        </w:rPr>
        <w:t>Рекомендуемые образцы форм и документов</w:t>
      </w:r>
      <w:r>
        <w:br w:type="page"/>
      </w:r>
    </w:p>
    <w:p>
      <w:pPr>
        <w:pStyle w:val="Normal"/>
        <w:spacing w:before="0" w:after="200"/>
        <w:jc w:val="right"/>
        <w:rPr>
          <w:rFonts w:ascii="Times New Roman" w:hAnsi="Times New Roman" w:cs="Times New Roman"/>
        </w:rPr>
      </w:pPr>
      <w:r>
        <w:rPr>
          <w:rFonts w:cs="Times New Roman" w:ascii="Times New Roman" w:hAnsi="Times New Roman"/>
        </w:rPr>
        <w:t>Приложение № 1 к извещению</w:t>
      </w:r>
    </w:p>
    <w:p>
      <w:pPr>
        <w:pStyle w:val="Heading6"/>
        <w:jc w:val="center"/>
        <w:rPr>
          <w:rFonts w:ascii="Times New Roman" w:hAnsi="Times New Roman"/>
        </w:rPr>
      </w:pPr>
      <w:r>
        <w:rPr>
          <w:rFonts w:ascii="Times New Roman" w:hAnsi="Times New Roman"/>
        </w:rPr>
        <w:t>ТЕХНИЧЕСКОЕ ЗАДАНИЕ</w:t>
      </w:r>
    </w:p>
    <w:p>
      <w:pPr>
        <w:pStyle w:val="Normal"/>
        <w:spacing w:lineRule="auto" w:line="240" w:before="0" w:after="60"/>
        <w:jc w:val="center"/>
        <w:rPr>
          <w:rFonts w:ascii="Times New Roman" w:hAnsi="Times New Roman" w:cs="Times New Roman"/>
          <w:b/>
          <w:i/>
          <w:i/>
          <w:iCs/>
          <w:lang w:eastAsia="ru-RU"/>
        </w:rPr>
      </w:pPr>
      <w:r>
        <w:rPr>
          <w:rFonts w:cs="Times New Roman" w:ascii="Times New Roman" w:hAnsi="Times New Roman"/>
          <w:b/>
          <w:i/>
          <w:iCs/>
          <w:lang w:eastAsia="ru-RU"/>
        </w:rPr>
        <w:t>Приложено отдельным файлом</w:t>
      </w:r>
    </w:p>
    <w:p>
      <w:pPr>
        <w:pStyle w:val="Normal"/>
        <w:rPr>
          <w:rFonts w:ascii="Times New Roman" w:hAnsi="Times New Roman" w:cs="Times New Roman"/>
          <w:lang w:eastAsia="ru-RU"/>
        </w:rPr>
      </w:pPr>
      <w:r>
        <w:rPr>
          <w:rFonts w:cs="Times New Roman" w:ascii="Times New Roman" w:hAnsi="Times New Roman"/>
          <w:lang w:eastAsia="ru-RU"/>
        </w:rPr>
      </w:r>
    </w:p>
    <w:p>
      <w:pPr>
        <w:pStyle w:val="Heading1"/>
        <w:jc w:val="right"/>
        <w:rPr>
          <w:rFonts w:ascii="Times New Roman" w:hAnsi="Times New Roman"/>
          <w:sz w:val="22"/>
          <w:szCs w:val="22"/>
        </w:rPr>
      </w:pPr>
      <w:r>
        <w:rPr>
          <w:rFonts w:ascii="Times New Roman" w:hAnsi="Times New Roman"/>
          <w:sz w:val="22"/>
          <w:szCs w:val="22"/>
        </w:rPr>
        <w:t xml:space="preserve">Приложение № 2 к извещению </w:t>
      </w:r>
    </w:p>
    <w:p>
      <w:pPr>
        <w:pStyle w:val="Normal"/>
        <w:rPr>
          <w:rFonts w:ascii="Times New Roman" w:hAnsi="Times New Roman" w:cs="Times New Roman"/>
          <w:lang w:eastAsia="ru-RU"/>
        </w:rPr>
      </w:pPr>
      <w:r>
        <w:rPr>
          <w:rFonts w:cs="Times New Roman" w:ascii="Times New Roman" w:hAnsi="Times New Roman"/>
          <w:lang w:eastAsia="ru-RU"/>
        </w:rPr>
      </w:r>
    </w:p>
    <w:p>
      <w:pPr>
        <w:pStyle w:val="Normal"/>
        <w:spacing w:lineRule="auto" w:line="240" w:before="0" w:after="60"/>
        <w:jc w:val="center"/>
        <w:rPr>
          <w:rFonts w:ascii="Times New Roman" w:hAnsi="Times New Roman" w:cs="Times New Roman"/>
          <w:b/>
          <w:lang w:eastAsia="ru-RU"/>
        </w:rPr>
      </w:pPr>
      <w:r>
        <w:rPr>
          <w:rFonts w:cs="Times New Roman" w:ascii="Times New Roman" w:hAnsi="Times New Roman"/>
          <w:b/>
          <w:lang w:eastAsia="ru-RU"/>
        </w:rPr>
        <w:t>ОБОСНОВАНИЕ НАЧАЛЬНОЙ МАКСИМАЛЬНОЙ ЦЕНЫ ДОГОВОРА</w:t>
      </w:r>
    </w:p>
    <w:p>
      <w:pPr>
        <w:pStyle w:val="Normal"/>
        <w:spacing w:lineRule="auto" w:line="240" w:before="0" w:after="60"/>
        <w:jc w:val="center"/>
        <w:rPr>
          <w:rFonts w:ascii="Times New Roman" w:hAnsi="Times New Roman" w:cs="Times New Roman"/>
          <w:b/>
          <w:lang w:eastAsia="ru-RU"/>
        </w:rPr>
      </w:pPr>
      <w:r>
        <w:rPr>
          <w:rFonts w:cs="Times New Roman" w:ascii="Times New Roman" w:hAnsi="Times New Roman"/>
          <w:b/>
          <w:lang w:eastAsia="ru-RU"/>
        </w:rPr>
      </w:r>
    </w:p>
    <w:p>
      <w:pPr>
        <w:pStyle w:val="Normal"/>
        <w:spacing w:lineRule="auto" w:line="240" w:before="0" w:after="60"/>
        <w:jc w:val="center"/>
        <w:rPr>
          <w:rFonts w:ascii="Times New Roman" w:hAnsi="Times New Roman" w:cs="Times New Roman"/>
          <w:b/>
          <w:i/>
          <w:i/>
          <w:iCs/>
          <w:lang w:eastAsia="ru-RU"/>
        </w:rPr>
      </w:pPr>
      <w:r>
        <w:rPr>
          <w:rFonts w:cs="Times New Roman" w:ascii="Times New Roman" w:hAnsi="Times New Roman"/>
          <w:b/>
          <w:i/>
          <w:iCs/>
          <w:lang w:eastAsia="ru-RU"/>
        </w:rPr>
        <w:t>Приложено отдельным файлом</w:t>
      </w:r>
    </w:p>
    <w:p>
      <w:pPr>
        <w:pStyle w:val="Normal"/>
        <w:spacing w:lineRule="auto" w:line="240" w:before="0" w:after="60"/>
        <w:jc w:val="center"/>
        <w:rPr>
          <w:rFonts w:ascii="Times New Roman" w:hAnsi="Times New Roman" w:cs="Times New Roman"/>
          <w:b/>
          <w:i/>
          <w:i/>
          <w:iCs/>
          <w:lang w:eastAsia="ru-RU"/>
        </w:rPr>
      </w:pPr>
      <w:r>
        <w:rPr>
          <w:rFonts w:cs="Times New Roman" w:ascii="Times New Roman" w:hAnsi="Times New Roman"/>
          <w:b/>
          <w:i/>
          <w:iCs/>
          <w:lang w:eastAsia="ru-RU"/>
        </w:rPr>
      </w:r>
    </w:p>
    <w:p>
      <w:pPr>
        <w:pStyle w:val="Normal"/>
        <w:spacing w:lineRule="auto" w:line="240" w:before="0" w:after="60"/>
        <w:jc w:val="right"/>
        <w:rPr>
          <w:rFonts w:ascii="Times New Roman" w:hAnsi="Times New Roman" w:cs="Times New Roman"/>
          <w:b/>
          <w:u w:val="single"/>
        </w:rPr>
      </w:pPr>
      <w:r>
        <w:rPr>
          <w:rFonts w:cs="Times New Roman" w:ascii="Times New Roman" w:hAnsi="Times New Roman"/>
        </w:rPr>
        <w:t>Приложение №3 к извещению</w:t>
      </w:r>
    </w:p>
    <w:p>
      <w:pPr>
        <w:pStyle w:val="Normal"/>
        <w:spacing w:lineRule="auto" w:line="240" w:before="0" w:after="60"/>
        <w:jc w:val="center"/>
        <w:rPr>
          <w:rFonts w:ascii="Times New Roman" w:hAnsi="Times New Roman" w:cs="Times New Roman"/>
          <w:b/>
          <w:lang w:eastAsia="ru-RU"/>
        </w:rPr>
      </w:pPr>
      <w:r>
        <w:rPr>
          <w:rFonts w:cs="Times New Roman" w:ascii="Times New Roman" w:hAnsi="Times New Roman"/>
          <w:b/>
          <w:lang w:eastAsia="ru-RU"/>
        </w:rPr>
      </w:r>
    </w:p>
    <w:p>
      <w:pPr>
        <w:pStyle w:val="Normal"/>
        <w:spacing w:lineRule="auto" w:line="240" w:before="0" w:after="60"/>
        <w:jc w:val="center"/>
        <w:rPr>
          <w:rFonts w:ascii="Times New Roman" w:hAnsi="Times New Roman" w:cs="Times New Roman"/>
          <w:b/>
          <w:lang w:eastAsia="ru-RU"/>
        </w:rPr>
      </w:pPr>
      <w:r>
        <w:rPr>
          <w:rFonts w:cs="Times New Roman" w:ascii="Times New Roman" w:hAnsi="Times New Roman"/>
          <w:b/>
          <w:lang w:eastAsia="ru-RU"/>
        </w:rPr>
      </w:r>
    </w:p>
    <w:p>
      <w:pPr>
        <w:pStyle w:val="Normal"/>
        <w:tabs>
          <w:tab w:val="clear" w:pos="708"/>
          <w:tab w:val="left" w:pos="567" w:leader="none"/>
        </w:tabs>
        <w:jc w:val="center"/>
        <w:rPr>
          <w:rFonts w:ascii="Times New Roman" w:hAnsi="Times New Roman" w:cs="Times New Roman"/>
          <w:b/>
          <w:lang w:eastAsia="ru-RU"/>
        </w:rPr>
      </w:pPr>
      <w:r>
        <w:rPr>
          <w:rFonts w:eastAsia="Times New Roman" w:cs="Times New Roman" w:ascii="Times New Roman" w:hAnsi="Times New Roman"/>
          <w:b/>
          <w:color w:val="000000"/>
          <w:spacing w:val="-4"/>
          <w:lang w:eastAsia="zh-CN"/>
        </w:rPr>
        <w:t>ПРОЕКТ ДОГОВОРА</w:t>
      </w:r>
    </w:p>
    <w:p>
      <w:pPr>
        <w:pStyle w:val="Normal"/>
        <w:spacing w:lineRule="auto" w:line="240" w:before="0" w:after="60"/>
        <w:jc w:val="center"/>
        <w:rPr>
          <w:rFonts w:ascii="Times New Roman" w:hAnsi="Times New Roman" w:cs="Times New Roman"/>
          <w:b/>
          <w:i/>
          <w:i/>
          <w:iCs/>
          <w:lang w:eastAsia="ru-RU"/>
        </w:rPr>
      </w:pPr>
      <w:r>
        <w:rPr>
          <w:rFonts w:cs="Times New Roman" w:ascii="Times New Roman" w:hAnsi="Times New Roman"/>
          <w:b/>
          <w:i/>
          <w:iCs/>
          <w:lang w:eastAsia="ru-RU"/>
        </w:rPr>
        <w:t>Приложено отдельным файлом</w:t>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jc w:val="center"/>
        <w:rPr>
          <w:rFonts w:ascii="Times New Roman" w:hAnsi="Times New Roman" w:cs="Times New Roman"/>
          <w:b/>
        </w:rPr>
      </w:pPr>
      <w:r>
        <w:rPr>
          <w:rFonts w:cs="Times New Roman" w:ascii="Times New Roman" w:hAnsi="Times New Roman"/>
          <w:b/>
          <w:lang w:eastAsia="ru-RU"/>
        </w:rPr>
        <w:t>Рекомендуемые образцы форм и документов</w:t>
      </w:r>
    </w:p>
    <w:p>
      <w:pPr>
        <w:pStyle w:val="Normal"/>
        <w:spacing w:lineRule="auto" w:line="240" w:before="0" w:after="0"/>
        <w:jc w:val="center"/>
        <w:rPr>
          <w:rFonts w:ascii="Times New Roman" w:hAnsi="Times New Roman" w:cs="Times New Roman"/>
          <w:b/>
        </w:rPr>
      </w:pPr>
      <w:r>
        <w:rPr>
          <w:rFonts w:cs="Times New Roman" w:ascii="Times New Roman" w:hAnsi="Times New Roman"/>
          <w:b/>
        </w:rPr>
        <w:t>ЗАЯВКА НА УЧАСТИЕ В ЗАПРОСЕ КОТИРОВОК</w:t>
      </w:r>
    </w:p>
    <w:tbl>
      <w:tblPr>
        <w:tblW w:w="5000" w:type="pct"/>
        <w:jc w:val="right"/>
        <w:tblInd w:w="0" w:type="dxa"/>
        <w:tblLayout w:type="fixed"/>
        <w:tblCellMar>
          <w:top w:w="0" w:type="dxa"/>
          <w:left w:w="108" w:type="dxa"/>
          <w:bottom w:w="0" w:type="dxa"/>
          <w:right w:w="108" w:type="dxa"/>
        </w:tblCellMar>
        <w:tblLook w:val="04a0" w:noHBand="0" w:noVBand="1" w:firstColumn="1" w:lastRow="0" w:lastColumn="0" w:firstRow="1"/>
      </w:tblPr>
      <w:tblGrid>
        <w:gridCol w:w="5149"/>
        <w:gridCol w:w="4750"/>
      </w:tblGrid>
      <w:tr>
        <w:trPr/>
        <w:tc>
          <w:tcPr>
            <w:tcW w:w="98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rPr>
            </w:pPr>
            <w:r>
              <w:rPr>
                <w:rFonts w:cs="Times New Roman" w:ascii="Times New Roman" w:hAnsi="Times New Roman"/>
                <w:b/>
              </w:rPr>
              <w:t>Для юридического лица</w:t>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Организационно-правовая форма, фирменное наименование (полное наименование) участника закупок</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Место нахождения участника закупок</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Почтовый адрес участника закупок</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ИНН, КПП участника закупки</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ОГРН участника закупки</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Банковские реквизиты участника закупки: наименование банка, р/сч, к/сч, БИК и пр.</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Телефон (с указанием кода города)</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Факс (с указанием кода города)</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lang w:val="en-US"/>
              </w:rPr>
            </w:pPr>
            <w:r>
              <w:rPr>
                <w:rFonts w:cs="Times New Roman" w:ascii="Times New Roman" w:hAnsi="Times New Roman"/>
                <w:lang w:val="en-US"/>
              </w:rPr>
              <w:t>Email</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Ф.И.О. руководителя</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Ф.И.О. и номер телефона ответственного лица за исполнение договора</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Код по общероссийскому классификатору предприятий и организаций (ОКПО), установленный поставщику</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Дата постановки на учет в налоговом органе в соответствии со свидетельством о постановке на учет в налоговом органе</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98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rPr>
            </w:pPr>
            <w:r>
              <w:rPr>
                <w:rFonts w:cs="Times New Roman" w:ascii="Times New Roman" w:hAnsi="Times New Roman"/>
                <w:b/>
              </w:rPr>
              <w:t>Для физического лица</w:t>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Фамилия Имя Отчество</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ИНН, паспортные данные участника закупки</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Место жительства участника закупки</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Телефон (с указанием кода города)</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Факс (с указанием кода города)</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lang w:val="en-US"/>
              </w:rPr>
            </w:pPr>
            <w:r>
              <w:rPr>
                <w:rFonts w:cs="Times New Roman" w:ascii="Times New Roman" w:hAnsi="Times New Roman"/>
                <w:lang w:val="en-US"/>
              </w:rPr>
              <w:t>Email</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Ф.И.О. и номер телефона ответственного лица за исполнение договора</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bl>
    <w:p>
      <w:pPr>
        <w:pStyle w:val="Normal"/>
        <w:spacing w:lineRule="auto" w:line="240" w:before="0" w:after="0"/>
        <w:ind w:firstLine="709"/>
        <w:jc w:val="both"/>
        <w:rPr>
          <w:rFonts w:ascii="Times New Roman" w:hAnsi="Times New Roman" w:cs="Times New Roman"/>
          <w:b/>
        </w:rPr>
      </w:pPr>
      <w:r>
        <w:rPr>
          <w:rFonts w:cs="Times New Roman" w:ascii="Times New Roman" w:hAnsi="Times New Roman"/>
          <w:b/>
        </w:rPr>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Pr>
          <w:rFonts w:cs="Times New Roman" w:ascii="Times New Roman" w:hAnsi="Times New Roman"/>
          <w:i/>
          <w:iCs/>
        </w:rPr>
        <w:t>наименование организации</w:t>
      </w:r>
      <w:r>
        <w:rPr>
          <w:rFonts w:cs="Times New Roman" w:ascii="Times New Roman" w:hAnsi="Times New Roman"/>
        </w:rPr>
        <w:t xml:space="preserve">) в лице __________________, действующего на основании _______________ </w:t>
      </w:r>
    </w:p>
    <w:p>
      <w:pPr>
        <w:pStyle w:val="Normal"/>
        <w:spacing w:lineRule="auto" w:line="240" w:before="0" w:after="0"/>
        <w:jc w:val="both"/>
        <w:rPr>
          <w:rFonts w:ascii="Times New Roman" w:hAnsi="Times New Roman" w:cs="Times New Roman"/>
        </w:rPr>
      </w:pPr>
      <w:r>
        <w:rPr>
          <w:rFonts w:cs="Times New Roman" w:ascii="Times New Roman" w:hAnsi="Times New Roman"/>
          <w:b/>
        </w:rPr>
        <w:t>сообщаем о согласии</w:t>
      </w:r>
      <w:r>
        <w:rPr>
          <w:rFonts w:cs="Times New Roman" w:ascii="Times New Roman" w:hAnsi="Times New Roman"/>
        </w:rPr>
        <w:t xml:space="preserve"> участвовать в запросе котировок на </w:t>
      </w:r>
      <w:r>
        <w:rPr>
          <w:rFonts w:cs="Times New Roman" w:ascii="Times New Roman" w:hAnsi="Times New Roman"/>
          <w:bCs/>
          <w:i/>
          <w:iCs/>
          <w:u w:val="single"/>
        </w:rPr>
        <w:t>___________________ (наименование закупки)</w:t>
      </w:r>
      <w:r>
        <w:rPr>
          <w:rFonts w:cs="Times New Roman" w:ascii="Times New Roman" w:hAnsi="Times New Roman"/>
          <w:bCs/>
          <w:i/>
          <w:iCs/>
        </w:rPr>
        <w:t xml:space="preserve">, </w:t>
      </w:r>
      <w:r>
        <w:rPr>
          <w:rFonts w:cs="Times New Roman" w:ascii="Times New Roman" w:hAnsi="Times New Roman"/>
        </w:rPr>
        <w:t xml:space="preserve">исполнить условия договора, указанные в извещении о проведении запроса котировок, и направляем настоящую заявку.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b/>
        </w:rPr>
        <w:t>Мы согласны</w:t>
      </w:r>
      <w:r>
        <w:rPr>
          <w:rFonts w:cs="Times New Roman" w:ascii="Times New Roman" w:hAnsi="Times New Roman"/>
        </w:rPr>
        <w:t xml:space="preserve"> поставить товар, выполнить работы, оказать услуги в полном соответствии с требованиями извещения о проведении запроса котировок и согласно </w:t>
      </w:r>
      <w:r>
        <w:rPr>
          <w:rFonts w:cs="Times New Roman" w:ascii="Times New Roman" w:hAnsi="Times New Roman"/>
          <w:b/>
        </w:rPr>
        <w:t xml:space="preserve">нашему предложению о цене договора: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b/>
        </w:rPr>
        <w:t xml:space="preserve">Цена договора составляет: _________________ </w:t>
      </w:r>
      <w:r>
        <w:rPr>
          <w:rFonts w:cs="Times New Roman" w:ascii="Times New Roman" w:hAnsi="Times New Roman"/>
        </w:rPr>
        <w:t>(сумма прописью).</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r>
    </w:p>
    <w:tbl>
      <w:tblPr>
        <w:tblW w:w="5000" w:type="pct"/>
        <w:jc w:val="left"/>
        <w:tblInd w:w="-176" w:type="dxa"/>
        <w:tblLayout w:type="fixed"/>
        <w:tblCellMar>
          <w:top w:w="0" w:type="dxa"/>
          <w:left w:w="5" w:type="dxa"/>
          <w:bottom w:w="0" w:type="dxa"/>
          <w:right w:w="5" w:type="dxa"/>
        </w:tblCellMar>
        <w:tblLook w:val="04a0" w:noHBand="0" w:noVBand="1" w:firstColumn="1" w:lastRow="0" w:lastColumn="0" w:firstRow="1"/>
      </w:tblPr>
      <w:tblGrid>
        <w:gridCol w:w="618"/>
        <w:gridCol w:w="1557"/>
        <w:gridCol w:w="1856"/>
        <w:gridCol w:w="1675"/>
        <w:gridCol w:w="735"/>
        <w:gridCol w:w="808"/>
        <w:gridCol w:w="1330"/>
        <w:gridCol w:w="1319"/>
      </w:tblGrid>
      <w:tr>
        <w:trPr/>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8" w:left="-116"/>
              <w:jc w:val="center"/>
              <w:rPr>
                <w:rFonts w:ascii="Times New Roman" w:hAnsi="Times New Roman" w:cs="Times New Roman"/>
                <w:b/>
                <w:color w:val="000000"/>
                <w:lang w:eastAsia="ru-RU"/>
              </w:rPr>
            </w:pPr>
            <w:r>
              <w:rPr>
                <w:rFonts w:cs="Times New Roman" w:ascii="Times New Roman" w:hAnsi="Times New Roman"/>
                <w:b/>
                <w:color w:val="000000"/>
                <w:lang w:eastAsia="ru-RU"/>
              </w:rPr>
              <w:t xml:space="preserve">   №</w:t>
            </w:r>
          </w:p>
          <w:p>
            <w:pPr>
              <w:pStyle w:val="Normal"/>
              <w:spacing w:lineRule="auto" w:line="240" w:before="0" w:after="0"/>
              <w:jc w:val="center"/>
              <w:rPr>
                <w:rFonts w:ascii="Times New Roman" w:hAnsi="Times New Roman" w:cs="Times New Roman"/>
                <w:b/>
                <w:color w:val="000000"/>
                <w:lang w:eastAsia="ru-RU"/>
              </w:rPr>
            </w:pPr>
            <w:r>
              <w:rPr>
                <w:rFonts w:cs="Times New Roman" w:ascii="Times New Roman" w:hAnsi="Times New Roman"/>
                <w:b/>
                <w:color w:val="000000"/>
                <w:lang w:eastAsia="ru-RU"/>
              </w:rPr>
              <w:t>п/п</w:t>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Наименование Товара</w:t>
            </w:r>
          </w:p>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r>
          </w:p>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r>
          </w:p>
        </w:tc>
        <w:tc>
          <w:tcPr>
            <w:tcW w:w="185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Функциональные, технические и качественные характеристики Товара</w:t>
            </w:r>
          </w:p>
        </w:tc>
        <w:tc>
          <w:tcPr>
            <w:tcW w:w="16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Наименование страны происхождения Товара, производитель</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Ед. изм.</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Кол-во</w:t>
            </w:r>
          </w:p>
        </w:tc>
        <w:tc>
          <w:tcPr>
            <w:tcW w:w="13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hanging="109"/>
              <w:jc w:val="center"/>
              <w:rPr>
                <w:rFonts w:ascii="Times New Roman" w:hAnsi="Times New Roman" w:cs="Times New Roman"/>
                <w:b/>
                <w:lang w:eastAsia="ru-RU"/>
              </w:rPr>
            </w:pPr>
            <w:r>
              <w:rPr>
                <w:rFonts w:cs="Times New Roman" w:ascii="Times New Roman" w:hAnsi="Times New Roman"/>
                <w:b/>
                <w:lang w:eastAsia="ru-RU"/>
              </w:rPr>
              <w:t>Цена</w:t>
            </w:r>
          </w:p>
          <w:p>
            <w:pPr>
              <w:pStyle w:val="Normal"/>
              <w:spacing w:lineRule="auto" w:line="240" w:before="0" w:after="0"/>
              <w:ind w:hanging="1" w:left="-108"/>
              <w:jc w:val="center"/>
              <w:rPr>
                <w:rFonts w:ascii="Times New Roman" w:hAnsi="Times New Roman" w:cs="Times New Roman"/>
                <w:b/>
                <w:lang w:eastAsia="ru-RU"/>
              </w:rPr>
            </w:pPr>
            <w:r>
              <w:rPr>
                <w:rFonts w:cs="Times New Roman" w:ascii="Times New Roman" w:hAnsi="Times New Roman"/>
                <w:b/>
                <w:lang w:eastAsia="ru-RU"/>
              </w:rPr>
              <w:t>за ед. в руб.</w:t>
            </w:r>
          </w:p>
        </w:tc>
        <w:tc>
          <w:tcPr>
            <w:tcW w:w="13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Стоимость, руб.</w:t>
            </w:r>
          </w:p>
        </w:tc>
      </w:tr>
      <w:tr>
        <w:trPr/>
        <w:tc>
          <w:tcPr>
            <w:tcW w:w="6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1</w:t>
            </w:r>
          </w:p>
        </w:tc>
        <w:tc>
          <w:tcPr>
            <w:tcW w:w="155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2</w:t>
            </w:r>
          </w:p>
        </w:tc>
        <w:tc>
          <w:tcPr>
            <w:tcW w:w="18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3</w:t>
            </w:r>
          </w:p>
        </w:tc>
        <w:tc>
          <w:tcPr>
            <w:tcW w:w="16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4</w:t>
            </w:r>
          </w:p>
        </w:tc>
        <w:tc>
          <w:tcPr>
            <w:tcW w:w="7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6</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7</w:t>
            </w:r>
          </w:p>
        </w:tc>
        <w:tc>
          <w:tcPr>
            <w:tcW w:w="13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8</w:t>
            </w:r>
          </w:p>
        </w:tc>
        <w:tc>
          <w:tcPr>
            <w:tcW w:w="13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9</w:t>
            </w:r>
          </w:p>
        </w:tc>
      </w:tr>
      <w:tr>
        <w:trPr/>
        <w:tc>
          <w:tcPr>
            <w:tcW w:w="6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lang w:eastAsia="ru-RU"/>
              </w:rPr>
            </w:pPr>
            <w:r>
              <w:rPr>
                <w:rFonts w:cs="Times New Roman" w:ascii="Times New Roman" w:hAnsi="Times New Roman"/>
                <w:lang w:eastAsia="ru-RU"/>
              </w:rPr>
              <w:t>1</w:t>
            </w:r>
          </w:p>
        </w:tc>
        <w:tc>
          <w:tcPr>
            <w:tcW w:w="155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lang w:eastAsia="ru-RU"/>
              </w:rPr>
            </w:pPr>
            <w:r>
              <w:rPr>
                <w:rFonts w:cs="Times New Roman" w:ascii="Times New Roman" w:hAnsi="Times New Roman"/>
                <w:lang w:eastAsia="ru-RU"/>
              </w:rPr>
            </w:r>
          </w:p>
        </w:tc>
        <w:tc>
          <w:tcPr>
            <w:tcW w:w="18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lang w:eastAsia="ru-RU"/>
              </w:rPr>
            </w:pPr>
            <w:r>
              <w:rPr>
                <w:rFonts w:cs="Times New Roman" w:ascii="Times New Roman" w:hAnsi="Times New Roman"/>
                <w:lang w:eastAsia="ru-RU"/>
              </w:rPr>
            </w:r>
          </w:p>
        </w:tc>
        <w:tc>
          <w:tcPr>
            <w:tcW w:w="16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lang w:eastAsia="ru-RU"/>
              </w:rPr>
            </w:pPr>
            <w:r>
              <w:rPr>
                <w:rFonts w:cs="Times New Roman" w:ascii="Times New Roman" w:hAnsi="Times New Roman"/>
                <w:lang w:eastAsia="ru-RU"/>
              </w:rPr>
            </w:r>
          </w:p>
        </w:tc>
        <w:tc>
          <w:tcPr>
            <w:tcW w:w="7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lang w:eastAsia="ru-RU"/>
              </w:rPr>
            </w:pPr>
            <w:r>
              <w:rPr>
                <w:rFonts w:cs="Times New Roman" w:ascii="Times New Roman" w:hAnsi="Times New Roman"/>
                <w:lang w:eastAsia="ru-RU"/>
              </w:rPr>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lang w:eastAsia="ru-RU"/>
              </w:rPr>
            </w:pPr>
            <w:r>
              <w:rPr>
                <w:rFonts w:cs="Times New Roman" w:ascii="Times New Roman" w:hAnsi="Times New Roman"/>
                <w:lang w:eastAsia="ru-RU"/>
              </w:rPr>
            </w:r>
          </w:p>
        </w:tc>
        <w:tc>
          <w:tcPr>
            <w:tcW w:w="13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lang w:eastAsia="ru-RU"/>
              </w:rPr>
            </w:pPr>
            <w:r>
              <w:rPr>
                <w:rFonts w:cs="Times New Roman" w:ascii="Times New Roman" w:hAnsi="Times New Roman"/>
                <w:lang w:eastAsia="ru-RU"/>
              </w:rPr>
            </w:r>
          </w:p>
        </w:tc>
        <w:tc>
          <w:tcPr>
            <w:tcW w:w="13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lang w:eastAsia="ru-RU"/>
              </w:rPr>
            </w:pPr>
            <w:r>
              <w:rPr>
                <w:rFonts w:cs="Times New Roman" w:ascii="Times New Roman" w:hAnsi="Times New Roman"/>
                <w:lang w:eastAsia="ru-RU"/>
              </w:rPr>
            </w:r>
          </w:p>
        </w:tc>
      </w:tr>
    </w:tbl>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 работ и услуг в соответствии с условиями назначения.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b/>
          <w:u w:val="single"/>
        </w:rPr>
        <w:t>Мы декларируем</w:t>
      </w:r>
      <w:r>
        <w:rPr>
          <w:rFonts w:cs="Times New Roman" w:ascii="Times New Roman" w:hAnsi="Times New Roman"/>
        </w:rPr>
        <w:t xml:space="preserve"> о своем соответствии требования, указанным в извещении о проведение запроса котировок, а именно:</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а) физическим лицом (в том числе зарегистрированным в качестве индивидуального предпринимателя), являющимся участником закупки;</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положения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10) участник закупки не является иностранным агентом;</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11) отсутствие у участника закупки ограничений для участия в закупках, установленных законодательством Российской Федерации.</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12) отсутствие информации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Законом №   44-ФЗ.</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 xml:space="preserve">Настоящей заявкой мы подтверждаем, что нам известны положения </w:t>
      </w:r>
      <w:r>
        <w:rPr>
          <w:rFonts w:cs="Times New Roman" w:ascii="Times New Roman" w:hAnsi="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Pr>
          <w:rFonts w:cs="Times New Roman" w:ascii="Times New Roman" w:hAnsi="Times New Roman"/>
          <w:b/>
          <w:lang w:eastAsia="ru-RU"/>
        </w:rPr>
        <w:t>Заказчика</w:t>
      </w:r>
      <w:r>
        <w:rPr>
          <w:rFonts w:cs="Times New Roman" w:ascii="Times New Roman" w:hAnsi="Times New Roman"/>
          <w:b/>
        </w:rPr>
        <w:t>,</w:t>
      </w:r>
      <w:r>
        <w:rPr>
          <w:rFonts w:cs="Times New Roman" w:ascii="Times New Roman" w:hAnsi="Times New Roman"/>
        </w:rPr>
        <w:t xml:space="preserve">  регламентирующие требования, предъявляемые к содержанию котировочной заявки и порядку ее подачи.</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r>
    </w:p>
    <w:tbl>
      <w:tblPr>
        <w:tblW w:w="945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6123"/>
        <w:gridCol w:w="3334"/>
      </w:tblGrid>
      <w:tr>
        <w:trPr>
          <w:trHeight w:val="674" w:hRule="atLeast"/>
        </w:trPr>
        <w:tc>
          <w:tcPr>
            <w:tcW w:w="6123" w:type="dxa"/>
            <w:tcBorders/>
          </w:tcPr>
          <w:p>
            <w:pPr>
              <w:pStyle w:val="Normal"/>
              <w:widowControl w:val="false"/>
              <w:spacing w:lineRule="auto" w:line="240" w:before="0" w:after="0"/>
              <w:rPr>
                <w:rFonts w:ascii="Times New Roman" w:hAnsi="Times New Roman" w:cs="Times New Roman"/>
                <w:b/>
              </w:rPr>
            </w:pPr>
            <w:r>
              <w:rPr>
                <w:rFonts w:cs="Times New Roman" w:ascii="Times New Roman" w:hAnsi="Times New Roman"/>
                <w:b/>
              </w:rPr>
              <w:t>______________</w:t>
            </w:r>
          </w:p>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i/>
              </w:rPr>
              <w:t xml:space="preserve"> </w:t>
            </w:r>
            <w:r>
              <w:rPr>
                <w:rFonts w:cs="Times New Roman" w:ascii="Times New Roman" w:hAnsi="Times New Roman"/>
                <w:i/>
              </w:rPr>
              <w:t>Подпись руководителя, представителя участника</w:t>
            </w:r>
          </w:p>
        </w:tc>
        <w:tc>
          <w:tcPr>
            <w:tcW w:w="3334" w:type="dxa"/>
            <w:tcBorders/>
          </w:tcPr>
          <w:p>
            <w:pPr>
              <w:pStyle w:val="Normal"/>
              <w:widowControl w:val="false"/>
              <w:spacing w:lineRule="auto" w:line="240" w:before="0" w:after="0"/>
              <w:jc w:val="center"/>
              <w:rPr>
                <w:rFonts w:ascii="Times New Roman" w:hAnsi="Times New Roman" w:cs="Times New Roman"/>
                <w:i/>
                <w:i/>
              </w:rPr>
            </w:pPr>
            <w:r>
              <w:rPr>
                <w:rFonts w:cs="Times New Roman" w:ascii="Times New Roman" w:hAnsi="Times New Roman"/>
                <w:i/>
              </w:rPr>
            </w:r>
          </w:p>
          <w:p>
            <w:pPr>
              <w:pStyle w:val="Normal"/>
              <w:widowControl w:val="false"/>
              <w:spacing w:lineRule="auto" w:line="240" w:before="0" w:after="0"/>
              <w:jc w:val="center"/>
              <w:rPr>
                <w:rFonts w:ascii="Times New Roman" w:hAnsi="Times New Roman" w:cs="Times New Roman"/>
                <w:i/>
                <w:i/>
              </w:rPr>
            </w:pPr>
            <w:r>
              <w:rPr>
                <w:rFonts w:cs="Times New Roman" w:ascii="Times New Roman" w:hAnsi="Times New Roman"/>
                <w:i/>
              </w:rPr>
            </w:r>
          </w:p>
          <w:p>
            <w:pPr>
              <w:pStyle w:val="Normal"/>
              <w:widowControl w:val="false"/>
              <w:spacing w:lineRule="auto" w:line="240" w:before="0" w:after="0"/>
              <w:jc w:val="center"/>
              <w:rPr>
                <w:rFonts w:ascii="Times New Roman" w:hAnsi="Times New Roman" w:cs="Times New Roman"/>
                <w:i/>
                <w:i/>
              </w:rPr>
            </w:pPr>
            <w:r>
              <w:rPr>
                <w:rFonts w:cs="Times New Roman" w:ascii="Times New Roman" w:hAnsi="Times New Roman"/>
                <w:i/>
              </w:rPr>
              <w:t>Расшифровка подписи (Ф.И.О.)</w:t>
            </w:r>
          </w:p>
        </w:tc>
      </w:tr>
    </w:tbl>
    <w:p>
      <w:pPr>
        <w:pStyle w:val="Normal"/>
        <w:spacing w:lineRule="auto" w:line="240"/>
        <w:ind w:firstLine="709"/>
        <w:jc w:val="center"/>
        <w:rPr>
          <w:rFonts w:ascii="Times New Roman" w:hAnsi="Times New Roman" w:cs="Times New Roman"/>
          <w:b/>
        </w:rPr>
      </w:pPr>
      <w:r>
        <w:rPr>
          <w:rFonts w:cs="Times New Roman" w:ascii="Times New Roman" w:hAnsi="Times New Roman"/>
          <w:b/>
        </w:rPr>
      </w:r>
      <w:r>
        <w:br w:type="page"/>
      </w:r>
    </w:p>
    <w:p>
      <w:pPr>
        <w:pStyle w:val="Normal"/>
        <w:spacing w:before="0" w:after="200"/>
        <w:jc w:val="center"/>
        <w:rPr>
          <w:rFonts w:ascii="Times New Roman" w:hAnsi="Times New Roman" w:cs="Times New Roman"/>
          <w:b/>
        </w:rPr>
      </w:pPr>
      <w:r>
        <w:rPr>
          <w:rFonts w:cs="Times New Roman" w:ascii="Times New Roman" w:hAnsi="Times New Roman"/>
          <w:b/>
        </w:rPr>
        <w:t xml:space="preserve">СОГЛАСИЕ </w:t>
      </w:r>
      <w:r>
        <w:rPr>
          <w:rFonts w:cs="Times New Roman" w:ascii="Times New Roman" w:hAnsi="Times New Roman"/>
          <w:b/>
        </w:rPr>
        <w:br w:type="textWrapping" w:clear="all"/>
      </w:r>
      <w:r>
        <w:rPr>
          <w:rFonts w:cs="Times New Roman" w:ascii="Times New Roman" w:hAnsi="Times New Roman"/>
          <w:b/>
        </w:rPr>
        <w:t>НА ОБРАБОТКУ ПЕРСОНАЛЬНЫХ ДАННЫХ</w:t>
      </w:r>
    </w:p>
    <w:p>
      <w:pPr>
        <w:pStyle w:val="Normal"/>
        <w:shd w:val="clear" w:color="auto" w:fill="FFFFFF"/>
        <w:spacing w:lineRule="auto" w:line="240"/>
        <w:ind w:firstLine="709"/>
        <w:jc w:val="center"/>
        <w:rPr>
          <w:rFonts w:ascii="Times New Roman" w:hAnsi="Times New Roman" w:cs="Times New Roman"/>
          <w:color w:val="000000"/>
        </w:rPr>
      </w:pPr>
      <w:r>
        <w:rPr>
          <w:rFonts w:cs="Times New Roman" w:ascii="Times New Roman" w:hAnsi="Times New Roman"/>
          <w:color w:val="000000"/>
        </w:rPr>
      </w:r>
    </w:p>
    <w:p>
      <w:pPr>
        <w:pStyle w:val="Normal"/>
        <w:shd w:val="clear" w:color="auto" w:fill="FFFFFF"/>
        <w:spacing w:lineRule="auto" w:line="240"/>
        <w:jc w:val="right"/>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___________2026 г.                </w:t>
      </w:r>
    </w:p>
    <w:p>
      <w:pPr>
        <w:pStyle w:val="Normal"/>
        <w:spacing w:lineRule="auto" w:line="240"/>
        <w:rPr>
          <w:rFonts w:ascii="Times New Roman" w:hAnsi="Times New Roman" w:cs="Times New Roman"/>
          <w:color w:val="000000"/>
        </w:rPr>
      </w:pPr>
      <w:r>
        <w:rPr>
          <w:rFonts w:cs="Times New Roman" w:ascii="Times New Roman" w:hAnsi="Times New Roman"/>
          <w:color w:val="000000"/>
        </w:rPr>
        <w:t xml:space="preserve">   </w:t>
      </w:r>
    </w:p>
    <w:p>
      <w:pPr>
        <w:pStyle w:val="Normal"/>
        <w:spacing w:lineRule="auto" w:line="240"/>
        <w:jc w:val="both"/>
        <w:rPr>
          <w:rFonts w:ascii="Times New Roman" w:hAnsi="Times New Roman" w:cs="Times New Roman"/>
          <w:i/>
          <w:i/>
          <w:color w:val="000000"/>
          <w:vertAlign w:val="superscript"/>
        </w:rPr>
      </w:pPr>
      <w:r>
        <w:rPr>
          <w:rFonts w:cs="Times New Roman" w:ascii="Times New Roman" w:hAnsi="Times New Roman"/>
          <w:color w:val="000000"/>
        </w:rPr>
        <w:t>Я, _________________________________________________________________________, выдан___________________________________________, адрес регистрации:_______________________________,</w:t>
      </w:r>
      <w:r>
        <w:rPr>
          <w:rFonts w:cs="Times New Roman" w:ascii="Times New Roman" w:hAnsi="Times New Roman"/>
          <w:i/>
          <w:color w:val="000000"/>
          <w:vertAlign w:val="superscript"/>
        </w:rPr>
        <w:t xml:space="preserve"> </w:t>
      </w:r>
      <w:r>
        <w:rPr>
          <w:rFonts w:cs="Times New Roman" w:ascii="Times New Roman" w:hAnsi="Times New Roman"/>
        </w:rPr>
        <w:t>даю свое согласие _____________________________________________на обработку</w:t>
      </w:r>
      <w:r>
        <w:rPr>
          <w:rFonts w:cs="Times New Roman" w:ascii="Times New Roman" w:hAnsi="Times New Roman"/>
          <w:i/>
          <w:color w:val="000000"/>
          <w:vertAlign w:val="superscript"/>
        </w:rPr>
        <w:t xml:space="preserve"> </w:t>
      </w:r>
      <w:r>
        <w:rPr>
          <w:rFonts w:cs="Times New Roman" w:ascii="Times New Roman" w:hAnsi="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pPr>
        <w:pStyle w:val="Normal"/>
        <w:spacing w:lineRule="auto" w:line="240"/>
        <w:jc w:val="both"/>
        <w:rPr>
          <w:rFonts w:ascii="Times New Roman" w:hAnsi="Times New Roman" w:cs="Times New Roman"/>
        </w:rPr>
      </w:pPr>
      <w:r>
        <w:rPr>
          <w:rFonts w:cs="Times New Roman" w:ascii="Times New Roman" w:hAnsi="Times New Roman"/>
        </w:rPr>
        <w:t>Я даю согласие на использование персональных данных исключительно</w:t>
      </w:r>
      <w:r>
        <w:rPr>
          <w:rFonts w:cs="Times New Roman" w:ascii="Times New Roman" w:hAnsi="Times New Roman"/>
          <w:b/>
        </w:rPr>
        <w:t xml:space="preserve"> </w:t>
      </w:r>
      <w:r>
        <w:rPr>
          <w:rFonts w:cs="Times New Roman" w:ascii="Times New Roman" w:hAnsi="Times New Roman"/>
        </w:rPr>
        <w:t xml:space="preserve">в целях формирования кадрового документооборота предприятия, бухгалтерских операций и налоговых отчислений, </w:t>
      </w:r>
      <w:r>
        <w:rPr>
          <w:rFonts w:cs="Times New Roman" w:ascii="Times New Roman" w:hAnsi="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pPr>
        <w:pStyle w:val="Normal"/>
        <w:shd w:val="clear" w:color="auto" w:fill="FFFFFF"/>
        <w:spacing w:lineRule="auto" w:line="240"/>
        <w:jc w:val="both"/>
        <w:rPr>
          <w:rFonts w:ascii="Times New Roman" w:hAnsi="Times New Roman" w:cs="Times New Roman"/>
          <w:i/>
          <w:i/>
          <w:vertAlign w:val="superscript"/>
        </w:rPr>
      </w:pPr>
      <w:r>
        <w:rPr>
          <w:rFonts w:cs="Times New Roman" w:ascii="Times New Roman" w:hAnsi="Times New Roman"/>
          <w:color w:val="000000"/>
        </w:rPr>
        <w:t>До моего сведения доведено, что_______________________________</w:t>
      </w:r>
      <w:r>
        <w:rPr>
          <w:rFonts w:cs="Times New Roman" w:ascii="Times New Roman" w:hAnsi="Times New Roman"/>
        </w:rPr>
        <w:t xml:space="preserve"> </w:t>
      </w:r>
      <w:r>
        <w:rPr>
          <w:rFonts w:cs="Times New Roman" w:ascii="Times New Roman" w:hAnsi="Times New Roman"/>
          <w:color w:val="000000"/>
        </w:rPr>
        <w:t>гарантирует</w:t>
      </w:r>
      <w:r>
        <w:rPr>
          <w:rFonts w:cs="Times New Roman" w:ascii="Times New Roman" w:hAnsi="Times New Roman"/>
          <w:i/>
          <w:vertAlign w:val="superscript"/>
        </w:rPr>
        <w:t xml:space="preserve"> </w:t>
      </w:r>
      <w:r>
        <w:rPr>
          <w:rFonts w:cs="Times New Roman" w:ascii="Times New Roman" w:hAnsi="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pPr>
        <w:pStyle w:val="Normal"/>
        <w:shd w:val="clear" w:color="auto" w:fill="FFFFFF"/>
        <w:spacing w:lineRule="auto" w:line="240"/>
        <w:jc w:val="both"/>
        <w:rPr>
          <w:rFonts w:ascii="Times New Roman" w:hAnsi="Times New Roman" w:cs="Times New Roman"/>
          <w:color w:val="000000"/>
        </w:rPr>
      </w:pPr>
      <w:r>
        <w:rPr>
          <w:rFonts w:cs="Times New Roman" w:ascii="Times New Roman" w:hAnsi="Times New Roman"/>
          <w:color w:val="000000"/>
        </w:rPr>
        <w:t>Подтверждаю, что, давая согласие, я действую без принуждения, по собственной воле и в своих интересах.</w:t>
      </w:r>
    </w:p>
    <w:p>
      <w:pPr>
        <w:pStyle w:val="Normal"/>
        <w:shd w:val="clear" w:color="auto" w:fill="FFFFFF"/>
        <w:spacing w:lineRule="auto" w:line="240"/>
        <w:rPr>
          <w:rFonts w:ascii="Times New Roman" w:hAnsi="Times New Roman" w:cs="Times New Roman"/>
          <w:i/>
          <w:i/>
          <w:color w:val="000000"/>
        </w:rPr>
      </w:pPr>
      <w:r>
        <w:rPr>
          <w:rFonts w:cs="Times New Roman" w:ascii="Times New Roman" w:hAnsi="Times New Roman"/>
          <w:i/>
          <w:color w:val="000000"/>
        </w:rPr>
        <w:t xml:space="preserve">                                                       </w:t>
      </w:r>
    </w:p>
    <w:p>
      <w:pPr>
        <w:pStyle w:val="Normal"/>
        <w:shd w:val="clear" w:color="auto" w:fill="FFFFFF"/>
        <w:spacing w:lineRule="auto" w:line="240"/>
        <w:rPr>
          <w:rFonts w:ascii="Times New Roman" w:hAnsi="Times New Roman" w:cs="Times New Roman"/>
          <w:i/>
          <w:i/>
          <w:color w:val="000000"/>
        </w:rPr>
      </w:pPr>
      <w:r>
        <w:rPr>
          <w:rFonts w:cs="Times New Roman" w:ascii="Times New Roman" w:hAnsi="Times New Roman"/>
          <w:i/>
          <w:color w:val="000000"/>
        </w:rPr>
        <w:t>ФИО</w:t>
      </w:r>
    </w:p>
    <w:p>
      <w:pPr>
        <w:pStyle w:val="Normal"/>
        <w:spacing w:lineRule="auto" w:line="240" w:before="0" w:after="0"/>
        <w:jc w:val="both"/>
        <w:rPr>
          <w:rFonts w:ascii="Times New Roman" w:hAnsi="Times New Roman" w:cs="Times New Roman"/>
          <w:lang w:eastAsia="ru-RU"/>
        </w:rPr>
      </w:pPr>
      <w:r>
        <w:rPr>
          <w:rFonts w:cs="Times New Roman" w:ascii="Times New Roman" w:hAnsi="Times New Roman"/>
          <w:lang w:eastAsia="ru-RU"/>
        </w:rPr>
      </w:r>
    </w:p>
    <w:p>
      <w:pPr>
        <w:pStyle w:val="Normal"/>
        <w:spacing w:lineRule="auto" w:line="240" w:before="0" w:after="0"/>
        <w:jc w:val="right"/>
        <w:rPr>
          <w:rFonts w:ascii="Times New Roman" w:hAnsi="Times New Roman" w:cs="Times New Roman"/>
          <w:lang w:eastAsia="ru-RU"/>
        </w:rPr>
      </w:pPr>
      <w:r>
        <w:rPr>
          <w:rFonts w:cs="Times New Roman" w:ascii="Times New Roman" w:hAnsi="Times New Roman"/>
          <w:lang w:eastAsia="ru-RU"/>
        </w:rPr>
      </w:r>
    </w:p>
    <w:p>
      <w:pPr>
        <w:pStyle w:val="Normal"/>
        <w:spacing w:lineRule="auto" w:line="240" w:before="0" w:after="0"/>
        <w:jc w:val="right"/>
        <w:rPr>
          <w:rFonts w:ascii="Times New Roman" w:hAnsi="Times New Roman" w:cs="Times New Roman"/>
          <w:lang w:eastAsia="ru-RU"/>
        </w:rPr>
      </w:pPr>
      <w:r>
        <w:rPr>
          <w:rFonts w:cs="Times New Roman" w:ascii="Times New Roman" w:hAnsi="Times New Roman"/>
          <w:lang w:eastAsia="ru-RU"/>
        </w:rPr>
      </w:r>
    </w:p>
    <w:p>
      <w:pPr>
        <w:pStyle w:val="Normal"/>
        <w:spacing w:lineRule="exact" w:line="274"/>
        <w:ind w:right="440"/>
        <w:rPr>
          <w:rStyle w:val="33"/>
          <w:rFonts w:cs="Times New Roman"/>
          <w:b w:val="false"/>
          <w:sz w:val="22"/>
          <w:szCs w:val="22"/>
          <w:lang w:eastAsia="ru-RU"/>
        </w:rPr>
      </w:pPr>
      <w:r>
        <w:rPr>
          <w:rFonts w:cs="Times New Roman"/>
          <w:b w:val="false"/>
          <w:sz w:val="22"/>
          <w:szCs w:val="22"/>
          <w:lang w:eastAsia="ru-RU"/>
        </w:rPr>
      </w:r>
    </w:p>
    <w:p>
      <w:pPr>
        <w:pStyle w:val="Normal"/>
        <w:spacing w:lineRule="exact" w:line="274"/>
        <w:ind w:right="440"/>
        <w:rPr>
          <w:rStyle w:val="33"/>
          <w:rFonts w:cs="Times New Roman"/>
          <w:b w:val="false"/>
          <w:sz w:val="22"/>
          <w:szCs w:val="22"/>
          <w:lang w:eastAsia="ru-RU"/>
        </w:rPr>
      </w:pPr>
      <w:r>
        <w:rPr>
          <w:rFonts w:cs="Times New Roman"/>
          <w:b w:val="false"/>
          <w:sz w:val="22"/>
          <w:szCs w:val="22"/>
          <w:lang w:eastAsia="ru-RU"/>
        </w:rPr>
      </w:r>
    </w:p>
    <w:p>
      <w:pPr>
        <w:pStyle w:val="Normal"/>
        <w:rPr>
          <w:rStyle w:val="33"/>
          <w:rFonts w:cs="Times New Roman"/>
          <w:sz w:val="22"/>
          <w:szCs w:val="22"/>
          <w:lang w:eastAsia="ru-RU"/>
        </w:rPr>
      </w:pPr>
      <w:r>
        <w:rPr>
          <w:rFonts w:cs="Times New Roman"/>
          <w:sz w:val="22"/>
          <w:szCs w:val="22"/>
          <w:lang w:eastAsia="ru-RU"/>
        </w:rPr>
      </w:r>
      <w:r>
        <w:br w:type="page"/>
      </w:r>
    </w:p>
    <w:p>
      <w:pPr>
        <w:pStyle w:val="Normal"/>
        <w:spacing w:lineRule="exact" w:line="274" w:before="0" w:after="200"/>
        <w:ind w:left="420" w:right="-202"/>
        <w:jc w:val="center"/>
        <w:rPr>
          <w:rFonts w:ascii="Times New Roman" w:hAnsi="Times New Roman" w:cs="Times New Roman"/>
        </w:rPr>
      </w:pPr>
      <w:r>
        <w:rPr>
          <w:rStyle w:val="33"/>
          <w:rFonts w:cs="Times New Roman"/>
          <w:sz w:val="22"/>
          <w:szCs w:val="22"/>
          <w:lang w:eastAsia="ru-RU"/>
        </w:rPr>
        <w:t>ДОВЕРЕННОСТЬ НА УПОЛНОМОЧЕННОЕ ЛИЦО, ИМЕЮЩЕЕ ПРАВО ПОДПИСИ И ПРЕДСТАВЛЕНИЯ ИНТЕРЕСОВ ОРГАНИЗАЦИИ-УЧАСТНИКА РАЗМЕЩЕНИЯ ЗАКАЗА</w:t>
      </w:r>
    </w:p>
    <w:p>
      <w:pPr>
        <w:pStyle w:val="Default"/>
        <w:ind w:right="-202"/>
        <w:rPr>
          <w:sz w:val="22"/>
          <w:szCs w:val="22"/>
        </w:rPr>
      </w:pPr>
      <w:r>
        <w:rPr>
          <w:sz w:val="22"/>
          <w:szCs w:val="22"/>
        </w:rPr>
        <w:t xml:space="preserve">На бланке организации </w:t>
      </w:r>
    </w:p>
    <w:p>
      <w:pPr>
        <w:pStyle w:val="Default"/>
        <w:ind w:right="-202"/>
        <w:rPr>
          <w:sz w:val="22"/>
          <w:szCs w:val="22"/>
        </w:rPr>
      </w:pPr>
      <w:r>
        <w:rPr>
          <w:sz w:val="22"/>
          <w:szCs w:val="22"/>
        </w:rPr>
        <w:t xml:space="preserve">Дата, исх. номер </w:t>
      </w:r>
    </w:p>
    <w:p>
      <w:pPr>
        <w:pStyle w:val="Default"/>
        <w:ind w:right="-202"/>
        <w:jc w:val="center"/>
        <w:rPr>
          <w:sz w:val="22"/>
          <w:szCs w:val="22"/>
        </w:rPr>
      </w:pPr>
      <w:r>
        <w:rPr>
          <w:sz w:val="22"/>
          <w:szCs w:val="22"/>
        </w:rPr>
        <w:t>ДОВЕРЕННОСТЬ № ____</w:t>
      </w:r>
    </w:p>
    <w:p>
      <w:pPr>
        <w:pStyle w:val="Default"/>
        <w:ind w:right="-202"/>
        <w:rPr>
          <w:sz w:val="22"/>
          <w:szCs w:val="22"/>
        </w:rPr>
      </w:pPr>
      <w:r>
        <w:rPr>
          <w:sz w:val="22"/>
          <w:szCs w:val="22"/>
        </w:rPr>
      </w:r>
    </w:p>
    <w:p>
      <w:pPr>
        <w:pStyle w:val="Default"/>
        <w:ind w:right="-202"/>
        <w:rPr>
          <w:sz w:val="22"/>
          <w:szCs w:val="22"/>
        </w:rPr>
      </w:pPr>
      <w:r>
        <w:rPr>
          <w:sz w:val="22"/>
          <w:szCs w:val="22"/>
        </w:rPr>
        <w:t>Город ___________             __________________________________________________________</w:t>
      </w:r>
    </w:p>
    <w:p>
      <w:pPr>
        <w:pStyle w:val="Default"/>
        <w:ind w:right="-202"/>
        <w:jc w:val="center"/>
        <w:rPr>
          <w:sz w:val="22"/>
          <w:szCs w:val="22"/>
        </w:rPr>
      </w:pPr>
      <w:r>
        <w:rPr>
          <w:sz w:val="22"/>
          <w:szCs w:val="22"/>
        </w:rPr>
        <w:t xml:space="preserve">                                                   </w:t>
      </w:r>
      <w:r>
        <w:rPr>
          <w:sz w:val="22"/>
          <w:szCs w:val="22"/>
        </w:rPr>
        <w:t>(прописью число, месяц и год выдачи доверенности)</w:t>
      </w:r>
    </w:p>
    <w:p>
      <w:pPr>
        <w:pStyle w:val="Default"/>
        <w:ind w:right="-202"/>
        <w:rPr>
          <w:sz w:val="22"/>
          <w:szCs w:val="22"/>
        </w:rPr>
      </w:pPr>
      <w:r>
        <w:rPr>
          <w:sz w:val="22"/>
          <w:szCs w:val="22"/>
        </w:rPr>
        <w:t xml:space="preserve">Организация – Участник размещения заказа: _________________________________________________________________________________ </w:t>
      </w:r>
    </w:p>
    <w:p>
      <w:pPr>
        <w:pStyle w:val="Default"/>
        <w:ind w:right="-202"/>
        <w:jc w:val="center"/>
        <w:rPr>
          <w:sz w:val="22"/>
          <w:szCs w:val="22"/>
        </w:rPr>
      </w:pPr>
      <w:r>
        <w:rPr>
          <w:sz w:val="22"/>
          <w:szCs w:val="22"/>
        </w:rPr>
        <w:t>(полное наименование организации)</w:t>
      </w:r>
    </w:p>
    <w:p>
      <w:pPr>
        <w:pStyle w:val="Default"/>
        <w:ind w:right="-202"/>
        <w:rPr>
          <w:sz w:val="22"/>
          <w:szCs w:val="22"/>
        </w:rPr>
      </w:pPr>
      <w:r>
        <w:rPr>
          <w:sz w:val="22"/>
          <w:szCs w:val="22"/>
        </w:rPr>
        <w:t xml:space="preserve">доверяет_________________________________________________________________________ </w:t>
      </w:r>
    </w:p>
    <w:p>
      <w:pPr>
        <w:pStyle w:val="Default"/>
        <w:ind w:right="-202"/>
        <w:jc w:val="center"/>
        <w:rPr>
          <w:sz w:val="22"/>
          <w:szCs w:val="22"/>
        </w:rPr>
      </w:pPr>
      <w:r>
        <w:rPr>
          <w:sz w:val="22"/>
          <w:szCs w:val="22"/>
        </w:rPr>
        <w:t>(фамилия, имя, отчество, должность)</w:t>
      </w:r>
    </w:p>
    <w:p>
      <w:pPr>
        <w:pStyle w:val="Default"/>
        <w:ind w:right="-202"/>
        <w:rPr>
          <w:sz w:val="22"/>
          <w:szCs w:val="22"/>
        </w:rPr>
      </w:pPr>
      <w:r>
        <w:rPr>
          <w:sz w:val="22"/>
          <w:szCs w:val="22"/>
        </w:rPr>
        <w:t xml:space="preserve">паспорт серии ______ №_________ выдан «____» _______________года, _________________________________________________________________________________ </w:t>
      </w:r>
    </w:p>
    <w:p>
      <w:pPr>
        <w:pStyle w:val="Default"/>
        <w:ind w:right="-202"/>
        <w:rPr>
          <w:sz w:val="22"/>
          <w:szCs w:val="22"/>
        </w:rPr>
      </w:pPr>
      <w:r>
        <w:rPr>
          <w:sz w:val="22"/>
          <w:szCs w:val="22"/>
        </w:rPr>
        <w:t xml:space="preserve">                                                                          </w:t>
      </w:r>
      <w:r>
        <w:rPr>
          <w:sz w:val="22"/>
          <w:szCs w:val="22"/>
        </w:rPr>
        <w:t>(кем выдан)</w:t>
      </w:r>
    </w:p>
    <w:p>
      <w:pPr>
        <w:pStyle w:val="Default"/>
        <w:ind w:right="-202"/>
        <w:rPr>
          <w:sz w:val="22"/>
          <w:szCs w:val="22"/>
        </w:rPr>
      </w:pPr>
      <w:r>
        <w:rPr>
          <w:sz w:val="22"/>
          <w:szCs w:val="22"/>
        </w:rPr>
        <w:t xml:space="preserve">представлять интересы_______________________________________________________________ </w:t>
      </w:r>
    </w:p>
    <w:p>
      <w:pPr>
        <w:pStyle w:val="Default"/>
        <w:ind w:right="-202"/>
        <w:jc w:val="center"/>
        <w:rPr>
          <w:sz w:val="22"/>
          <w:szCs w:val="22"/>
        </w:rPr>
      </w:pPr>
      <w:r>
        <w:rPr>
          <w:sz w:val="22"/>
          <w:szCs w:val="22"/>
        </w:rPr>
        <w:t>(полное наименование организации)</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на закупочных процедурах, проводимых________________________</w:t>
      </w:r>
      <w:r>
        <w:rPr>
          <w:rFonts w:cs="Times New Roman" w:ascii="Times New Roman" w:hAnsi="Times New Roman"/>
          <w:lang w:eastAsia="ru-RU"/>
        </w:rPr>
        <w:t>.</w:t>
      </w:r>
      <w:r>
        <w:rPr>
          <w:rFonts w:cs="Times New Roman" w:ascii="Times New Roman" w:hAnsi="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pPr>
        <w:pStyle w:val="Default"/>
        <w:ind w:right="-202"/>
        <w:jc w:val="both"/>
        <w:rPr>
          <w:sz w:val="22"/>
          <w:szCs w:val="22"/>
        </w:rPr>
      </w:pPr>
      <w:r>
        <w:rPr>
          <w:sz w:val="22"/>
          <w:szCs w:val="22"/>
        </w:rPr>
        <w:t xml:space="preserve">Доверенность выдана без права передоверия и действительна по _______ _____________  </w:t>
      </w:r>
    </w:p>
    <w:p>
      <w:pPr>
        <w:pStyle w:val="Default"/>
        <w:ind w:right="-202"/>
        <w:jc w:val="both"/>
        <w:rPr>
          <w:sz w:val="22"/>
          <w:szCs w:val="22"/>
        </w:rPr>
      </w:pPr>
      <w:r>
        <w:rPr>
          <w:sz w:val="22"/>
          <w:szCs w:val="22"/>
        </w:rPr>
        <w:t xml:space="preserve">                                                                                                                                                                  </w:t>
      </w:r>
      <w:r>
        <w:rPr>
          <w:sz w:val="22"/>
          <w:szCs w:val="22"/>
        </w:rPr>
        <w:t>(прописью)</w:t>
      </w:r>
    </w:p>
    <w:p>
      <w:pPr>
        <w:pStyle w:val="Default"/>
        <w:ind w:right="-202"/>
        <w:rPr>
          <w:sz w:val="22"/>
          <w:szCs w:val="22"/>
        </w:rPr>
      </w:pPr>
      <w:r>
        <w:rPr>
          <w:sz w:val="22"/>
          <w:szCs w:val="22"/>
        </w:rPr>
      </w:r>
    </w:p>
    <w:p>
      <w:pPr>
        <w:pStyle w:val="Default"/>
        <w:ind w:right="-202"/>
        <w:rPr>
          <w:sz w:val="22"/>
          <w:szCs w:val="22"/>
        </w:rPr>
      </w:pPr>
      <w:r>
        <w:rPr>
          <w:sz w:val="22"/>
          <w:szCs w:val="22"/>
        </w:rPr>
        <w:t xml:space="preserve">Подпись доверенного лица ____________________     ________________________    удостоверяю. </w:t>
      </w:r>
    </w:p>
    <w:p>
      <w:pPr>
        <w:pStyle w:val="Default"/>
        <w:ind w:right="-202"/>
        <w:rPr>
          <w:sz w:val="22"/>
          <w:szCs w:val="22"/>
        </w:rPr>
      </w:pPr>
      <w:r>
        <w:rPr>
          <w:sz w:val="22"/>
          <w:szCs w:val="22"/>
        </w:rPr>
        <w:t xml:space="preserve">                                                                 </w:t>
      </w:r>
      <w:r>
        <w:rPr>
          <w:sz w:val="22"/>
          <w:szCs w:val="22"/>
        </w:rPr>
        <w:t xml:space="preserve">(Ф.И.О. доверенного лица)                      (подпись доверенного лица)  </w:t>
      </w:r>
    </w:p>
    <w:p>
      <w:pPr>
        <w:pStyle w:val="Default"/>
        <w:ind w:right="-202"/>
        <w:rPr>
          <w:sz w:val="22"/>
          <w:szCs w:val="22"/>
        </w:rPr>
      </w:pPr>
      <w:r>
        <w:rPr>
          <w:sz w:val="22"/>
          <w:szCs w:val="22"/>
        </w:rPr>
      </w:r>
    </w:p>
    <w:p>
      <w:pPr>
        <w:pStyle w:val="Default"/>
        <w:ind w:right="-202"/>
        <w:rPr>
          <w:sz w:val="22"/>
          <w:szCs w:val="22"/>
        </w:rPr>
      </w:pPr>
      <w:r>
        <w:rPr>
          <w:sz w:val="22"/>
          <w:szCs w:val="22"/>
        </w:rPr>
      </w:r>
    </w:p>
    <w:p>
      <w:pPr>
        <w:pStyle w:val="Default"/>
        <w:ind w:right="-202"/>
        <w:rPr>
          <w:sz w:val="22"/>
          <w:szCs w:val="22"/>
        </w:rPr>
      </w:pPr>
      <w:r>
        <w:rPr>
          <w:sz w:val="22"/>
          <w:szCs w:val="22"/>
        </w:rPr>
        <w:t xml:space="preserve">Руководитель организации-доверителя   ____________________               ___________________ </w:t>
      </w:r>
    </w:p>
    <w:p>
      <w:pPr>
        <w:pStyle w:val="Default"/>
        <w:ind w:right="-202"/>
        <w:rPr>
          <w:sz w:val="22"/>
          <w:szCs w:val="22"/>
        </w:rPr>
      </w:pPr>
      <w:r>
        <w:rPr>
          <w:sz w:val="22"/>
          <w:szCs w:val="22"/>
        </w:rPr>
        <w:t xml:space="preserve"> </w:t>
      </w:r>
      <w:r>
        <w:rPr>
          <w:sz w:val="22"/>
          <w:szCs w:val="22"/>
        </w:rPr>
        <w:t>м.п.                                                                            (подпись)                                                     (Ф.И.О.)</w:t>
      </w:r>
    </w:p>
    <w:sectPr>
      <w:footerReference w:type="default" r:id="rId5"/>
      <w:type w:val="nextPage"/>
      <w:pgSz w:w="11906" w:h="16838"/>
      <w:pgMar w:left="1261" w:right="745" w:gutter="0" w:header="0" w:top="568" w:footer="23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Calibri">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Courier">
    <w:altName w:val="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left="-851"/>
      <w:rPr/>
    </w:pPr>
    <w:r>
      <w:rPr/>
      <w:drawing>
        <wp:inline distT="0" distB="0" distL="0" distR="0">
          <wp:extent cx="1471930" cy="489585"/>
          <wp:effectExtent l="0" t="0" r="0" b="0"/>
          <wp:docPr id="1" name="_x005F_x0000_i10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i1026" descr=""/>
                  <pic:cNvPicPr>
                    <a:picLocks noChangeAspect="1" noChangeArrowheads="1"/>
                  </pic:cNvPicPr>
                </pic:nvPicPr>
                <pic:blipFill>
                  <a:blip r:embed="rId1"/>
                  <a:stretch>
                    <a:fillRect/>
                  </a:stretch>
                </pic:blipFill>
                <pic:spPr bwMode="auto">
                  <a:xfrm>
                    <a:off x="0" y="0"/>
                    <a:ext cx="1471930" cy="489585"/>
                  </a:xfrm>
                  <a:prstGeom prst="rect">
                    <a:avLst/>
                  </a:prstGeom>
                </pic:spPr>
              </pic:pic>
            </a:graphicData>
          </a:graphic>
        </wp:inline>
      </w:drawing>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normal"/>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pStyle w:val="Heading3"/>
      <w:numFmt w:val="decimal"/>
      <w:lvlText w:val="%1.%2.%3"/>
      <w:lvlJc w:val="left"/>
      <w:pPr>
        <w:tabs>
          <w:tab w:val="num" w:pos="1134"/>
        </w:tabs>
        <w:ind w:left="1134" w:hanging="1134"/>
      </w:pPr>
      <w:rPr/>
    </w:lvl>
    <w:lvl w:ilvl="3">
      <w:start w:val="1"/>
      <w:pStyle w:val="Heading4"/>
      <w:numFmt w:val="decimal"/>
      <w:lvlText w:val="%1.%2.%3.%4"/>
      <w:lvlJc w:val="left"/>
      <w:pPr>
        <w:tabs>
          <w:tab w:val="num" w:pos="1701"/>
        </w:tabs>
        <w:ind w:left="1701" w:hanging="1134"/>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suff w:val="space"/>
      <w:lvlText w:val="%1."/>
      <w:lvlJc w:val="left"/>
      <w:pPr>
        <w:tabs>
          <w:tab w:val="num" w:pos="0"/>
        </w:tabs>
        <w:ind w:left="0" w:hanging="0"/>
      </w:pPr>
      <w:rPr>
        <w:sz w:val="24"/>
      </w:rPr>
    </w:lvl>
    <w:lvl w:ilvl="1">
      <w:start w:val="1"/>
      <w:numFmt w:val="decimal"/>
      <w:suff w:val="space"/>
      <w:lvlText w:val="%1.%2."/>
      <w:lvlJc w:val="left"/>
      <w:pPr>
        <w:tabs>
          <w:tab w:val="num" w:pos="0"/>
        </w:tabs>
        <w:ind w:left="0" w:firstLine="709"/>
      </w:pPr>
      <w:rPr>
        <w:smallCaps w:val="false"/>
        <w:caps w:val="false"/>
        <w:dstrike w:val="false"/>
        <w:strike w:val="false"/>
        <w:vertAlign w:val="baseline"/>
        <w:position w:val="0"/>
        <w:sz w:val="24"/>
        <w:sz w:val="24"/>
        <w:vanish w:val="false"/>
      </w:rPr>
    </w:lvl>
    <w:lvl w:ilvl="2">
      <w:start w:val="1"/>
      <w:numFmt w:val="decimal"/>
      <w:suff w:val="space"/>
      <w:lvlText w:val="%1.%2.%3."/>
      <w:lvlJc w:val="left"/>
      <w:pPr>
        <w:tabs>
          <w:tab w:val="num" w:pos="0"/>
        </w:tabs>
        <w:ind w:left="1418" w:firstLine="709"/>
      </w:pPr>
      <w:rPr>
        <w:sz w:val="24"/>
        <w:szCs w:val="24"/>
        <w:rFonts w:ascii="Times New Roman" w:hAnsi="Times New Roman" w:cs="Times New Roman"/>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8"/>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SimSun" w:cs="Calibri"/>
      <w:color w:val="auto"/>
      <w:kern w:val="0"/>
      <w:sz w:val="22"/>
      <w:szCs w:val="22"/>
      <w:lang w:val="ru-RU" w:eastAsia="en-US" w:bidi="ar-SA"/>
    </w:rPr>
  </w:style>
  <w:style w:type="paragraph" w:styleId="Heading1">
    <w:name w:val="Heading 1"/>
    <w:basedOn w:val="Normal"/>
    <w:next w:val="Normal"/>
    <w:link w:val="1"/>
    <w:uiPriority w:val="9"/>
    <w:qFormat/>
    <w:pPr>
      <w:keepNext w:val="true"/>
      <w:spacing w:lineRule="auto" w:line="240" w:before="0" w:after="0"/>
      <w:outlineLvl w:val="0"/>
    </w:pPr>
    <w:rPr>
      <w:rFonts w:cs="Times New Roman"/>
      <w:sz w:val="24"/>
      <w:szCs w:val="20"/>
      <w:lang w:eastAsia="ru-RU"/>
    </w:rPr>
  </w:style>
  <w:style w:type="paragraph" w:styleId="Heading2">
    <w:name w:val="Heading 2"/>
    <w:basedOn w:val="Normal"/>
    <w:next w:val="Normal"/>
    <w:link w:val="21"/>
    <w:uiPriority w:val="9"/>
    <w:qFormat/>
    <w:pPr>
      <w:keepNext w:val="true"/>
      <w:keepLines/>
      <w:spacing w:before="200" w:after="0"/>
      <w:outlineLvl w:val="1"/>
    </w:pPr>
    <w:rPr>
      <w:rFonts w:ascii="Times New Roman" w:hAnsi="Times New Roman" w:eastAsia="Times New Roman" w:cs="Times New Roman"/>
      <w:b/>
      <w:color w:val="000000"/>
      <w:sz w:val="26"/>
      <w:szCs w:val="26"/>
    </w:rPr>
  </w:style>
  <w:style w:type="paragraph" w:styleId="Heading3">
    <w:name w:val="Heading 3"/>
    <w:basedOn w:val="Normal"/>
    <w:next w:val="Normal"/>
    <w:link w:val="3"/>
    <w:uiPriority w:val="99"/>
    <w:qFormat/>
    <w:pPr>
      <w:keepNext w:val="true"/>
      <w:numPr>
        <w:ilvl w:val="2"/>
        <w:numId w:val="1"/>
      </w:numPr>
      <w:tabs>
        <w:tab w:val="clear" w:pos="708"/>
        <w:tab w:val="left" w:pos="1134" w:leader="none"/>
      </w:tabs>
      <w:spacing w:lineRule="auto" w:line="240" w:before="120" w:after="120"/>
      <w:outlineLvl w:val="2"/>
    </w:pPr>
    <w:rPr>
      <w:rFonts w:cs="Times New Roman"/>
      <w:b/>
    </w:rPr>
  </w:style>
  <w:style w:type="paragraph" w:styleId="Heading4">
    <w:name w:val="Heading 4"/>
    <w:basedOn w:val="Normal"/>
    <w:next w:val="Normal"/>
    <w:link w:val="4"/>
    <w:uiPriority w:val="99"/>
    <w:qFormat/>
    <w:pPr>
      <w:keepNext w:val="true"/>
      <w:numPr>
        <w:ilvl w:val="3"/>
        <w:numId w:val="1"/>
      </w:numPr>
      <w:tabs>
        <w:tab w:val="clear" w:pos="708"/>
        <w:tab w:val="left" w:pos="1134" w:leader="none"/>
        <w:tab w:val="left" w:pos="1701" w:leader="none"/>
      </w:tabs>
      <w:spacing w:lineRule="auto" w:line="240" w:before="240" w:after="120"/>
      <w:jc w:val="both"/>
      <w:outlineLvl w:val="3"/>
    </w:pPr>
    <w:rPr>
      <w:rFonts w:cs="Times New Roman"/>
      <w:b/>
      <w:i/>
    </w:rPr>
  </w:style>
  <w:style w:type="paragraph" w:styleId="Heading5">
    <w:name w:val="Heading 5"/>
    <w:basedOn w:val="Normal"/>
    <w:next w:val="Normal"/>
    <w:link w:val="5"/>
    <w:uiPriority w:val="9"/>
    <w:qFormat/>
    <w:pPr>
      <w:keepNext w:val="true"/>
      <w:keepLines/>
      <w:spacing w:before="200" w:after="0"/>
      <w:outlineLvl w:val="4"/>
    </w:pPr>
    <w:rPr>
      <w:rFonts w:ascii="Times New Roman" w:hAnsi="Times New Roman" w:eastAsia="Times New Roman" w:cs="Times New Roman"/>
      <w:color w:val="000000"/>
    </w:rPr>
  </w:style>
  <w:style w:type="paragraph" w:styleId="Heading6">
    <w:name w:val="Heading 6"/>
    <w:basedOn w:val="Normal"/>
    <w:next w:val="Normal"/>
    <w:link w:val="6"/>
    <w:uiPriority w:val="9"/>
    <w:semiHidden/>
    <w:unhideWhenUsed/>
    <w:qFormat/>
    <w:pPr>
      <w:spacing w:before="240" w:after="60"/>
      <w:outlineLvl w:val="5"/>
    </w:pPr>
    <w:rPr>
      <w:rFonts w:eastAsia="Times New Roman" w:cs="Times New Roman"/>
      <w:b/>
      <w:bCs/>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unhideWhenUsed/>
    <w:qFormat/>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uiPriority w:val="9"/>
    <w:qFormat/>
    <w:rPr>
      <w:rFonts w:ascii="Arial" w:hAnsi="Arial" w:eastAsia="Arial" w:cs="Arial"/>
      <w:sz w:val="34"/>
    </w:rPr>
  </w:style>
  <w:style w:type="character" w:styleId="Heading3Char" w:customStyle="1">
    <w:name w:val="Heading 3 Char"/>
    <w:uiPriority w:val="9"/>
    <w:qFormat/>
    <w:rPr>
      <w:rFonts w:ascii="Arial" w:hAnsi="Arial" w:eastAsia="Arial" w:cs="Arial"/>
      <w:sz w:val="30"/>
      <w:szCs w:val="30"/>
    </w:rPr>
  </w:style>
  <w:style w:type="character" w:styleId="Heading4Char" w:customStyle="1">
    <w:name w:val="Heading 4 Char"/>
    <w:uiPriority w:val="9"/>
    <w:qFormat/>
    <w:rPr>
      <w:rFonts w:ascii="Arial" w:hAnsi="Arial" w:eastAsia="Arial" w:cs="Arial"/>
      <w:b/>
      <w:bCs/>
      <w:sz w:val="26"/>
      <w:szCs w:val="26"/>
    </w:rPr>
  </w:style>
  <w:style w:type="character" w:styleId="Heading5Char" w:customStyle="1">
    <w:name w:val="Heading 5 Char"/>
    <w:uiPriority w:val="9"/>
    <w:qFormat/>
    <w:rPr>
      <w:rFonts w:ascii="Arial" w:hAnsi="Arial" w:eastAsia="Arial" w:cs="Arial"/>
      <w:b/>
      <w:bCs/>
      <w:sz w:val="24"/>
      <w:szCs w:val="24"/>
    </w:rPr>
  </w:style>
  <w:style w:type="character" w:styleId="Heading6Char" w:customStyle="1">
    <w:name w:val="Heading 6 Char"/>
    <w:uiPriority w:val="9"/>
    <w:qFormat/>
    <w:rPr>
      <w:rFonts w:ascii="Arial" w:hAnsi="Arial" w:eastAsia="Arial" w:cs="Arial"/>
      <w:b/>
      <w:bCs/>
      <w:sz w:val="22"/>
      <w:szCs w:val="22"/>
    </w:rPr>
  </w:style>
  <w:style w:type="character" w:styleId="7" w:customStyle="1">
    <w:name w:val="Заголовок 7 Знак"/>
    <w:uiPriority w:val="9"/>
    <w:qFormat/>
    <w:rPr>
      <w:rFonts w:ascii="Arial" w:hAnsi="Arial" w:eastAsia="Arial" w:cs="Arial"/>
      <w:b/>
      <w:bCs/>
      <w:i/>
      <w:iCs/>
      <w:sz w:val="22"/>
      <w:szCs w:val="22"/>
    </w:rPr>
  </w:style>
  <w:style w:type="character" w:styleId="8" w:customStyle="1">
    <w:name w:val="Заголовок 8 Знак"/>
    <w:uiPriority w:val="9"/>
    <w:qFormat/>
    <w:rPr>
      <w:rFonts w:ascii="Arial" w:hAnsi="Arial" w:eastAsia="Arial" w:cs="Arial"/>
      <w:i/>
      <w:iCs/>
      <w:sz w:val="22"/>
      <w:szCs w:val="22"/>
    </w:rPr>
  </w:style>
  <w:style w:type="character" w:styleId="9" w:customStyle="1">
    <w:name w:val="Заголовок 9 Знак"/>
    <w:uiPriority w:val="9"/>
    <w:qFormat/>
    <w:rPr>
      <w:rFonts w:ascii="Arial" w:hAnsi="Arial" w:eastAsia="Arial" w:cs="Arial"/>
      <w:i/>
      <w:iCs/>
      <w:sz w:val="21"/>
      <w:szCs w:val="21"/>
    </w:rPr>
  </w:style>
  <w:style w:type="character" w:styleId="TitleChar" w:customStyle="1">
    <w:name w:val="Title Char"/>
    <w:uiPriority w:val="10"/>
    <w:qFormat/>
    <w:rPr>
      <w:sz w:val="48"/>
      <w:szCs w:val="48"/>
    </w:rPr>
  </w:style>
  <w:style w:type="character" w:styleId="SubtitleChar" w:customStyle="1">
    <w:name w:val="Subtitle Char"/>
    <w:uiPriority w:val="11"/>
    <w:qFormat/>
    <w:rPr>
      <w:sz w:val="24"/>
      <w:szCs w:val="24"/>
    </w:rPr>
  </w:style>
  <w:style w:type="character" w:styleId="2" w:customStyle="1">
    <w:name w:val="Цитата 2 Знак"/>
    <w:link w:val="Quote"/>
    <w:uiPriority w:val="29"/>
    <w:qFormat/>
    <w:rPr>
      <w:i/>
    </w:rPr>
  </w:style>
  <w:style w:type="character" w:styleId="Style5" w:customStyle="1">
    <w:name w:val="Выделенная цитата Знак"/>
    <w:link w:val="IntenseQuote"/>
    <w:uiPriority w:val="30"/>
    <w:qFormat/>
    <w:rPr>
      <w:i/>
    </w:rPr>
  </w:style>
  <w:style w:type="character" w:styleId="HeaderChar" w:customStyle="1">
    <w:name w:val="Header Char"/>
    <w:uiPriority w:val="99"/>
    <w:qFormat/>
    <w:rPr/>
  </w:style>
  <w:style w:type="character" w:styleId="FooterChar" w:customStyle="1">
    <w:name w:val="Footer Char"/>
    <w:uiPriority w:val="99"/>
    <w:qFormat/>
    <w:rPr/>
  </w:style>
  <w:style w:type="character" w:styleId="Style6" w:customStyle="1">
    <w:name w:val="Название объекта Знак"/>
    <w:link w:val="Caption1"/>
    <w:uiPriority w:val="35"/>
    <w:qFormat/>
    <w:rPr>
      <w:b/>
      <w:bCs/>
      <w:color w:themeColor="accent1" w:val="4F81BD"/>
      <w:sz w:val="18"/>
      <w:szCs w:val="18"/>
    </w:rPr>
  </w:style>
  <w:style w:type="character" w:styleId="Hyperlink">
    <w:name w:val="Hyperlink"/>
    <w:uiPriority w:val="99"/>
    <w:unhideWhenUsed/>
    <w:qFormat/>
    <w:rPr>
      <w:rFonts w:cs="Times New Roman"/>
      <w:color w:val="0000FF"/>
      <w:sz w:val="24"/>
      <w:szCs w:val="24"/>
      <w:u w:val="single"/>
    </w:rPr>
  </w:style>
  <w:style w:type="character" w:styleId="FootnoteTextChar" w:customStyle="1">
    <w:name w:val="Footnote Text Char"/>
    <w:uiPriority w:val="99"/>
    <w:qFormat/>
    <w:rPr>
      <w:sz w:val="18"/>
    </w:rPr>
  </w:style>
  <w:style w:type="character" w:styleId="Style7">
    <w:name w:val="Символ сноски"/>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styleId="Style8" w:customStyle="1">
    <w:name w:val="Текст концевой сноски Знак"/>
    <w:uiPriority w:val="99"/>
    <w:qFormat/>
    <w:rPr>
      <w:sz w:val="20"/>
    </w:rPr>
  </w:style>
  <w:style w:type="character" w:styleId="Style9" w:customStyle="1">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1" w:customStyle="1">
    <w:name w:val="Заголовок 1 Знак"/>
    <w:uiPriority w:val="9"/>
    <w:unhideWhenUsed/>
    <w:qFormat/>
    <w:rPr>
      <w:rFonts w:ascii="Times New Roman" w:hAnsi="Times New Roman" w:eastAsia="SimSun" w:cs="Times New Roman"/>
      <w:sz w:val="20"/>
      <w:szCs w:val="20"/>
      <w:lang w:eastAsia="ru-RU"/>
    </w:rPr>
  </w:style>
  <w:style w:type="character" w:styleId="21" w:customStyle="1">
    <w:name w:val="Заголовок 2 Знак"/>
    <w:uiPriority w:val="9"/>
    <w:unhideWhenUsed/>
    <w:qFormat/>
    <w:rPr>
      <w:rFonts w:ascii="Times New Roman" w:hAnsi="Times New Roman" w:eastAsia="Times New Roman" w:cs="Times New Roman"/>
      <w:b/>
      <w:color w:val="000000"/>
      <w:sz w:val="26"/>
      <w:szCs w:val="26"/>
    </w:rPr>
  </w:style>
  <w:style w:type="character" w:styleId="3" w:customStyle="1">
    <w:name w:val="Заголовок 3 Знак"/>
    <w:uiPriority w:val="99"/>
    <w:unhideWhenUsed/>
    <w:qFormat/>
    <w:rPr>
      <w:rFonts w:ascii="Times New Roman" w:hAnsi="Times New Roman" w:eastAsia="SimSun" w:cs="Times New Roman"/>
      <w:b/>
      <w:sz w:val="24"/>
      <w:szCs w:val="24"/>
    </w:rPr>
  </w:style>
  <w:style w:type="character" w:styleId="4" w:customStyle="1">
    <w:name w:val="Заголовок 4 Знак"/>
    <w:uiPriority w:val="99"/>
    <w:unhideWhenUsed/>
    <w:qFormat/>
    <w:rPr>
      <w:rFonts w:ascii="Times New Roman" w:hAnsi="Times New Roman" w:eastAsia="SimSun" w:cs="Times New Roman"/>
      <w:b/>
      <w:i/>
      <w:sz w:val="24"/>
      <w:szCs w:val="24"/>
    </w:rPr>
  </w:style>
  <w:style w:type="character" w:styleId="5" w:customStyle="1">
    <w:name w:val="Заголовок 5 Знак"/>
    <w:uiPriority w:val="9"/>
    <w:unhideWhenUsed/>
    <w:qFormat/>
    <w:rPr>
      <w:rFonts w:ascii="Times New Roman" w:hAnsi="Times New Roman" w:eastAsia="Times New Roman" w:cs="Times New Roman"/>
      <w:color w:val="000000"/>
      <w:sz w:val="24"/>
      <w:szCs w:val="24"/>
    </w:rPr>
  </w:style>
  <w:style w:type="character" w:styleId="HTMLKeyboard">
    <w:name w:val="HTML Keyboard"/>
    <w:uiPriority w:val="99"/>
    <w:unhideWhenUsed/>
    <w:qFormat/>
    <w:rPr>
      <w:rFonts w:ascii="Courier New" w:hAnsi="Courier New" w:eastAsia="SimSun" w:cs="Courier New"/>
      <w:sz w:val="20"/>
      <w:szCs w:val="24"/>
    </w:rPr>
  </w:style>
  <w:style w:type="character" w:styleId="Pagenumber">
    <w:name w:val="page number"/>
    <w:uiPriority w:val="99"/>
    <w:unhideWhenUsed/>
    <w:qFormat/>
    <w:rPr>
      <w:rFonts w:cs="Times New Roman"/>
      <w:sz w:val="24"/>
      <w:szCs w:val="24"/>
    </w:rPr>
  </w:style>
  <w:style w:type="character" w:styleId="Strong">
    <w:name w:val="Strong"/>
    <w:uiPriority w:val="22"/>
    <w:qFormat/>
    <w:rPr>
      <w:rFonts w:cs="Times New Roman"/>
      <w:b/>
      <w:sz w:val="24"/>
      <w:szCs w:val="24"/>
    </w:rPr>
  </w:style>
  <w:style w:type="character" w:styleId="Style10" w:customStyle="1">
    <w:name w:val="Текст выноски Знак"/>
    <w:link w:val="BalloonText"/>
    <w:uiPriority w:val="99"/>
    <w:unhideWhenUsed/>
    <w:qFormat/>
    <w:rPr>
      <w:rFonts w:ascii="Tahoma" w:hAnsi="Tahoma" w:eastAsia="SimSun" w:cs="Tahoma"/>
      <w:sz w:val="16"/>
      <w:szCs w:val="16"/>
    </w:rPr>
  </w:style>
  <w:style w:type="character" w:styleId="Style11" w:customStyle="1">
    <w:name w:val="Текст Знак"/>
    <w:link w:val="PlainText"/>
    <w:uiPriority w:val="99"/>
    <w:unhideWhenUsed/>
    <w:qFormat/>
    <w:rPr>
      <w:rFonts w:ascii="Courier New" w:hAnsi="Courier New" w:eastAsia="SimSun" w:cs="Courier New"/>
      <w:sz w:val="20"/>
      <w:szCs w:val="20"/>
    </w:rPr>
  </w:style>
  <w:style w:type="character" w:styleId="31" w:customStyle="1">
    <w:name w:val="Основной текст с отступом 3 Знак"/>
    <w:link w:val="BodyTextIndent3"/>
    <w:uiPriority w:val="99"/>
    <w:unhideWhenUsed/>
    <w:qFormat/>
    <w:rPr>
      <w:rFonts w:cs="Times New Roman"/>
      <w:sz w:val="16"/>
      <w:szCs w:val="16"/>
    </w:rPr>
  </w:style>
  <w:style w:type="character" w:styleId="Style12" w:customStyle="1">
    <w:name w:val="Текст сноски Знак"/>
    <w:uiPriority w:val="99"/>
    <w:unhideWhenUsed/>
    <w:qFormat/>
    <w:rPr>
      <w:rFonts w:cs="Times New Roman"/>
      <w:sz w:val="20"/>
      <w:szCs w:val="20"/>
    </w:rPr>
  </w:style>
  <w:style w:type="character" w:styleId="Style13" w:customStyle="1">
    <w:name w:val="Верхний колонтитул Знак"/>
    <w:uiPriority w:val="99"/>
    <w:unhideWhenUsed/>
    <w:qFormat/>
    <w:rPr>
      <w:rFonts w:ascii="Times New Roman" w:hAnsi="Times New Roman" w:eastAsia="SimSun" w:cs="Times New Roman"/>
      <w:sz w:val="24"/>
      <w:szCs w:val="24"/>
      <w:lang w:eastAsia="ru-RU"/>
    </w:rPr>
  </w:style>
  <w:style w:type="character" w:styleId="Style14" w:customStyle="1">
    <w:name w:val="Основной текст Знак"/>
    <w:uiPriority w:val="99"/>
    <w:unhideWhenUsed/>
    <w:qFormat/>
    <w:rPr>
      <w:rFonts w:ascii="Times New Roman" w:hAnsi="Times New Roman" w:eastAsia="SimSun" w:cs="Times New Roman"/>
      <w:sz w:val="24"/>
      <w:szCs w:val="24"/>
      <w:lang w:val="en-US" w:eastAsia="ar-SA" w:bidi="ar-SA"/>
    </w:rPr>
  </w:style>
  <w:style w:type="character" w:styleId="Style15" w:customStyle="1">
    <w:name w:val="Основной текст с отступом Знак"/>
    <w:uiPriority w:val="99"/>
    <w:unhideWhenUsed/>
    <w:qFormat/>
    <w:rPr>
      <w:rFonts w:ascii="Times New Roman" w:hAnsi="Times New Roman" w:eastAsia="SimSun" w:cs="Times New Roman"/>
      <w:sz w:val="24"/>
      <w:szCs w:val="24"/>
      <w:lang w:eastAsia="ru-RU"/>
    </w:rPr>
  </w:style>
  <w:style w:type="character" w:styleId="Style16" w:customStyle="1">
    <w:name w:val="Заголовок Знак"/>
    <w:uiPriority w:val="10"/>
    <w:unhideWhenUsed/>
    <w:qFormat/>
    <w:rPr>
      <w:rFonts w:ascii="Times New Roman" w:hAnsi="Times New Roman" w:eastAsia="SimSun" w:cs="Times New Roman"/>
      <w:sz w:val="24"/>
      <w:szCs w:val="24"/>
      <w:lang w:eastAsia="ru-RU"/>
    </w:rPr>
  </w:style>
  <w:style w:type="character" w:styleId="Style17" w:customStyle="1">
    <w:name w:val="Нижний колонтитул Знак"/>
    <w:uiPriority w:val="99"/>
    <w:unhideWhenUsed/>
    <w:qFormat/>
    <w:rPr>
      <w:rFonts w:ascii="Times New Roman" w:hAnsi="Times New Roman" w:eastAsia="SimSun" w:cs="Times New Roman"/>
      <w:sz w:val="20"/>
      <w:szCs w:val="20"/>
      <w:lang w:eastAsia="ru-RU"/>
    </w:rPr>
  </w:style>
  <w:style w:type="character" w:styleId="32" w:customStyle="1">
    <w:name w:val="Основной текст 3 Знак"/>
    <w:link w:val="BodyText3"/>
    <w:uiPriority w:val="99"/>
    <w:unhideWhenUsed/>
    <w:qFormat/>
    <w:rPr>
      <w:rFonts w:ascii="Times New Roman" w:hAnsi="Times New Roman" w:eastAsia="SimSun" w:cs="Times New Roman"/>
      <w:sz w:val="16"/>
      <w:szCs w:val="16"/>
      <w:lang w:eastAsia="ru-RU"/>
    </w:rPr>
  </w:style>
  <w:style w:type="character" w:styleId="22" w:customStyle="1">
    <w:name w:val="Основной текст с отступом 2 Знак"/>
    <w:link w:val="BodyTextIndent2"/>
    <w:uiPriority w:val="99"/>
    <w:unhideWhenUsed/>
    <w:qFormat/>
    <w:rPr>
      <w:rFonts w:cs="Times New Roman"/>
      <w:sz w:val="24"/>
      <w:szCs w:val="24"/>
    </w:rPr>
  </w:style>
  <w:style w:type="character" w:styleId="Style18" w:customStyle="1">
    <w:name w:val="Подзаголовок Знак"/>
    <w:uiPriority w:val="11"/>
    <w:unhideWhenUsed/>
    <w:qFormat/>
    <w:rPr>
      <w:rFonts w:ascii="Times New Roman" w:hAnsi="Times New Roman" w:eastAsia="SimSun" w:cs="Times New Roman"/>
      <w:i/>
      <w:sz w:val="24"/>
      <w:szCs w:val="24"/>
      <w:lang w:eastAsia="ru-RU"/>
    </w:rPr>
  </w:style>
  <w:style w:type="character" w:styleId="Style19" w:customStyle="1">
    <w:name w:val="Электронная подпись Знак"/>
    <w:link w:val="E-mailSignature"/>
    <w:uiPriority w:val="99"/>
    <w:unhideWhenUsed/>
    <w:qFormat/>
    <w:rPr>
      <w:rFonts w:ascii="Times New Roman" w:hAnsi="Times New Roman" w:eastAsia="SimSun" w:cs="Times New Roman"/>
      <w:sz w:val="24"/>
      <w:szCs w:val="24"/>
      <w:lang w:eastAsia="ru-RU"/>
    </w:rPr>
  </w:style>
  <w:style w:type="character" w:styleId="71" w:customStyle="1">
    <w:name w:val="Подпись к таблице (7)_"/>
    <w:link w:val="72"/>
    <w:uiPriority w:val="99"/>
    <w:unhideWhenUsed/>
    <w:qFormat/>
    <w:rPr>
      <w:sz w:val="23"/>
      <w:szCs w:val="24"/>
      <w:shd w:fill="FFFFFF" w:val="clear"/>
    </w:rPr>
  </w:style>
  <w:style w:type="character" w:styleId="11" w:customStyle="1">
    <w:name w:val="Пункт Знак1"/>
    <w:link w:val="Style29"/>
    <w:unhideWhenUsed/>
    <w:qFormat/>
    <w:rPr>
      <w:rFonts w:ascii="Times New Roman" w:hAnsi="Times New Roman" w:eastAsia="SimSun"/>
      <w:sz w:val="20"/>
      <w:szCs w:val="24"/>
      <w:lang w:eastAsia="ru-RU"/>
    </w:rPr>
  </w:style>
  <w:style w:type="character" w:styleId="23" w:customStyle="1">
    <w:name w:val="Основной текст (2)_"/>
    <w:link w:val="27"/>
    <w:unhideWhenUsed/>
    <w:qFormat/>
    <w:rPr>
      <w:rFonts w:ascii="Times New Roman" w:hAnsi="Times New Roman" w:eastAsia="SimSun" w:cs="Times New Roman"/>
      <w:sz w:val="20"/>
      <w:szCs w:val="20"/>
      <w:shd w:fill="FFFFFF" w:val="clear"/>
    </w:rPr>
  </w:style>
  <w:style w:type="character" w:styleId="13" w:customStyle="1">
    <w:name w:val="Основной текст (13)_"/>
    <w:link w:val="131"/>
    <w:uiPriority w:val="99"/>
    <w:unhideWhenUsed/>
    <w:qFormat/>
    <w:rPr>
      <w:rFonts w:ascii="Times New Roman" w:hAnsi="Times New Roman" w:eastAsia="Times New Roman"/>
      <w:sz w:val="19"/>
      <w:szCs w:val="24"/>
      <w:shd w:fill="FFFFFF" w:val="clear"/>
    </w:rPr>
  </w:style>
  <w:style w:type="character" w:styleId="Style20" w:customStyle="1">
    <w:name w:val="Без интервала Знак"/>
    <w:link w:val="NoSpacing"/>
    <w:unhideWhenUsed/>
    <w:qFormat/>
    <w:rPr>
      <w:sz w:val="24"/>
      <w:szCs w:val="24"/>
    </w:rPr>
  </w:style>
  <w:style w:type="character" w:styleId="Style21" w:customStyle="1">
    <w:name w:val="Текст договора Знак"/>
    <w:link w:val="Style30"/>
    <w:unhideWhenUsed/>
    <w:qFormat/>
    <w:rPr>
      <w:rFonts w:ascii="Times New Roman" w:hAnsi="Times New Roman" w:eastAsia="SimSun"/>
      <w:sz w:val="24"/>
      <w:szCs w:val="24"/>
    </w:rPr>
  </w:style>
  <w:style w:type="character" w:styleId="ConsPlusNormal" w:customStyle="1">
    <w:name w:val="ConsPlusNormal Знак"/>
    <w:link w:val="ConsPlusNormal1"/>
    <w:unhideWhenUsed/>
    <w:qFormat/>
    <w:rPr>
      <w:rFonts w:ascii="Arial" w:hAnsi="Arial" w:eastAsia="SimSun"/>
      <w:sz w:val="20"/>
      <w:szCs w:val="24"/>
      <w:lang w:eastAsia="ar-SA"/>
    </w:rPr>
  </w:style>
  <w:style w:type="character" w:styleId="81" w:customStyle="1">
    <w:name w:val="Основной текст (8)_"/>
    <w:link w:val="82"/>
    <w:unhideWhenUsed/>
    <w:qFormat/>
    <w:rPr>
      <w:b/>
      <w:i/>
      <w:sz w:val="25"/>
      <w:szCs w:val="24"/>
      <w:shd w:fill="FFFFFF" w:val="clear"/>
    </w:rPr>
  </w:style>
  <w:style w:type="character" w:styleId="12" w:customStyle="1">
    <w:name w:val="Обычный1 Знак"/>
    <w:link w:val="16"/>
    <w:uiPriority w:val="99"/>
    <w:unhideWhenUsed/>
    <w:qFormat/>
    <w:rPr>
      <w:rFonts w:ascii="Times New Roman" w:hAnsi="Times New Roman" w:eastAsia="SimSun"/>
      <w:sz w:val="20"/>
      <w:szCs w:val="24"/>
      <w:lang w:eastAsia="ru-RU"/>
    </w:rPr>
  </w:style>
  <w:style w:type="character" w:styleId="ConsNormal" w:customStyle="1">
    <w:name w:val="ConsNormal Знак"/>
    <w:link w:val="ConsNormal1"/>
    <w:unhideWhenUsed/>
    <w:qFormat/>
    <w:rPr>
      <w:rFonts w:ascii="Arial" w:hAnsi="Arial" w:eastAsia="SimSun"/>
      <w:sz w:val="20"/>
      <w:szCs w:val="24"/>
      <w:lang w:eastAsia="ru-RU"/>
    </w:rPr>
  </w:style>
  <w:style w:type="character" w:styleId="41" w:customStyle="1">
    <w:name w:val="Основной текст (4)_"/>
    <w:link w:val="44"/>
    <w:uiPriority w:val="99"/>
    <w:unhideWhenUsed/>
    <w:qFormat/>
    <w:rPr>
      <w:b/>
      <w:sz w:val="27"/>
      <w:szCs w:val="24"/>
      <w:shd w:fill="FFFFFF" w:val="clear"/>
    </w:rPr>
  </w:style>
  <w:style w:type="character" w:styleId="Style22" w:customStyle="1">
    <w:name w:val="Основной текст_"/>
    <w:link w:val="19"/>
    <w:uiPriority w:val="99"/>
    <w:unhideWhenUsed/>
    <w:qFormat/>
    <w:rPr>
      <w:rFonts w:ascii="Times New Roman" w:hAnsi="Times New Roman" w:eastAsia="Times New Roman" w:cs="Times New Roman"/>
      <w:sz w:val="24"/>
      <w:szCs w:val="24"/>
    </w:rPr>
  </w:style>
  <w:style w:type="character" w:styleId="Footnotereference1-FN" w:customStyle="1">
    <w:name w:val="footnote reference;Знак сноски 1;Знак сноски-FN"/>
    <w:uiPriority w:val="99"/>
    <w:unhideWhenUsed/>
    <w:qFormat/>
    <w:rPr>
      <w:rFonts w:cs="Times New Roman"/>
      <w:sz w:val="24"/>
      <w:szCs w:val="24"/>
      <w:vertAlign w:val="superscript"/>
    </w:rPr>
  </w:style>
  <w:style w:type="character" w:styleId="0pt" w:customStyle="1">
    <w:name w:val="Основной текст + Интервал 0 pt"/>
    <w:unhideWhenUsed/>
    <w:qFormat/>
    <w:rPr>
      <w:rFonts w:ascii="Times New Roman" w:hAnsi="Times New Roman" w:eastAsia="SimSun"/>
      <w:color w:val="000000"/>
      <w:spacing w:val="1"/>
      <w:sz w:val="20"/>
      <w:szCs w:val="24"/>
      <w:shd w:fill="FFFFFF" w:val="clear"/>
      <w:lang w:val="ru-RU"/>
    </w:rPr>
  </w:style>
  <w:style w:type="character" w:styleId="Style23" w:customStyle="1">
    <w:name w:val="Колонтитул"/>
    <w:uiPriority w:val="99"/>
    <w:unhideWhenUsed/>
    <w:qFormat/>
    <w:rPr>
      <w:rFonts w:ascii="Courier New" w:hAnsi="Courier New" w:eastAsia="SimSun"/>
      <w:color w:val="000000"/>
      <w:sz w:val="19"/>
      <w:szCs w:val="24"/>
    </w:rPr>
  </w:style>
  <w:style w:type="character" w:styleId="33" w:customStyle="1">
    <w:name w:val="Основной текст (3)"/>
    <w:uiPriority w:val="99"/>
    <w:unhideWhenUsed/>
    <w:qFormat/>
    <w:rPr>
      <w:rFonts w:ascii="Times New Roman" w:hAnsi="Times New Roman" w:eastAsia="SimSun"/>
      <w:b/>
      <w:color w:val="000000"/>
      <w:sz w:val="23"/>
      <w:szCs w:val="24"/>
      <w:u w:val="single"/>
      <w:lang w:val="ru-RU"/>
    </w:rPr>
  </w:style>
  <w:style w:type="character" w:styleId="24" w:customStyle="1">
    <w:name w:val="Основной текст (2) + Полужирный"/>
    <w:unhideWhenUsed/>
    <w:qFormat/>
    <w:rPr>
      <w:b/>
      <w:color w:val="000000"/>
      <w:sz w:val="24"/>
      <w:szCs w:val="24"/>
      <w:lang w:val="ru-RU" w:eastAsia="ru-RU"/>
    </w:rPr>
  </w:style>
  <w:style w:type="character" w:styleId="UnresolvedMention">
    <w:name w:val="Unresolved Mention"/>
    <w:uiPriority w:val="99"/>
    <w:unhideWhenUsed/>
    <w:qFormat/>
    <w:rPr>
      <w:rFonts w:cs="Times New Roman"/>
      <w:color w:val="000000"/>
      <w:sz w:val="24"/>
      <w:szCs w:val="24"/>
    </w:rPr>
  </w:style>
  <w:style w:type="character" w:styleId="25" w:customStyle="1">
    <w:name w:val="Основной текст (2) + Не полужирный"/>
    <w:unhideWhenUsed/>
    <w:qFormat/>
    <w:rPr>
      <w:b/>
      <w:sz w:val="20"/>
      <w:szCs w:val="20"/>
    </w:rPr>
  </w:style>
  <w:style w:type="character" w:styleId="34" w:customStyle="1">
    <w:name w:val="Основной текст3"/>
    <w:unhideWhenUsed/>
    <w:qFormat/>
    <w:rPr>
      <w:sz w:val="20"/>
      <w:szCs w:val="20"/>
    </w:rPr>
  </w:style>
  <w:style w:type="character" w:styleId="13TimesNewRoman115pt1" w:customStyle="1">
    <w:name w:val="Основной текст (13) + Times New Roman;11;5 pt1"/>
    <w:uiPriority w:val="99"/>
    <w:unhideWhenUsed/>
    <w:qFormat/>
    <w:rPr>
      <w:rFonts w:ascii="Times New Roman" w:hAnsi="Times New Roman" w:eastAsia="SimSun"/>
      <w:color w:val="000000"/>
      <w:sz w:val="23"/>
      <w:szCs w:val="24"/>
      <w:shd w:fill="FFFFFF" w:val="clear"/>
      <w:lang w:val="ru-RU"/>
    </w:rPr>
  </w:style>
  <w:style w:type="character" w:styleId="Docdata" w:customStyle="1">
    <w:name w:val="docdata"/>
    <w:unhideWhenUsed/>
    <w:qFormat/>
    <w:rPr>
      <w:sz w:val="24"/>
      <w:szCs w:val="24"/>
    </w:rPr>
  </w:style>
  <w:style w:type="character" w:styleId="6" w:customStyle="1">
    <w:name w:val="Заголовок 6 Знак"/>
    <w:uiPriority w:val="9"/>
    <w:semiHidden/>
    <w:qFormat/>
    <w:rPr>
      <w:rFonts w:ascii="Calibri" w:hAnsi="Calibri" w:eastAsia="Times New Roman" w:cs="Times New Roman"/>
      <w:b/>
      <w:bCs/>
      <w:sz w:val="22"/>
      <w:szCs w:val="22"/>
      <w:lang w:eastAsia="en-US"/>
    </w:rPr>
  </w:style>
  <w:style w:type="character" w:styleId="21111" w:customStyle="1">
    <w:name w:val="Обычный (Интернет) Знак;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21111Web"/>
    <w:uiPriority w:val="99"/>
    <w:qFormat/>
    <w:rPr>
      <w:rFonts w:ascii="Calibri" w:hAnsi="Calibri"/>
      <w:sz w:val="24"/>
      <w:szCs w:val="24"/>
    </w:rPr>
  </w:style>
  <w:style w:type="character" w:styleId="Style24" w:customStyle="1">
    <w:name w:val="Абзац списка Знак"/>
    <w:link w:val="ListParagraph"/>
    <w:uiPriority w:val="34"/>
    <w:qFormat/>
    <w:locked/>
    <w:rsid w:val="00070682"/>
    <w:rPr>
      <w:rFonts w:ascii="Calibri" w:hAnsi="Calibri" w:cs="Mangal"/>
      <w:sz w:val="24"/>
      <w:szCs w:val="24"/>
      <w:lang w:bidi="hi-IN"/>
    </w:rPr>
  </w:style>
  <w:style w:type="paragraph" w:styleId="Style25">
    <w:name w:val="Заголовок"/>
    <w:basedOn w:val="Normal"/>
    <w:next w:val="BodyText"/>
    <w:qFormat/>
    <w:pPr>
      <w:keepNext w:val="true"/>
      <w:spacing w:before="240" w:after="120"/>
    </w:pPr>
    <w:rPr>
      <w:rFonts w:ascii="Open Sans" w:hAnsi="Open Sans" w:eastAsia="Droid Sans Fallback" w:cs="Droid Sans Devanagari"/>
      <w:sz w:val="28"/>
      <w:szCs w:val="28"/>
    </w:rPr>
  </w:style>
  <w:style w:type="paragraph" w:styleId="BodyText">
    <w:name w:val="Body Text"/>
    <w:basedOn w:val="Normal"/>
    <w:link w:val="Style14"/>
    <w:uiPriority w:val="99"/>
    <w:unhideWhenUsed/>
    <w:pPr>
      <w:widowControl w:val="false"/>
      <w:spacing w:lineRule="auto" w:line="240" w:before="0" w:after="120"/>
    </w:pPr>
    <w:rPr>
      <w:rFonts w:cs="Times New Roman"/>
      <w:sz w:val="24"/>
      <w:szCs w:val="24"/>
      <w:lang w:val="en-US" w:eastAsia="ar-SA"/>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26">
    <w:name w:val="Указатель"/>
    <w:basedOn w:val="Normal"/>
    <w:qFormat/>
    <w:pPr>
      <w:suppressLineNumbers/>
    </w:pPr>
    <w:rPr>
      <w:rFonts w:cs="Droid Sans Devanagari"/>
    </w:rPr>
  </w:style>
  <w:style w:type="paragraph" w:styleId="Title">
    <w:name w:val="Title"/>
    <w:basedOn w:val="Normal"/>
    <w:next w:val="BodyText"/>
    <w:link w:val="Style16"/>
    <w:uiPriority w:val="10"/>
    <w:qFormat/>
    <w:pPr>
      <w:spacing w:before="300" w:after="200"/>
      <w:contextualSpacing/>
    </w:pPr>
    <w:rPr>
      <w:sz w:val="48"/>
      <w:szCs w:val="48"/>
    </w:rPr>
  </w:style>
  <w:style w:type="paragraph" w:styleId="Caption1">
    <w:name w:val="caption1"/>
    <w:basedOn w:val="Normal"/>
    <w:next w:val="Normal"/>
    <w:link w:val="Style6"/>
    <w:uiPriority w:val="35"/>
    <w:semiHidden/>
    <w:unhideWhenUsed/>
    <w:qFormat/>
    <w:pPr/>
    <w:rPr>
      <w:b/>
      <w:bCs/>
      <w:color w:themeColor="accent1" w:val="4F81BD"/>
      <w:sz w:val="18"/>
      <w:szCs w:val="18"/>
    </w:rPr>
  </w:style>
  <w:style w:type="paragraph" w:styleId="Indexheading1">
    <w:name w:val="index heading1"/>
    <w:basedOn w:val="Title"/>
    <w:qFormat/>
    <w:pPr/>
    <w:rPr/>
  </w:style>
  <w:style w:type="paragraph" w:styleId="ListParagraph">
    <w:name w:val="List Paragraph"/>
    <w:basedOn w:val="Normal"/>
    <w:link w:val="Style24"/>
    <w:uiPriority w:val="34"/>
    <w:qFormat/>
    <w:pPr>
      <w:widowControl w:val="false"/>
      <w:spacing w:lineRule="auto" w:line="240"/>
      <w:ind w:left="720"/>
    </w:pPr>
    <w:rPr>
      <w:rFonts w:cs="Mangal"/>
      <w:sz w:val="24"/>
      <w:szCs w:val="24"/>
      <w:lang w:eastAsia="zh-CN" w:bidi="hi-IN"/>
    </w:rPr>
  </w:style>
  <w:style w:type="paragraph" w:styleId="NoSpacing">
    <w:name w:val="No Spacing"/>
    <w:link w:val="Style20"/>
    <w:uiPriority w:val="99"/>
    <w:qFormat/>
    <w:pPr>
      <w:widowControl/>
      <w:suppressAutoHyphens w:val="true"/>
      <w:bidi w:val="0"/>
      <w:spacing w:before="0" w:after="0"/>
      <w:jc w:val="left"/>
    </w:pPr>
    <w:rPr>
      <w:rFonts w:ascii="Calibri" w:hAnsi="Calibri" w:eastAsia="SimSun" w:cs="Calibri"/>
      <w:color w:val="auto"/>
      <w:kern w:val="0"/>
      <w:sz w:val="22"/>
      <w:szCs w:val="22"/>
      <w:lang w:val="ru-RU" w:eastAsia="en-US" w:bidi="ar-SA"/>
    </w:rPr>
  </w:style>
  <w:style w:type="paragraph" w:styleId="Subtitle">
    <w:name w:val="Subtitle"/>
    <w:basedOn w:val="Normal"/>
    <w:link w:val="Style18"/>
    <w:uiPriority w:val="11"/>
    <w:qFormat/>
    <w:pPr>
      <w:spacing w:lineRule="auto" w:line="240" w:before="0" w:after="0"/>
    </w:pPr>
    <w:rPr>
      <w:rFonts w:cs="Times New Roman"/>
      <w:i/>
      <w:sz w:val="24"/>
      <w:szCs w:val="24"/>
      <w:lang w:eastAsia="ru-RU"/>
    </w:rPr>
  </w:style>
  <w:style w:type="paragraph" w:styleId="Quote">
    <w:name w:val="Quote"/>
    <w:basedOn w:val="Normal"/>
    <w:next w:val="Normal"/>
    <w:link w:val="2"/>
    <w:uiPriority w:val="29"/>
    <w:qFormat/>
    <w:pPr>
      <w:ind w:left="720" w:right="720"/>
    </w:pPr>
    <w:rPr>
      <w:i/>
    </w:rPr>
  </w:style>
  <w:style w:type="paragraph" w:styleId="IntenseQuote">
    <w:name w:val="Intense Quote"/>
    <w:basedOn w:val="Normal"/>
    <w:next w:val="Normal"/>
    <w:link w:val="Style5"/>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14" w:customStyle="1">
    <w:name w:val="Колонтитул1"/>
    <w:basedOn w:val="Normal"/>
    <w:qFormat/>
    <w:pPr/>
    <w:rPr/>
  </w:style>
  <w:style w:type="paragraph" w:styleId="26" w:customStyle="1">
    <w:name w:val="Колонтитул2"/>
    <w:basedOn w:val="Normal"/>
    <w:qFormat/>
    <w:pPr/>
    <w:rPr/>
  </w:style>
  <w:style w:type="paragraph" w:styleId="35">
    <w:name w:val="Колонтитул3"/>
    <w:basedOn w:val="Normal"/>
    <w:qFormat/>
    <w:pPr/>
    <w:rPr/>
  </w:style>
  <w:style w:type="paragraph" w:styleId="42">
    <w:name w:val="Колонтитул4"/>
    <w:basedOn w:val="Normal"/>
    <w:qFormat/>
    <w:pPr/>
    <w:rPr/>
  </w:style>
  <w:style w:type="paragraph" w:styleId="Header">
    <w:name w:val="Header"/>
    <w:basedOn w:val="Normal"/>
    <w:link w:val="Style13"/>
    <w:uiPriority w:val="99"/>
    <w:unhideWhenUsed/>
    <w:pPr>
      <w:tabs>
        <w:tab w:val="clear" w:pos="708"/>
        <w:tab w:val="center" w:pos="4153" w:leader="none"/>
        <w:tab w:val="right" w:pos="8306" w:leader="none"/>
      </w:tabs>
      <w:spacing w:lineRule="auto" w:line="240" w:before="0" w:after="0"/>
    </w:pPr>
    <w:rPr>
      <w:rFonts w:cs="Times New Roman"/>
      <w:sz w:val="24"/>
      <w:szCs w:val="24"/>
      <w:lang w:eastAsia="ru-RU"/>
    </w:rPr>
  </w:style>
  <w:style w:type="paragraph" w:styleId="Footer">
    <w:name w:val="Footer"/>
    <w:basedOn w:val="Normal"/>
    <w:link w:val="Style17"/>
    <w:uiPriority w:val="99"/>
    <w:unhideWhenUsed/>
    <w:pPr>
      <w:tabs>
        <w:tab w:val="clear" w:pos="708"/>
        <w:tab w:val="center" w:pos="4677" w:leader="none"/>
        <w:tab w:val="right" w:pos="9355" w:leader="none"/>
      </w:tabs>
      <w:spacing w:lineRule="auto" w:line="240" w:before="0" w:after="0"/>
    </w:pPr>
    <w:rPr>
      <w:rFonts w:cs="Times New Roman"/>
      <w:sz w:val="20"/>
      <w:szCs w:val="20"/>
      <w:lang w:eastAsia="ru-RU"/>
    </w:rPr>
  </w:style>
  <w:style w:type="paragraph" w:styleId="FootnoteText">
    <w:name w:val="Footnote Text"/>
    <w:basedOn w:val="Normal"/>
    <w:link w:val="Style12"/>
    <w:uiPriority w:val="99"/>
    <w:unhideWhenUsed/>
    <w:qFormat/>
    <w:pPr>
      <w:spacing w:lineRule="auto" w:line="240" w:before="0" w:after="0"/>
    </w:pPr>
    <w:rPr>
      <w:sz w:val="20"/>
      <w:szCs w:val="20"/>
    </w:rPr>
  </w:style>
  <w:style w:type="paragraph" w:styleId="EndnoteText">
    <w:name w:val="Endnote Text"/>
    <w:basedOn w:val="Normal"/>
    <w:link w:val="Style8"/>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Style25"/>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SimSun" w:cs="Times New Roman"/>
      <w:color w:val="auto"/>
      <w:kern w:val="0"/>
      <w:sz w:val="20"/>
      <w:szCs w:val="20"/>
      <w:lang w:val="ru-RU" w:eastAsia="zh-CN" w:bidi="ar-SA"/>
    </w:rPr>
  </w:style>
  <w:style w:type="paragraph" w:styleId="TableofFigures">
    <w:name w:val="Table of Figures"/>
    <w:basedOn w:val="Normal"/>
    <w:next w:val="Normal"/>
    <w:uiPriority w:val="99"/>
    <w:unhideWhenUsed/>
    <w:pPr>
      <w:spacing w:before="0" w:after="0"/>
    </w:pPr>
    <w:rPr/>
  </w:style>
  <w:style w:type="paragraph" w:styleId="BalloonText">
    <w:name w:val="Balloon Text"/>
    <w:basedOn w:val="Normal"/>
    <w:link w:val="Style10"/>
    <w:uiPriority w:val="99"/>
    <w:unhideWhenUsed/>
    <w:qFormat/>
    <w:pPr>
      <w:spacing w:lineRule="auto" w:line="240" w:before="0" w:after="0"/>
    </w:pPr>
    <w:rPr>
      <w:rFonts w:ascii="Tahoma" w:hAnsi="Tahoma" w:cs="Tahoma"/>
      <w:sz w:val="16"/>
      <w:szCs w:val="16"/>
    </w:rPr>
  </w:style>
  <w:style w:type="paragraph" w:styleId="BodyText2">
    <w:name w:val="Body Text 2"/>
    <w:basedOn w:val="Normal"/>
    <w:unhideWhenUsed/>
    <w:qFormat/>
    <w:pPr>
      <w:spacing w:lineRule="auto" w:line="480" w:before="0" w:after="120"/>
    </w:pPr>
    <w:rPr/>
  </w:style>
  <w:style w:type="paragraph" w:styleId="PlainText">
    <w:name w:val="Plain Text"/>
    <w:basedOn w:val="Normal"/>
    <w:link w:val="Style11"/>
    <w:uiPriority w:val="99"/>
    <w:unhideWhenUsed/>
    <w:qFormat/>
    <w:pPr>
      <w:widowControl w:val="false"/>
      <w:spacing w:lineRule="auto" w:line="240" w:before="0" w:after="0"/>
    </w:pPr>
    <w:rPr>
      <w:rFonts w:ascii="Courier New" w:hAnsi="Courier New" w:cs="Courier New"/>
      <w:sz w:val="20"/>
      <w:szCs w:val="20"/>
    </w:rPr>
  </w:style>
  <w:style w:type="paragraph" w:styleId="BodyTextIndent3">
    <w:name w:val="Body Text Indent 3"/>
    <w:basedOn w:val="Normal"/>
    <w:link w:val="31"/>
    <w:uiPriority w:val="99"/>
    <w:unhideWhenUsed/>
    <w:qFormat/>
    <w:pPr>
      <w:spacing w:before="0" w:after="120"/>
      <w:ind w:left="283"/>
    </w:pPr>
    <w:rPr>
      <w:sz w:val="16"/>
      <w:szCs w:val="16"/>
    </w:rPr>
  </w:style>
  <w:style w:type="paragraph" w:styleId="BodyTextIndent">
    <w:name w:val="Body Text Indent"/>
    <w:basedOn w:val="Normal"/>
    <w:link w:val="Style15"/>
    <w:uiPriority w:val="99"/>
    <w:unhideWhenUsed/>
    <w:pPr>
      <w:spacing w:lineRule="auto" w:line="240" w:before="0" w:after="120"/>
      <w:ind w:left="283"/>
    </w:pPr>
    <w:rPr>
      <w:rFonts w:cs="Times New Roman"/>
      <w:sz w:val="24"/>
      <w:szCs w:val="24"/>
      <w:lang w:eastAsia="ru-RU"/>
    </w:rPr>
  </w:style>
  <w:style w:type="paragraph" w:styleId="21111Web" w:customStyle="1">
    <w:name w:val="Обычный (Интернет);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Normal"/>
    <w:link w:val="21111"/>
    <w:uiPriority w:val="99"/>
    <w:unhideWhenUsed/>
    <w:qFormat/>
    <w:pPr>
      <w:spacing w:lineRule="auto" w:line="240" w:beforeAutospacing="1" w:afterAutospacing="1"/>
    </w:pPr>
    <w:rPr>
      <w:rFonts w:cs="Times New Roman"/>
      <w:sz w:val="24"/>
      <w:szCs w:val="24"/>
      <w:lang w:eastAsia="ru-RU"/>
    </w:rPr>
  </w:style>
  <w:style w:type="paragraph" w:styleId="BodyText3">
    <w:name w:val="Body Text 3"/>
    <w:basedOn w:val="Normal"/>
    <w:link w:val="32"/>
    <w:uiPriority w:val="99"/>
    <w:unhideWhenUsed/>
    <w:qFormat/>
    <w:pPr>
      <w:spacing w:lineRule="auto" w:line="240" w:before="0" w:after="120"/>
    </w:pPr>
    <w:rPr>
      <w:rFonts w:cs="Times New Roman"/>
      <w:sz w:val="16"/>
      <w:szCs w:val="16"/>
      <w:lang w:eastAsia="ru-RU"/>
    </w:rPr>
  </w:style>
  <w:style w:type="paragraph" w:styleId="BodyTextIndent2">
    <w:name w:val="Body Text Indent 2"/>
    <w:basedOn w:val="Normal"/>
    <w:link w:val="22"/>
    <w:uiPriority w:val="99"/>
    <w:unhideWhenUsed/>
    <w:qFormat/>
    <w:pPr>
      <w:spacing w:lineRule="auto" w:line="480" w:before="0" w:after="120"/>
      <w:ind w:left="283"/>
    </w:pPr>
    <w:rPr/>
  </w:style>
  <w:style w:type="paragraph" w:styleId="E-mailSignature">
    <w:name w:val="E-mail Signature"/>
    <w:basedOn w:val="Normal"/>
    <w:link w:val="Style19"/>
    <w:uiPriority w:val="99"/>
    <w:unhideWhenUsed/>
    <w:qFormat/>
    <w:pPr>
      <w:spacing w:lineRule="auto" w:line="240" w:before="0" w:after="0"/>
      <w:jc w:val="both"/>
    </w:pPr>
    <w:rPr>
      <w:rFonts w:cs="Times New Roman"/>
      <w:sz w:val="24"/>
      <w:szCs w:val="24"/>
      <w:lang w:eastAsia="ru-RU"/>
    </w:rPr>
  </w:style>
  <w:style w:type="paragraph" w:styleId="72" w:customStyle="1">
    <w:name w:val="Подпись к таблице (7)"/>
    <w:basedOn w:val="Normal"/>
    <w:link w:val="71"/>
    <w:uiPriority w:val="99"/>
    <w:unhideWhenUsed/>
    <w:qFormat/>
    <w:pPr>
      <w:widowControl w:val="false"/>
      <w:shd w:val="clear" w:color="auto" w:fill="FFFFFF"/>
      <w:spacing w:lineRule="atLeast" w:line="240" w:before="60" w:after="0"/>
    </w:pPr>
    <w:rPr>
      <w:sz w:val="23"/>
      <w:szCs w:val="23"/>
    </w:rPr>
  </w:style>
  <w:style w:type="paragraph" w:styleId="Style27" w:customStyle="1">
    <w:name w:val="Таблица текст"/>
    <w:basedOn w:val="Normal"/>
    <w:unhideWhenUsed/>
    <w:qFormat/>
    <w:pPr>
      <w:spacing w:lineRule="auto" w:line="240" w:before="40" w:after="40"/>
      <w:ind w:left="57" w:right="57"/>
    </w:pPr>
    <w:rPr>
      <w:sz w:val="24"/>
      <w:szCs w:val="20"/>
      <w:lang w:eastAsia="ru-RU"/>
    </w:rPr>
  </w:style>
  <w:style w:type="paragraph" w:styleId="51" w:customStyle="1">
    <w:name w:val="Основной текст5"/>
    <w:basedOn w:val="Normal"/>
    <w:uiPriority w:val="99"/>
    <w:unhideWhenUsed/>
    <w:qFormat/>
    <w:pPr>
      <w:widowControl w:val="false"/>
      <w:shd w:val="clear" w:color="auto" w:fill="FFFFFF"/>
      <w:spacing w:lineRule="atLeast" w:line="240" w:before="360" w:after="360"/>
      <w:jc w:val="both"/>
    </w:pPr>
    <w:rPr>
      <w:rFonts w:cs="Times New Roman"/>
      <w:sz w:val="23"/>
      <w:szCs w:val="23"/>
    </w:rPr>
  </w:style>
  <w:style w:type="paragraph" w:styleId="Style28" w:customStyle="1">
    <w:name w:val="Подпункт"/>
    <w:basedOn w:val="Style29"/>
    <w:unhideWhenUsed/>
    <w:qFormat/>
    <w:pPr>
      <w:tabs>
        <w:tab w:val="clear" w:pos="1134"/>
        <w:tab w:val="left" w:pos="360" w:leader="none"/>
      </w:tabs>
      <w:ind w:hanging="360" w:left="2880"/>
    </w:pPr>
    <w:rPr/>
  </w:style>
  <w:style w:type="paragraph" w:styleId="Style29" w:customStyle="1">
    <w:name w:val="Пункт"/>
    <w:basedOn w:val="Normal"/>
    <w:link w:val="11"/>
    <w:unhideWhenUsed/>
    <w:qFormat/>
    <w:pPr>
      <w:tabs>
        <w:tab w:val="clear" w:pos="708"/>
        <w:tab w:val="left" w:pos="1134" w:leader="none"/>
      </w:tabs>
      <w:spacing w:lineRule="auto" w:line="360" w:before="0" w:after="0"/>
      <w:ind w:hanging="1134" w:left="1134"/>
      <w:jc w:val="both"/>
    </w:pPr>
    <w:rPr>
      <w:rFonts w:cs="Times New Roman"/>
      <w:sz w:val="28"/>
      <w:szCs w:val="20"/>
      <w:lang w:eastAsia="ru-RU"/>
    </w:rPr>
  </w:style>
  <w:style w:type="paragraph" w:styleId="27" w:customStyle="1">
    <w:name w:val="Основной текст (2)"/>
    <w:basedOn w:val="Normal"/>
    <w:link w:val="23"/>
    <w:unhideWhenUsed/>
    <w:qFormat/>
    <w:pPr>
      <w:shd w:val="clear" w:color="auto" w:fill="FFFFFF"/>
      <w:spacing w:lineRule="atLeast" w:line="240" w:before="0" w:after="0"/>
    </w:pPr>
    <w:rPr>
      <w:rFonts w:cs="Times New Roman"/>
      <w:sz w:val="20"/>
      <w:szCs w:val="20"/>
    </w:rPr>
  </w:style>
  <w:style w:type="paragraph" w:styleId="ConsPlusTitle" w:customStyle="1">
    <w:name w:val="ConsPlusTitle"/>
    <w:unhideWhenUsed/>
    <w:qFormat/>
    <w:pPr>
      <w:widowControl/>
      <w:suppressAutoHyphens w:val="true"/>
      <w:bidi w:val="0"/>
      <w:spacing w:before="0" w:after="0"/>
      <w:jc w:val="left"/>
    </w:pPr>
    <w:rPr>
      <w:rFonts w:ascii="Times New Roman" w:hAnsi="Times New Roman" w:eastAsia="SimSun" w:cs="Times New Roman"/>
      <w:b/>
      <w:color w:val="auto"/>
      <w:kern w:val="0"/>
      <w:sz w:val="24"/>
      <w:szCs w:val="24"/>
      <w:lang w:val="ru-RU" w:eastAsia="ru-RU" w:bidi="ar-SA"/>
    </w:rPr>
  </w:style>
  <w:style w:type="paragraph" w:styleId="131" w:customStyle="1">
    <w:name w:val="Основной текст (13)"/>
    <w:basedOn w:val="Normal"/>
    <w:link w:val="13"/>
    <w:uiPriority w:val="99"/>
    <w:unhideWhenUsed/>
    <w:qFormat/>
    <w:pPr>
      <w:widowControl w:val="false"/>
      <w:shd w:val="clear" w:color="auto" w:fill="FFFFFF"/>
      <w:spacing w:lineRule="exact" w:line="230" w:before="0" w:after="0"/>
    </w:pPr>
    <w:rPr>
      <w:rFonts w:ascii="Times New Roman" w:hAnsi="Times New Roman" w:eastAsia="Times New Roman" w:cs="Arial Unicode MS"/>
      <w:sz w:val="19"/>
      <w:szCs w:val="19"/>
    </w:rPr>
  </w:style>
  <w:style w:type="paragraph" w:styleId="Style30" w:customStyle="1">
    <w:name w:val="Текст договора"/>
    <w:basedOn w:val="Normal"/>
    <w:link w:val="Style21"/>
    <w:unhideWhenUsed/>
    <w:qFormat/>
    <w:pPr>
      <w:spacing w:lineRule="auto" w:line="240" w:before="0" w:after="0"/>
      <w:ind w:firstLine="709"/>
      <w:jc w:val="both"/>
    </w:pPr>
    <w:rPr>
      <w:rFonts w:cs="Times New Roman"/>
      <w:szCs w:val="24"/>
    </w:rPr>
  </w:style>
  <w:style w:type="paragraph" w:styleId="15" w:customStyle="1">
    <w:name w:val="Пункт1"/>
    <w:basedOn w:val="Normal"/>
    <w:uiPriority w:val="99"/>
    <w:unhideWhenUsed/>
    <w:qFormat/>
    <w:pPr>
      <w:tabs>
        <w:tab w:val="clear" w:pos="708"/>
        <w:tab w:val="left" w:pos="567" w:leader="none"/>
        <w:tab w:val="left" w:pos="643" w:leader="none"/>
      </w:tabs>
      <w:spacing w:lineRule="auto" w:line="360" w:before="240" w:after="0"/>
      <w:ind w:hanging="279" w:left="567"/>
      <w:jc w:val="center"/>
    </w:pPr>
    <w:rPr>
      <w:rFonts w:ascii="Arial" w:hAnsi="Arial" w:cs="Arial"/>
      <w:b/>
      <w:sz w:val="28"/>
      <w:szCs w:val="28"/>
      <w:lang w:eastAsia="ru-RU"/>
    </w:rPr>
  </w:style>
  <w:style w:type="paragraph" w:styleId="Iiiaeuiue" w:customStyle="1">
    <w:name w:val="Ii?iaeuiue"/>
    <w:uiPriority w:val="99"/>
    <w:unhideWhenUsed/>
    <w:qFormat/>
    <w:pPr>
      <w:widowControl/>
      <w:suppressAutoHyphens w:val="true"/>
      <w:bidi w:val="0"/>
      <w:spacing w:before="0" w:after="0"/>
      <w:jc w:val="left"/>
    </w:pPr>
    <w:rPr>
      <w:rFonts w:ascii="Courier" w:hAnsi="Courier" w:eastAsia="SimSun" w:cs="Courier"/>
      <w:color w:val="auto"/>
      <w:kern w:val="0"/>
      <w:sz w:val="24"/>
      <w:szCs w:val="24"/>
      <w:lang w:val="en-GB" w:eastAsia="ru-RU" w:bidi="ar-SA"/>
    </w:rPr>
  </w:style>
  <w:style w:type="paragraph" w:styleId="ConsPlusNormal1" w:customStyle="1">
    <w:name w:val="ConsPlusNormal"/>
    <w:next w:val="Normal"/>
    <w:link w:val="ConsPlusNormal"/>
    <w:unhideWhenUsed/>
    <w:qFormat/>
    <w:pPr>
      <w:widowControl w:val="false"/>
      <w:suppressAutoHyphens w:val="true"/>
      <w:bidi w:val="0"/>
      <w:spacing w:before="0" w:after="0"/>
      <w:ind w:firstLine="720"/>
      <w:jc w:val="left"/>
    </w:pPr>
    <w:rPr>
      <w:rFonts w:ascii="Arial" w:hAnsi="Arial" w:eastAsia="SimSun" w:cs="Arial"/>
      <w:color w:val="auto"/>
      <w:kern w:val="0"/>
      <w:sz w:val="20"/>
      <w:szCs w:val="20"/>
      <w:lang w:val="ru-RU" w:eastAsia="ar-SA" w:bidi="ar-SA"/>
    </w:rPr>
  </w:style>
  <w:style w:type="paragraph" w:styleId="121" w:customStyle="1">
    <w:name w:val="Знак1 Знак Знак Знак Знак Знак Знак Знак Знак Знак Знак Знак Знак Знак Знак Знак2"/>
    <w:basedOn w:val="Normal"/>
    <w:unhideWhenUsed/>
    <w:qFormat/>
    <w:pPr>
      <w:spacing w:lineRule="auto" w:line="240" w:beforeAutospacing="1" w:afterAutospacing="1"/>
    </w:pPr>
    <w:rPr>
      <w:rFonts w:ascii="Tahoma" w:hAnsi="Tahoma" w:cs="Tahoma"/>
      <w:sz w:val="20"/>
      <w:szCs w:val="20"/>
      <w:lang w:val="en-US"/>
    </w:rPr>
  </w:style>
  <w:style w:type="paragraph" w:styleId="Style31" w:customStyle="1">
    <w:name w:val="_Заголовок по центру"/>
    <w:basedOn w:val="Normal"/>
    <w:unhideWhenUsed/>
    <w:qFormat/>
    <w:pPr>
      <w:keepNext w:val="true"/>
      <w:keepLines/>
      <w:spacing w:lineRule="auto" w:line="240" w:before="240" w:after="240"/>
      <w:jc w:val="center"/>
      <w:outlineLvl w:val="0"/>
    </w:pPr>
    <w:rPr>
      <w:rFonts w:cs="Times New Roman"/>
      <w:b/>
      <w:sz w:val="24"/>
      <w:szCs w:val="24"/>
      <w:lang w:eastAsia="ru-RU"/>
    </w:rPr>
  </w:style>
  <w:style w:type="paragraph" w:styleId="82" w:customStyle="1">
    <w:name w:val="Основной текст (8)"/>
    <w:basedOn w:val="Normal"/>
    <w:link w:val="81"/>
    <w:unhideWhenUsed/>
    <w:qFormat/>
    <w:pPr>
      <w:widowControl w:val="false"/>
      <w:shd w:val="clear" w:color="auto" w:fill="FFFFFF"/>
      <w:spacing w:lineRule="exact" w:line="298" w:before="0" w:after="0"/>
    </w:pPr>
    <w:rPr>
      <w:b/>
      <w:i/>
      <w:sz w:val="25"/>
    </w:rPr>
  </w:style>
  <w:style w:type="paragraph" w:styleId="36" w:customStyle="1">
    <w:name w:val="Стиль3 Знак"/>
    <w:basedOn w:val="Normal"/>
    <w:unhideWhenUsed/>
    <w:qFormat/>
    <w:pPr>
      <w:widowControl w:val="false"/>
      <w:tabs>
        <w:tab w:val="clear" w:pos="708"/>
        <w:tab w:val="left" w:pos="227" w:leader="none"/>
      </w:tabs>
      <w:spacing w:lineRule="auto" w:line="240" w:before="0" w:after="0"/>
      <w:jc w:val="both"/>
    </w:pPr>
    <w:rPr>
      <w:rFonts w:cs="Times New Roman"/>
      <w:sz w:val="24"/>
      <w:szCs w:val="20"/>
      <w:lang w:eastAsia="ar-SA"/>
    </w:rPr>
  </w:style>
  <w:style w:type="paragraph" w:styleId="Iniiai" w:customStyle="1">
    <w:name w:val="Iniiai"/>
    <w:unhideWhenUsed/>
    <w:qFormat/>
    <w:pPr>
      <w:widowControl w:val="false"/>
      <w:suppressAutoHyphens w:val="true"/>
      <w:bidi w:val="0"/>
      <w:spacing w:before="0" w:after="0"/>
      <w:jc w:val="both"/>
    </w:pPr>
    <w:rPr>
      <w:rFonts w:ascii="Arial" w:hAnsi="Arial" w:eastAsia="SimSun" w:cs="Arial"/>
      <w:color w:val="auto"/>
      <w:kern w:val="0"/>
      <w:sz w:val="22"/>
      <w:szCs w:val="20"/>
      <w:lang w:val="ru-RU" w:eastAsia="ru-RU" w:bidi="ar-SA"/>
    </w:rPr>
  </w:style>
  <w:style w:type="paragraph" w:styleId="16" w:customStyle="1">
    <w:name w:val="Обычный1"/>
    <w:link w:val="12"/>
    <w:uiPriority w:val="99"/>
    <w:unhideWhenUsed/>
    <w:qFormat/>
    <w:pPr>
      <w:widowControl w:val="false"/>
      <w:suppressAutoHyphens w:val="tru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Style32" w:customStyle="1">
    <w:name w:val="Содержимое таблицы"/>
    <w:basedOn w:val="Normal"/>
    <w:unhideWhenUsed/>
    <w:qFormat/>
    <w:pPr>
      <w:suppressLineNumbers/>
      <w:spacing w:lineRule="auto" w:line="240" w:before="0" w:after="0"/>
    </w:pPr>
    <w:rPr>
      <w:rFonts w:cs="Times New Roman"/>
      <w:sz w:val="24"/>
      <w:szCs w:val="24"/>
      <w:lang w:eastAsia="ar-SA"/>
    </w:rPr>
  </w:style>
  <w:style w:type="paragraph" w:styleId="ConsNormal1" w:customStyle="1">
    <w:name w:val="ConsNormal"/>
    <w:link w:val="ConsNormal"/>
    <w:unhideWhenUsed/>
    <w:qFormat/>
    <w:pPr>
      <w:widowControl/>
      <w:suppressAutoHyphens w:val="true"/>
      <w:bidi w:val="0"/>
      <w:spacing w:before="0" w:after="0"/>
      <w:ind w:firstLine="720"/>
      <w:jc w:val="left"/>
    </w:pPr>
    <w:rPr>
      <w:rFonts w:ascii="Arial" w:hAnsi="Arial" w:eastAsia="SimSun" w:cs="Arial"/>
      <w:color w:val="auto"/>
      <w:kern w:val="0"/>
      <w:sz w:val="24"/>
      <w:szCs w:val="20"/>
      <w:lang w:val="ru-RU" w:eastAsia="ru-RU" w:bidi="ar-SA"/>
    </w:rPr>
  </w:style>
  <w:style w:type="paragraph" w:styleId="43" w:customStyle="1">
    <w:name w:val="Основной текст4"/>
    <w:basedOn w:val="Normal"/>
    <w:unhideWhenUsed/>
    <w:qFormat/>
    <w:pPr>
      <w:shd w:val="clear" w:color="auto" w:fill="FFFFFF"/>
      <w:spacing w:lineRule="atLeast" w:line="240" w:before="0" w:after="0"/>
    </w:pPr>
    <w:rPr>
      <w:rFonts w:cs="Times New Roman"/>
      <w:sz w:val="20"/>
      <w:szCs w:val="20"/>
    </w:rPr>
  </w:style>
  <w:style w:type="paragraph" w:styleId="Style33" w:customStyle="1">
    <w:name w:val="Подподпункт"/>
    <w:basedOn w:val="Style28"/>
    <w:unhideWhenUsed/>
    <w:qFormat/>
    <w:pPr>
      <w:ind w:left="3600"/>
    </w:pPr>
    <w:rPr/>
  </w:style>
  <w:style w:type="paragraph" w:styleId="44" w:customStyle="1">
    <w:name w:val="Основной текст (4)"/>
    <w:basedOn w:val="Normal"/>
    <w:link w:val="41"/>
    <w:uiPriority w:val="99"/>
    <w:unhideWhenUsed/>
    <w:qFormat/>
    <w:pPr>
      <w:widowControl w:val="false"/>
      <w:shd w:val="clear" w:color="auto" w:fill="FFFFFF"/>
      <w:spacing w:lineRule="atLeast" w:line="240" w:before="300" w:after="300"/>
      <w:jc w:val="center"/>
    </w:pPr>
    <w:rPr>
      <w:b/>
      <w:sz w:val="27"/>
      <w:szCs w:val="27"/>
    </w:rPr>
  </w:style>
  <w:style w:type="paragraph" w:styleId="Style34" w:customStyle="1">
    <w:name w:val="Таблица шапка"/>
    <w:basedOn w:val="Normal"/>
    <w:unhideWhenUsed/>
    <w:qFormat/>
    <w:pPr>
      <w:keepNext w:val="true"/>
      <w:spacing w:lineRule="auto" w:line="240" w:before="40" w:after="40"/>
      <w:ind w:left="57" w:right="57"/>
    </w:pPr>
    <w:rPr>
      <w:rFonts w:cs="Times New Roman"/>
      <w:szCs w:val="20"/>
      <w:lang w:eastAsia="ru-RU"/>
    </w:rPr>
  </w:style>
  <w:style w:type="paragraph" w:styleId="17" w:customStyle="1">
    <w:name w:val="Знак1 Знак Знак Знак Знак Знак Знак Знак Знак Знак Знак Знак Знак Знак Знак Знак"/>
    <w:basedOn w:val="Normal"/>
    <w:unhideWhenUsed/>
    <w:qFormat/>
    <w:pPr>
      <w:spacing w:lineRule="auto" w:line="240" w:beforeAutospacing="1" w:afterAutospacing="1"/>
    </w:pPr>
    <w:rPr>
      <w:rFonts w:ascii="Tahoma" w:hAnsi="Tahoma" w:cs="Tahoma"/>
      <w:sz w:val="20"/>
      <w:szCs w:val="20"/>
      <w:lang w:val="en-US"/>
    </w:rPr>
  </w:style>
  <w:style w:type="paragraph" w:styleId="Heading1normal" w:customStyle="1">
    <w:name w:val="heading 1 normal"/>
    <w:basedOn w:val="Normal"/>
    <w:next w:val="Normal"/>
    <w:uiPriority w:val="99"/>
    <w:unhideWhenUsed/>
    <w:qFormat/>
    <w:pPr>
      <w:numPr>
        <w:ilvl w:val="0"/>
        <w:numId w:val="1"/>
      </w:numPr>
      <w:tabs>
        <w:tab w:val="clear" w:pos="708"/>
        <w:tab w:val="left" w:pos="567" w:leader="none"/>
      </w:tabs>
      <w:spacing w:before="120" w:after="120"/>
      <w:jc w:val="both"/>
      <w:outlineLvl w:val="0"/>
    </w:pPr>
    <w:rPr>
      <w:rFonts w:cs="Times New Roman"/>
      <w:lang w:eastAsia="ru-RU"/>
    </w:rPr>
  </w:style>
  <w:style w:type="paragraph" w:styleId="Textbody" w:customStyle="1">
    <w:name w:val="Text body"/>
    <w:basedOn w:val="Normal"/>
    <w:unhideWhenUsed/>
    <w:qFormat/>
    <w:pPr>
      <w:widowControl w:val="false"/>
      <w:spacing w:lineRule="auto" w:line="240" w:before="0" w:after="120"/>
    </w:pPr>
    <w:rPr>
      <w:rFonts w:cs="Tahoma"/>
      <w:sz w:val="24"/>
      <w:szCs w:val="24"/>
      <w:lang w:eastAsia="ru-RU"/>
    </w:rPr>
  </w:style>
  <w:style w:type="paragraph" w:styleId="18" w:customStyle="1">
    <w:name w:val="Абзац списка1"/>
    <w:basedOn w:val="Normal"/>
    <w:unhideWhenUsed/>
    <w:qFormat/>
    <w:pPr>
      <w:ind w:left="720"/>
    </w:pPr>
    <w:rPr/>
  </w:style>
  <w:style w:type="paragraph" w:styleId="Style35" w:customStyle="1">
    <w:name w:val="Îñíîâí"/>
    <w:unhideWhenUsed/>
    <w:qFormat/>
    <w:pPr>
      <w:widowControl w:val="false"/>
      <w:suppressAutoHyphens w:val="true"/>
      <w:bidi w:val="0"/>
      <w:spacing w:before="0" w:after="0"/>
      <w:jc w:val="both"/>
    </w:pPr>
    <w:rPr>
      <w:rFonts w:ascii="Arial" w:hAnsi="Arial" w:eastAsia="SimSun" w:cs="Arial"/>
      <w:color w:val="auto"/>
      <w:kern w:val="0"/>
      <w:sz w:val="22"/>
      <w:szCs w:val="20"/>
      <w:lang w:val="ru-RU" w:eastAsia="ru-RU" w:bidi="ar-SA"/>
    </w:rPr>
  </w:style>
  <w:style w:type="paragraph" w:styleId="Times12" w:customStyle="1">
    <w:name w:val="Times 12"/>
    <w:basedOn w:val="Normal"/>
    <w:uiPriority w:val="99"/>
    <w:unhideWhenUsed/>
    <w:qFormat/>
    <w:pPr>
      <w:spacing w:lineRule="auto" w:line="240" w:before="0" w:after="0"/>
      <w:ind w:firstLine="567"/>
      <w:jc w:val="both"/>
    </w:pPr>
    <w:rPr>
      <w:rFonts w:cs="Times New Roman"/>
      <w:sz w:val="24"/>
      <w:lang w:eastAsia="ru-RU"/>
    </w:rPr>
  </w:style>
  <w:style w:type="paragraph" w:styleId="61" w:customStyle="1">
    <w:name w:val="заголовок 6"/>
    <w:basedOn w:val="Normal"/>
    <w:next w:val="Normal"/>
    <w:uiPriority w:val="99"/>
    <w:unhideWhenUsed/>
    <w:qFormat/>
    <w:pPr>
      <w:keepNext w:val="true"/>
      <w:spacing w:lineRule="auto" w:line="240" w:before="0" w:after="0"/>
      <w:jc w:val="center"/>
      <w:outlineLvl w:val="5"/>
    </w:pPr>
    <w:rPr>
      <w:rFonts w:cs="Times New Roman"/>
      <w:sz w:val="28"/>
      <w:szCs w:val="28"/>
      <w:lang w:eastAsia="ru-RU"/>
    </w:rPr>
  </w:style>
  <w:style w:type="paragraph" w:styleId="19" w:customStyle="1">
    <w:name w:val="Основной текст1"/>
    <w:basedOn w:val="Normal"/>
    <w:link w:val="Style22"/>
    <w:unhideWhenUsed/>
    <w:qFormat/>
    <w:pPr>
      <w:ind w:firstLine="400"/>
    </w:pPr>
    <w:rPr>
      <w:rFonts w:ascii="Times New Roman" w:hAnsi="Times New Roman" w:eastAsia="Times New Roman" w:cs="Times New Roman"/>
    </w:rPr>
  </w:style>
  <w:style w:type="paragraph" w:styleId="111" w:customStyle="1">
    <w:name w:val="Знак1 Знак Знак Знак Знак Знак Знак Знак Знак Знак Знак Знак Знак Знак Знак Знак1"/>
    <w:basedOn w:val="Normal"/>
    <w:unhideWhenUsed/>
    <w:qFormat/>
    <w:pPr>
      <w:spacing w:lineRule="auto" w:line="240" w:beforeAutospacing="1" w:afterAutospacing="1"/>
    </w:pPr>
    <w:rPr>
      <w:rFonts w:ascii="Tahoma" w:hAnsi="Tahoma" w:cs="Tahoma"/>
      <w:sz w:val="20"/>
      <w:szCs w:val="20"/>
      <w:lang w:val="en-US"/>
    </w:rPr>
  </w:style>
  <w:style w:type="paragraph" w:styleId="ConsPlusNonformat" w:customStyle="1">
    <w:name w:val="ConsPlusNonformat"/>
    <w:unhideWhenUsed/>
    <w:qFormat/>
    <w:pPr>
      <w:widowControl w:val="false"/>
      <w:suppressAutoHyphens w:val="true"/>
      <w:bidi w:val="0"/>
      <w:spacing w:before="0" w:after="0"/>
      <w:jc w:val="left"/>
    </w:pPr>
    <w:rPr>
      <w:rFonts w:ascii="Courier New" w:hAnsi="Courier New" w:eastAsia="SimSun" w:cs="Courier New"/>
      <w:color w:val="auto"/>
      <w:kern w:val="0"/>
      <w:sz w:val="20"/>
      <w:szCs w:val="20"/>
      <w:lang w:val="ru-RU" w:eastAsia="ru-RU" w:bidi="ar-SA"/>
    </w:rPr>
  </w:style>
  <w:style w:type="paragraph" w:styleId="Default" w:customStyle="1">
    <w:name w:val="Default"/>
    <w:uiPriority w:val="99"/>
    <w:unhideWhenUsed/>
    <w:qFormat/>
    <w:pPr>
      <w:widowControl/>
      <w:suppressAutoHyphens w:val="true"/>
      <w:bidi w:val="0"/>
      <w:spacing w:before="0" w:after="0"/>
      <w:jc w:val="left"/>
    </w:pPr>
    <w:rPr>
      <w:rFonts w:ascii="Times New Roman" w:hAnsi="Times New Roman" w:eastAsia="SimSun" w:cs="Times New Roman"/>
      <w:color w:val="000000"/>
      <w:kern w:val="0"/>
      <w:sz w:val="24"/>
      <w:szCs w:val="24"/>
      <w:lang w:val="ru-RU" w:eastAsia="en-US" w:bidi="ar-SA"/>
    </w:rPr>
  </w:style>
  <w:style w:type="paragraph" w:styleId="Style36" w:customStyle="1">
    <w:name w:val="Пункт б/н"/>
    <w:basedOn w:val="Normal"/>
    <w:unhideWhenUsed/>
    <w:qFormat/>
    <w:pPr>
      <w:tabs>
        <w:tab w:val="clear" w:pos="708"/>
        <w:tab w:val="left" w:pos="1134" w:leader="none"/>
      </w:tabs>
      <w:spacing w:lineRule="auto" w:line="360" w:before="0" w:after="0"/>
      <w:ind w:firstLine="567"/>
      <w:jc w:val="both"/>
    </w:pPr>
    <w:rPr>
      <w:rFonts w:cs="Times New Roman"/>
      <w:lang w:eastAsia="ru-RU"/>
    </w:rPr>
  </w:style>
  <w:style w:type="paragraph" w:styleId="110" w:customStyle="1">
    <w:name w:val="1 уровень"/>
    <w:basedOn w:val="BodyTextIndent"/>
    <w:uiPriority w:val="99"/>
    <w:unhideWhenUsed/>
    <w:qFormat/>
    <w:pPr>
      <w:tabs>
        <w:tab w:val="clear" w:pos="708"/>
        <w:tab w:val="left" w:pos="360" w:leader="none"/>
      </w:tabs>
      <w:spacing w:before="0" w:after="0"/>
      <w:ind w:hanging="360" w:left="360"/>
      <w:jc w:val="center"/>
    </w:pPr>
    <w:rPr>
      <w:b/>
      <w:color w:val="000000"/>
    </w:rPr>
  </w:style>
  <w:style w:type="paragraph" w:styleId="Style37" w:customStyle="1">
    <w:name w:val="Íîðìàëüíûé"/>
    <w:uiPriority w:val="99"/>
    <w:unhideWhenUsed/>
    <w:qFormat/>
    <w:pPr>
      <w:widowControl/>
      <w:suppressAutoHyphens w:val="true"/>
      <w:bidi w:val="0"/>
      <w:spacing w:before="0" w:after="0"/>
      <w:jc w:val="left"/>
    </w:pPr>
    <w:rPr>
      <w:rFonts w:ascii="Courier" w:hAnsi="Courier" w:eastAsia="SimSun" w:cs="Courier"/>
      <w:color w:val="auto"/>
      <w:kern w:val="0"/>
      <w:sz w:val="24"/>
      <w:szCs w:val="24"/>
      <w:lang w:val="en-GB" w:eastAsia="ru-RU" w:bidi="ar-SA"/>
    </w:rPr>
  </w:style>
  <w:style w:type="paragraph" w:styleId="Style38" w:customStyle="1">
    <w:name w:val="Подпись к таблице"/>
    <w:qFormat/>
    <w:pPr>
      <w:widowControl/>
      <w:shd w:val="clear" w:color="auto" w:fill="FFFFFF"/>
      <w:suppressAutoHyphens w:val="true"/>
      <w:bidi w:val="0"/>
      <w:spacing w:lineRule="atLeast" w:line="0" w:before="0" w:after="0"/>
      <w:jc w:val="left"/>
    </w:pPr>
    <w:rPr>
      <w:rFonts w:ascii="Tahoma" w:hAnsi="Tahoma" w:eastAsia="Tahoma" w:cs="Tahoma"/>
      <w:color w:val="auto"/>
      <w:kern w:val="0"/>
      <w:sz w:val="9"/>
      <w:szCs w:val="9"/>
      <w:lang w:val="ru-RU" w:eastAsia="en-US" w:bidi="ar-SA"/>
    </w:rPr>
  </w:style>
  <w:style w:type="paragraph" w:styleId="28" w:customStyle="1">
    <w:name w:val="Основной текст2"/>
    <w:qFormat/>
    <w:pPr>
      <w:widowControl/>
      <w:shd w:val="clear" w:color="auto" w:fill="FFFFFF"/>
      <w:suppressAutoHyphens w:val="true"/>
      <w:bidi w:val="0"/>
      <w:spacing w:lineRule="atLeast" w:line="0" w:before="120" w:after="0"/>
      <w:ind w:hanging="260"/>
      <w:jc w:val="left"/>
    </w:pPr>
    <w:rPr>
      <w:rFonts w:ascii="Tahoma" w:hAnsi="Tahoma" w:eastAsia="Tahoma" w:cs="Tahoma"/>
      <w:color w:val="auto"/>
      <w:kern w:val="0"/>
      <w:sz w:val="9"/>
      <w:szCs w:val="9"/>
      <w:lang w:val="ru-RU" w:eastAsia="en-US" w:bidi="ar-SA"/>
    </w:rPr>
  </w:style>
  <w:style w:type="paragraph" w:styleId="Style39" w:customStyle="1">
    <w:name w:val="Пункт контракта"/>
    <w:basedOn w:val="Heading2"/>
    <w:qFormat/>
    <w:pPr>
      <w:keepNext w:val="false"/>
      <w:keepLines w:val="false"/>
      <w:numPr>
        <w:ilvl w:val="1"/>
        <w:numId w:val="2"/>
      </w:numPr>
      <w:spacing w:before="0" w:after="0"/>
    </w:pPr>
    <w:rPr>
      <w:sz w:val="24"/>
    </w:rPr>
  </w:style>
  <w:style w:type="paragraph" w:styleId="NormalWeb">
    <w:name w:val="Normal (Web)"/>
    <w:basedOn w:val="Normal"/>
    <w:uiPriority w:val="99"/>
    <w:unhideWhenUsed/>
    <w:qFormat/>
    <w:rsid w:val="00070682"/>
    <w:pPr>
      <w:suppressAutoHyphens w:val="false"/>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fd">
    <w:name w:val="Table Grid"/>
    <w:uiPriority w:val="59"/>
    <w:qFormat/>
    <w:rPr>
      <w:lang w:eastAsia="ru-RU"/>
    </w:rPr>
    <w:tblPr>
      <w:tblCellMar>
        <w:top w:w="0" w:type="dxa"/>
        <w:left w:w="0" w:type="dxa"/>
        <w:bottom w:w="0" w:type="dxa"/>
        <w:right w:w="0" w:type="dxa"/>
      </w:tblCellMar>
    </w:tblPr>
  </w:style>
  <w:style w:type="table" w:customStyle="1" w:styleId="TableGridLight">
    <w:name w:val="Table Grid Light"/>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styleId="1c">
    <w:name w:val="Plain Table 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FFFFF" w:fill="F2F2F2" w:themeFill="text1" w:themeFillTint="d"/>
      </w:tcPr>
    </w:tblStylePr>
    <w:tblStylePr w:type="band1Horz">
      <w:tblPr/>
      <w:tcPr>
        <w:shd w:val="clear" w:color="FFFFFF" w:fill="F2F2F2" w:themeFill="text1" w:themeFillTint="d"/>
      </w:tcPr>
    </w:tblStylePr>
  </w:style>
  <w:style w:type="table" w:styleId="2d">
    <w:name w:val="Plain Table 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9">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FFFFF" w:fill="F2F2F2" w:themeFill="text1" w:themeFillTint="d"/>
      </w:tcPr>
    </w:tblStylePr>
    <w:tblStylePr w:type="band1Horz">
      <w:rPr>
        <w:sz w:val="22"/>
      </w:rPr>
      <w:tblPr/>
      <w:tcPr>
        <w:shd w:val="clear" w:color="FFFFFF" w:fill="F2F2F2" w:themeFill="text1" w:themeFillTint="d"/>
      </w:tcPr>
    </w:tblStylePr>
  </w:style>
  <w:style w:type="table" w:styleId="45">
    <w:name w:val="Plain Table 4"/>
    <w:uiPriority w:val="99"/>
    <w:tblPr>
      <w:tblStyleRowBandSize w:val="1"/>
      <w:tblStyleColBandSize w:val="1"/>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2F2F2" w:themeFill="text1" w:themeFillTint="d"/>
      </w:tcPr>
    </w:tblStylePr>
    <w:tblStylePr w:type="band1Horz">
      <w:rPr>
        <w:sz w:val="22"/>
      </w:rPr>
      <w:tblPr/>
      <w:tcPr>
        <w:shd w:val="clear" w:color="FFFFFF" w:fill="F2F2F2" w:themeFill="text1" w:themeFillTint="d"/>
      </w:tcPr>
    </w:tblStylePr>
  </w:style>
  <w:style w:type="table" w:styleId="53">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FFFFF" w:fill="F2F2F2" w:themeFill="text1" w:themeFillTint="d"/>
      </w:tcPr>
    </w:tblStylePr>
    <w:tblStylePr w:type="band1Horz">
      <w:rPr>
        <w:sz w:val="22"/>
      </w:rPr>
      <w:tblPr/>
      <w:tcPr>
        <w:shd w:val="clear" w:color="FFFFFF" w:fill="F2F2F2" w:themeFill="text1" w:themeFillTint="d"/>
      </w:tcPr>
    </w:tblStylePr>
  </w:style>
  <w:style w:type="table" w:styleId="-1">
    <w:name w:val="Grid Table 1 Light"/>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0" w:type="dxa"/>
        <w:bottom w:w="0" w:type="dxa"/>
        <w:right w:w="0" w:type="dxa"/>
      </w:tblCellMar>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2">
    <w:name w:val="Grid Table 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3">
    <w:name w:val="Grid Table 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4">
    <w:name w:val="Grid Table 4"/>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0" w:type="dxa"/>
        <w:bottom w:w="0" w:type="dxa"/>
        <w:right w:w="0"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FFFFFF" w:fill="5D8A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FFFFFF" w:fill="D996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FFFFFF" w:fill="9A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FFFFFF"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FFFFFF"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FFFFF"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5">
    <w:name w:val="Grid Table 5 Dark"/>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color="FFFFFF" w:themeColor="light1" w:sz="4" w:space="0"/>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color="FFFFFF" w:themeColor="light1" w:sz="4" w:space="0"/>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color="FFFFFF" w:themeColor="light1" w:sz="4" w:space="0"/>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color="FFFFFF" w:themeColor="light1" w:sz="4" w:space="0"/>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color="FFFFFF" w:themeColor="light1" w:sz="4" w:space="0"/>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color="FFFFFF" w:themeColor="light1" w:sz="4" w:space="0"/>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color="FFFFFF" w:themeColor="light1" w:sz="4" w:space="0"/>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6">
    <w:name w:val="Grid Table 6 Colorfu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themeColor="text1" w:themeTint="80" w:themeShade="95"/>
      </w:rPr>
      <w:tblPr/>
      <w:tcPr>
        <w:tcBorders>
          <w:bottom w:val="single" w:color="000000"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FFFFFF" w:fill="CBCBCB" w:themeFill="text1" w:themeFillTint="34"/>
      </w:tcPr>
    </w:tblStylePr>
    <w:tblStylePr w:type="band1Horz">
      <w:rPr>
        <w:color w:themeColor="text1" w:themeTint="80" w:themeShade="95"/>
        <w:sz w:val="22"/>
      </w:rPr>
      <w:tblPr/>
      <w:tcPr>
        <w:shd w:val="clear" w:color="FFFFFF"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themeShade="95"/>
      </w:rPr>
      <w:tblPr/>
      <w:tcPr>
        <w:tcBorders>
          <w:bottom w:val="single" w:color="4F81B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FFFFFF" w:fill="DAE5F1" w:themeFill="accent1" w:themeFillTint="34"/>
      </w:tcPr>
    </w:tblStylePr>
    <w:tblStylePr w:type="band1Horz">
      <w:rPr>
        <w:color w:themeColor="accent1" w:themeTint="80" w:themeShade="95"/>
        <w:sz w:val="22"/>
      </w:rPr>
      <w:tblPr/>
      <w:tcPr>
        <w:shd w:val="clear" w:color="FFFFFF"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7" w:themeShade="95"/>
      </w:rPr>
      <w:tblPr/>
      <w:tcPr>
        <w:tcBorders>
          <w:bottom w:val="single" w:color="C0504D"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FFFFF" w:fill="F2DCDC" w:themeFill="accent2" w:themeFillTint="32"/>
      </w:tcPr>
    </w:tblStylePr>
    <w:tblStylePr w:type="band1Horz">
      <w:rPr>
        <w:color w:themeColor="accent2" w:themeTint="97" w:themeShade="95"/>
        <w:sz w:val="22"/>
      </w:rPr>
      <w:tblPr/>
      <w:tcPr>
        <w:shd w:val="clear" w:color="FFFFFF"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themeTint="fe" w:themeShade="95"/>
      </w:rPr>
      <w:tblPr/>
      <w:tcPr>
        <w:tcBorders>
          <w:bottom w:val="single" w:color="9B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FFFFFF" w:fill="EAF1DC" w:themeFill="accent3" w:themeFillTint="34"/>
      </w:tcPr>
    </w:tblStylePr>
    <w:tblStylePr w:type="band1Horz">
      <w:rPr>
        <w:color w:themeColor="accent3" w:themeTint="fe" w:themeShade="95"/>
        <w:sz w:val="22"/>
      </w:rPr>
      <w:tblPr/>
      <w:tcPr>
        <w:shd w:val="clear" w:color="FFFFFF"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a" w:themeShade="95"/>
      </w:rPr>
      <w:tblPr/>
      <w:tcPr>
        <w:tcBorders>
          <w:bottom w:val="single" w:color="8064A2"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FFF" w:fill="E5DFEC" w:themeFill="accent4" w:themeFillTint="34"/>
      </w:tcPr>
    </w:tblStylePr>
    <w:tblStylePr w:type="band1Horz">
      <w:rPr>
        <w:color w:themeColor="accent4" w:themeTint="9a" w:themeShade="95"/>
        <w:sz w:val="22"/>
      </w:rPr>
      <w:tblPr/>
      <w:tcPr>
        <w:shd w:val="clear" w:color="FFFFFF"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FFFFF" w:fill="DAEEF3" w:themeFill="accent5" w:themeFillTint="34"/>
      </w:tcPr>
    </w:tblStylePr>
    <w:tblStylePr w:type="band1Horz">
      <w:rPr>
        <w:color w:themeColor="accent5" w:themeShade="95"/>
        <w:sz w:val="22"/>
      </w:rPr>
      <w:tblPr/>
      <w:tcPr>
        <w:shd w:val="clear" w:color="FFFFFF"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FFFFF" w:fill="FDE9D8" w:themeFill="accent6" w:themeFillTint="34"/>
      </w:tcPr>
    </w:tblStylePr>
    <w:tblStylePr w:type="band1Horz">
      <w:rPr>
        <w:color w:themeColor="accent5" w:themeShade="95"/>
        <w:sz w:val="22"/>
      </w:rPr>
      <w:tblPr/>
      <w:tcPr>
        <w:shd w:val="clear" w:color="FFFFFF" w:fill="FDE9D8" w:themeFill="accent6" w:themeFillTint="34"/>
      </w:tcPr>
    </w:tblStylePr>
    <w:tblStylePr w:type="band2Horz">
      <w:rPr>
        <w:color w:themeColor="accent5" w:themeShade="95"/>
        <w:sz w:val="22"/>
      </w:rPr>
      <w:tblPr/>
    </w:tblStylePr>
  </w:style>
  <w:style w:type="table" w:styleId="-7">
    <w:name w:val="Grid Table 7 Colorfu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FFFFF" w:fill="F2F2F2" w:themeFill="text1" w:themeFillTint="d"/>
      </w:tcPr>
    </w:tblStylePr>
    <w:tblStylePr w:type="band1Horz">
      <w:rPr>
        <w:color w:themeColor="text1" w:themeTint="80" w:themeShade="95"/>
        <w:sz w:val="22"/>
      </w:rPr>
      <w:tblPr/>
      <w:tcPr>
        <w:shd w:val="clear" w:color="FFFFFF"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FFFFFF" w:fill="DAE5F1" w:themeFill="accent1" w:themeFillTint="34"/>
      </w:tcPr>
    </w:tblStylePr>
    <w:tblStylePr w:type="band1Horz">
      <w:rPr>
        <w:color w:themeColor="accent1" w:themeTint="80" w:themeShade="95"/>
        <w:sz w:val="22"/>
      </w:rPr>
      <w:tblPr/>
      <w:tcPr>
        <w:shd w:val="clear" w:color="FFFFFF"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FFFFFF" w:fill="F2DCDC" w:themeFill="accent2" w:themeFillTint="32"/>
      </w:tcPr>
    </w:tblStylePr>
    <w:tblStylePr w:type="band1Horz">
      <w:rPr>
        <w:color w:themeColor="accent2" w:themeTint="97" w:themeShade="95"/>
        <w:sz w:val="22"/>
      </w:rPr>
      <w:tblPr/>
      <w:tcPr>
        <w:shd w:val="clear" w:color="FFFFFF"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themeTint="fe"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FFFFFF" w:fill="EAF1DC" w:themeFill="accent3" w:themeFillTint="34"/>
      </w:tcPr>
    </w:tblStylePr>
    <w:tblStylePr w:type="band1Horz">
      <w:rPr>
        <w:color w:themeColor="accent3" w:themeTint="fe" w:themeShade="95"/>
        <w:sz w:val="22"/>
      </w:rPr>
      <w:tblPr/>
      <w:tcPr>
        <w:shd w:val="clear" w:color="FFFFFF"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FFFFFF" w:fill="E5DFEC" w:themeFill="accent4" w:themeFillTint="34"/>
      </w:tcPr>
    </w:tblStylePr>
    <w:tblStylePr w:type="band1Horz">
      <w:rPr>
        <w:color w:themeColor="accent4" w:themeTint="9a" w:themeShade="95"/>
        <w:sz w:val="22"/>
      </w:rPr>
      <w:tblPr/>
      <w:tcPr>
        <w:shd w:val="clear" w:color="FFFFFF"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themeColor="accent5"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themeColor="accent5"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FFFFFF" w:fill="DAEEF3" w:themeFill="accent5" w:themeFillTint="34"/>
      </w:tcPr>
    </w:tblStylePr>
    <w:tblStylePr w:type="band1Horz">
      <w:rPr>
        <w:color w:themeColor="accent5" w:themeShade="95"/>
        <w:sz w:val="22"/>
      </w:rPr>
      <w:tblPr/>
      <w:tcPr>
        <w:shd w:val="clear" w:color="FFFFFF"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themeColor="accent6"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themeColor="accent6"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FFFFF" w:fill="FDE9D8" w:themeFill="accent6" w:themeFillTint="34"/>
      </w:tcPr>
    </w:tblStylePr>
    <w:tblStylePr w:type="band1Horz">
      <w:rPr>
        <w:color w:themeColor="accent6" w:themeShade="95"/>
        <w:sz w:val="22"/>
      </w:rPr>
      <w:tblPr/>
      <w:tcPr>
        <w:shd w:val="clear" w:color="FFFFFF" w:fill="FDE9D8" w:themeFill="accent6" w:themeFillTint="34"/>
      </w:tcPr>
    </w:tblStylePr>
    <w:tblStylePr w:type="band2Horz">
      <w:rPr>
        <w:color w:themeColor="accent6" w:themeShade="95"/>
        <w:sz w:val="22"/>
      </w:rPr>
      <w:tblPr/>
    </w:tblStylePr>
  </w:style>
  <w:style w:type="table" w:styleId="-10">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20">
    <w:name w:val="List Table 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0" w:type="dxa"/>
        <w:bottom w:w="0" w:type="dxa"/>
        <w:right w:w="0" w:type="dxa"/>
      </w:tblCellMar>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30">
    <w:name w:val="List Table 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tblStylePr w:type="firstRow">
      <w:rPr>
        <w:b/>
        <w:sz w:val="22"/>
      </w:rPr>
      <w:tblPr/>
      <w:tcPr>
        <w:shd w:val="clear" w:color="FFFFFF"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tblStylePr w:type="firstRow">
      <w:rPr>
        <w:b/>
        <w:sz w:val="22"/>
      </w:rPr>
      <w:tblPr/>
      <w:tcPr>
        <w:shd w:val="clear" w:color="FFFFFF"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b/>
        <w:sz w:val="22"/>
      </w:rPr>
      <w:tblPr/>
      <w:tcPr>
        <w:shd w:val="clear" w:color="FFFFFF"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b/>
        <w:sz w:val="22"/>
      </w:rPr>
      <w:tblPr/>
      <w:tcPr>
        <w:shd w:val="clear" w:color="FFFFFF"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b/>
        <w:sz w:val="22"/>
      </w:rPr>
      <w:tblPr/>
      <w:tcPr>
        <w:shd w:val="clear" w:color="FFFFFF"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styleId="-40">
    <w:name w:val="List Table 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50">
    <w:name w:val="List Table 5 Dark"/>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0" w:type="dxa"/>
        <w:bottom w:w="0" w:type="dxa"/>
        <w:right w:w="0" w:type="dxa"/>
      </w:tblCellMar>
    </w:tblPr>
    <w:tblStylePr w:type="firstRow">
      <w:rPr>
        <w:b/>
        <w:color w:themeColor="light1"/>
        <w:sz w:val="22"/>
      </w:rPr>
      <w:tblPr/>
      <w:tcPr>
        <w:tcBorders>
          <w:top w:val="single" w:color="000000" w:themeColor="text1" w:sz="32" w:space="0"/>
          <w:bottom w:val="single" w:color="FFFFFF" w:themeColor="light1" w:sz="12" w:space="0"/>
        </w:tcBorders>
        <w:shd w:val="clear" w:color="FFFFF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FFFFF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7F7F7F" w:themeFill="text1" w:themeFillTint="80"/>
      </w:tcPr>
    </w:tblStylePr>
    <w:tblStylePr w:type="band2Horz">
      <w:tblPr/>
      <w:tcPr>
        <w:tcBorders>
          <w:top w:val="single" w:color="FFFFFF" w:themeColor="light1" w:sz="4" w:space="0"/>
          <w:bottom w:val="single" w:color="FFFFFF" w:themeColor="light1" w:sz="4" w:space="0"/>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FFFFFF"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FFFFFF"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4F81BD" w:themeFill="accent1"/>
      </w:tcPr>
    </w:tblStylePr>
    <w:tblStylePr w:type="band2Horz">
      <w:tblPr/>
      <w:tcPr>
        <w:tcBorders>
          <w:top w:val="single" w:color="FFFFFF" w:themeColor="light1" w:sz="4" w:space="0"/>
          <w:bottom w:val="single" w:color="FFFFFF" w:themeColor="light1" w:sz="4" w:space="0"/>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tblStylePr w:type="firstRow">
      <w:rPr>
        <w:b/>
        <w:color w:themeColor="light1"/>
        <w:sz w:val="22"/>
      </w:rPr>
      <w:tblPr/>
      <w:tcPr>
        <w:tcBorders>
          <w:top w:val="single" w:color="C0504D" w:themeColor="accent2" w:sz="32" w:space="0"/>
          <w:bottom w:val="single" w:color="FFFFFF" w:themeColor="light1" w:sz="12" w:space="0"/>
        </w:tcBorders>
        <w:shd w:val="clear" w:color="FFFFFF"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FFFFFF"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D99695" w:themeFill="accent2" w:themeFillTint="97"/>
      </w:tcPr>
    </w:tblStylePr>
    <w:tblStylePr w:type="band2Horz">
      <w:tblPr/>
      <w:tcPr>
        <w:tcBorders>
          <w:top w:val="single" w:color="FFFFFF" w:themeColor="light1" w:sz="4" w:space="0"/>
          <w:bottom w:val="single" w:color="FFFFFF" w:themeColor="light1" w:sz="4" w:space="0"/>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tblStylePr w:type="firstRow">
      <w:rPr>
        <w:b/>
        <w:color w:themeColor="light1"/>
        <w:sz w:val="22"/>
      </w:rPr>
      <w:tblPr/>
      <w:tcPr>
        <w:tcBorders>
          <w:top w:val="single" w:color="9BBB59" w:themeColor="accent3" w:sz="32" w:space="0"/>
          <w:bottom w:val="single" w:color="FFFFFF" w:themeColor="light1" w:sz="12" w:space="0"/>
        </w:tcBorders>
        <w:shd w:val="clear" w:color="FFFFFF"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FFFFFF"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C3D69B" w:themeFill="accent3" w:themeFillTint="98"/>
      </w:tcPr>
    </w:tblStylePr>
    <w:tblStylePr w:type="band2Horz">
      <w:tblPr/>
      <w:tcPr>
        <w:tcBorders>
          <w:top w:val="single" w:color="FFFFFF" w:themeColor="light1" w:sz="4" w:space="0"/>
          <w:bottom w:val="single" w:color="FFFFFF" w:themeColor="light1" w:sz="4" w:space="0"/>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b/>
        <w:color w:themeColor="light1"/>
        <w:sz w:val="22"/>
      </w:rPr>
      <w:tblPr/>
      <w:tcPr>
        <w:tcBorders>
          <w:top w:val="single" w:color="8064A2" w:themeColor="accent4" w:sz="32" w:space="0"/>
          <w:bottom w:val="single" w:color="FFFFFF" w:themeColor="light1" w:sz="12" w:space="0"/>
        </w:tcBorders>
        <w:shd w:val="clear" w:color="FFFFFF"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FFFFFF"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B2A1C6" w:themeFill="accent4" w:themeFillTint="9a"/>
      </w:tcPr>
    </w:tblStylePr>
    <w:tblStylePr w:type="band2Horz">
      <w:tblPr/>
      <w:tcPr>
        <w:tcBorders>
          <w:top w:val="single" w:color="FFFFFF" w:themeColor="light1" w:sz="4" w:space="0"/>
          <w:bottom w:val="single" w:color="FFFFFF" w:themeColor="light1" w:sz="4" w:space="0"/>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b/>
        <w:color w:themeColor="light1"/>
        <w:sz w:val="22"/>
      </w:rPr>
      <w:tblPr/>
      <w:tcPr>
        <w:tcBorders>
          <w:top w:val="single" w:color="4BACC6" w:themeColor="accent5" w:sz="32" w:space="0"/>
          <w:bottom w:val="single" w:color="FFFFFF" w:themeColor="light1" w:sz="12" w:space="0"/>
        </w:tcBorders>
        <w:shd w:val="clear" w:color="FFFFFF"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FFFFFF"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92CCDC" w:themeFill="accent5" w:themeFillTint="9a"/>
      </w:tcPr>
    </w:tblStylePr>
    <w:tblStylePr w:type="band2Horz">
      <w:tblPr/>
      <w:tcPr>
        <w:tcBorders>
          <w:top w:val="single" w:color="FFFFFF" w:themeColor="light1" w:sz="4" w:space="0"/>
          <w:bottom w:val="single" w:color="FFFFFF" w:themeColor="light1" w:sz="4" w:space="0"/>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b/>
        <w:color w:themeColor="light1"/>
        <w:sz w:val="22"/>
      </w:rPr>
      <w:tblPr/>
      <w:tcPr>
        <w:tcBorders>
          <w:top w:val="single" w:color="F79646" w:themeColor="accent6" w:sz="32" w:space="0"/>
          <w:bottom w:val="single" w:color="FFFFFF" w:themeColor="light1" w:sz="12" w:space="0"/>
        </w:tcBorders>
        <w:shd w:val="clear" w:color="FFFFFF"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FFFFF"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FAC090" w:themeFill="accent6" w:themeFillTint="98"/>
      </w:tcPr>
    </w:tblStylePr>
    <w:tblStylePr w:type="band2Horz">
      <w:tblPr/>
      <w:tcPr>
        <w:tcBorders>
          <w:top w:val="single" w:color="FFFFFF" w:themeColor="light1" w:sz="4" w:space="0"/>
          <w:bottom w:val="single" w:color="FFFFFF" w:themeColor="light1" w:sz="4" w:space="0"/>
        </w:tcBorders>
        <w:shd w:val="clear" w:color="FFFFFF" w:fill="FAC090" w:themeFill="accent6" w:themeFillTint="98"/>
      </w:tcPr>
    </w:tblStylePr>
  </w:style>
  <w:style w:type="table" w:styleId="-60">
    <w:name w:val="List Table 6 Colorful"/>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0" w:type="dxa"/>
        <w:bottom w:w="0" w:type="dxa"/>
        <w:right w:w="0" w:type="dxa"/>
      </w:tblCellMar>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FFFFFF" w:fill="BFBFBF" w:themeFill="text1" w:themeFillTint="40"/>
      </w:tcPr>
    </w:tblStylePr>
    <w:tblStylePr w:type="band1Horz">
      <w:rPr>
        <w:color w:themeColor="text1"/>
        <w:sz w:val="22"/>
      </w:rPr>
      <w:tblPr/>
      <w:tcPr>
        <w:shd w:val="clear" w:color="FFFFFF" w:fill="BFBFBF" w:themeFill="text1" w:themeFillTint="40"/>
      </w:tcPr>
    </w:tblStylePr>
    <w:tblStylePr w:type="band2Horz">
      <w:rPr>
        <w:color w:themeColor="text1"/>
        <w:sz w:val="22"/>
      </w:rPr>
      <w:tblPr/>
    </w:tblStylePr>
  </w:style>
  <w:style w:type="table" w:customStyle="1" w:styleId="ListTable6Colorful-Accent1">
    <w:name w:val="List Table 6 Colorful - Accent 1"/>
    <w:uiPriority w:val="99"/>
    <w:tblPr>
      <w:tblStyleRowBandSize w:val="1"/>
      <w:tblStyleColBandSize w:val="1"/>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FFFFFF" w:fill="D2DFEE" w:themeFill="accent1" w:themeFillTint="40"/>
      </w:tcPr>
    </w:tblStylePr>
    <w:tblStylePr w:type="band1Horz">
      <w:rPr>
        <w:color w:themeColor="accent1" w:themeShade="95"/>
        <w:sz w:val="22"/>
      </w:rPr>
      <w:tblPr/>
      <w:tcPr>
        <w:shd w:val="clear" w:color="FFFFFF"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tblStylePr w:type="firstRow">
      <w:rPr>
        <w:b/>
        <w:color w:themeColor="accent2" w:themeTint="97" w:themeShade="95"/>
      </w:rPr>
      <w:tblPr/>
      <w:tcPr>
        <w:tcBorders>
          <w:bottom w:val="single" w:color="C0504D" w:themeColor="accent2" w:sz="4" w:space="0"/>
        </w:tcBorders>
      </w:tcPr>
    </w:tblStylePr>
    <w:tblStylePr w:type="lastRow">
      <w:rPr>
        <w:b/>
        <w:color w:themeColor="accent2" w:themeTint="97" w:themeShade="95"/>
      </w:rPr>
      <w:tblPr/>
      <w:tcPr>
        <w:tcBorders>
          <w:top w:val="single" w:color="C0504D"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FFFFF" w:fill="EFD2D2" w:themeFill="accent2" w:themeFillTint="40"/>
      </w:tcPr>
    </w:tblStylePr>
    <w:tblStylePr w:type="band1Horz">
      <w:rPr>
        <w:color w:themeColor="accent2" w:themeTint="97" w:themeShade="95"/>
        <w:sz w:val="22"/>
      </w:rPr>
      <w:tblPr/>
      <w:tcPr>
        <w:shd w:val="clear" w:color="FFFFFF"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tblStylePr w:type="firstRow">
      <w:rPr>
        <w:b/>
        <w:color w:themeColor="accent3" w:themeTint="98" w:themeShade="95"/>
      </w:rPr>
      <w:tblPr/>
      <w:tcPr>
        <w:tcBorders>
          <w:bottom w:val="single" w:color="9BBB59" w:themeColor="accent3" w:sz="4" w:space="0"/>
        </w:tcBorders>
      </w:tcPr>
    </w:tblStylePr>
    <w:tblStylePr w:type="lastRow">
      <w:rPr>
        <w:b/>
        <w:color w:themeColor="accent3" w:themeTint="98" w:themeShade="95"/>
      </w:rPr>
      <w:tblPr/>
      <w:tcPr>
        <w:tcBorders>
          <w:top w:val="single" w:color="9BBB5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FFFFFF" w:fill="E5EED5" w:themeFill="accent3" w:themeFillTint="40"/>
      </w:tcPr>
    </w:tblStylePr>
    <w:tblStylePr w:type="band1Horz">
      <w:rPr>
        <w:color w:themeColor="accent3" w:themeTint="98" w:themeShade="95"/>
        <w:sz w:val="22"/>
      </w:rPr>
      <w:tblPr/>
      <w:tcPr>
        <w:shd w:val="clear" w:color="FFFFFF"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themeColor="accent4" w:themeTint="9a" w:themeShade="95"/>
      </w:rPr>
      <w:tblPr/>
      <w:tcPr>
        <w:tcBorders>
          <w:bottom w:val="single" w:color="8064A2" w:themeColor="accent4" w:sz="4" w:space="0"/>
        </w:tcBorders>
      </w:tcPr>
    </w:tblStylePr>
    <w:tblStylePr w:type="lastRow">
      <w:rPr>
        <w:b/>
        <w:color w:themeColor="accent4" w:themeTint="9a" w:themeShade="95"/>
      </w:rPr>
      <w:tblPr/>
      <w:tcPr>
        <w:tcBorders>
          <w:top w:val="single" w:color="8064A2"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FFF" w:fill="DFD8E7" w:themeFill="accent4" w:themeFillTint="40"/>
      </w:tcPr>
    </w:tblStylePr>
    <w:tblStylePr w:type="band1Horz">
      <w:rPr>
        <w:color w:themeColor="accent4" w:themeTint="9a" w:themeShade="95"/>
        <w:sz w:val="22"/>
      </w:rPr>
      <w:tblPr/>
      <w:tcPr>
        <w:shd w:val="clear" w:color="FFFFFF"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themeColor="accent5" w:themeTint="9a" w:themeShade="95"/>
      </w:rPr>
      <w:tblPr/>
      <w:tcPr>
        <w:tcBorders>
          <w:bottom w:val="single" w:color="4BACC6" w:themeColor="accent5" w:sz="4" w:space="0"/>
        </w:tcBorders>
      </w:tcPr>
    </w:tblStylePr>
    <w:tblStylePr w:type="lastRow">
      <w:rPr>
        <w:b/>
        <w:color w:themeColor="accent5" w:themeTint="9a" w:themeShade="95"/>
      </w:rPr>
      <w:tblPr/>
      <w:tcPr>
        <w:tcBorders>
          <w:top w:val="single" w:color="4BACC6"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FFFFFF" w:fill="D1EAF0" w:themeFill="accent5" w:themeFillTint="40"/>
      </w:tcPr>
    </w:tblStylePr>
    <w:tblStylePr w:type="band1Horz">
      <w:rPr>
        <w:color w:themeColor="accent5" w:themeTint="9a" w:themeShade="95"/>
        <w:sz w:val="22"/>
      </w:rPr>
      <w:tblPr/>
      <w:tcPr>
        <w:shd w:val="clear" w:color="FFFFFF"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themeColor="accent6" w:themeTint="98" w:themeShade="95"/>
      </w:rPr>
      <w:tblPr/>
      <w:tcPr>
        <w:tcBorders>
          <w:bottom w:val="single" w:color="F79646" w:themeColor="accent6" w:sz="4" w:space="0"/>
        </w:tcBorders>
      </w:tcPr>
    </w:tblStylePr>
    <w:tblStylePr w:type="lastRow">
      <w:rPr>
        <w:b/>
        <w:color w:themeColor="accent6" w:themeTint="98" w:themeShade="95"/>
      </w:rPr>
      <w:tblPr/>
      <w:tcPr>
        <w:tcBorders>
          <w:top w:val="single" w:color="F79646"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FFFFF" w:fill="FDE4D0" w:themeFill="accent6" w:themeFillTint="40"/>
      </w:tcPr>
    </w:tblStylePr>
    <w:tblStylePr w:type="band1Horz">
      <w:rPr>
        <w:color w:themeColor="accent6" w:themeTint="98" w:themeShade="95"/>
        <w:sz w:val="22"/>
      </w:rPr>
      <w:tblPr/>
      <w:tcPr>
        <w:shd w:val="clear" w:color="FFFFFF" w:fill="FDE4D0" w:themeFill="accent6" w:themeFillTint="40"/>
      </w:tcPr>
    </w:tblStylePr>
    <w:tblStylePr w:type="band2Horz">
      <w:rPr>
        <w:color w:themeColor="accent6" w:themeTint="98" w:themeShade="95"/>
        <w:sz w:val="22"/>
      </w:rPr>
      <w:tblPr/>
    </w:tblStylePr>
  </w:style>
  <w:style w:type="table" w:styleId="-70">
    <w:name w:val="List Table 7 Colorful"/>
    <w:uiPriority w:val="99"/>
    <w:tblPr>
      <w:tblStyleRowBandSize w:val="1"/>
      <w:tblStyleColBandSize w:val="1"/>
      <w:tblBorders>
        <w:right w:val="single" w:color="7F7F7F" w:themeColor="text1" w:themeTint="80" w:sz="4" w:space="0"/>
      </w:tblBorders>
      <w:tblCellMar>
        <w:top w:w="0" w:type="dxa"/>
        <w:left w:w="0" w:type="dxa"/>
        <w:bottom w:w="0" w:type="dxa"/>
        <w:right w:w="0" w:type="dxa"/>
      </w:tblCellMar>
    </w:tbl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FFFFF" w:fill="BFBFBF" w:themeFill="text1" w:themeFillTint="40"/>
      </w:tcPr>
    </w:tblStylePr>
    <w:tblStylePr w:type="band1Horz">
      <w:rPr>
        <w:color w:themeColor="text1" w:themeTint="80" w:themeShade="95"/>
        <w:sz w:val="22"/>
      </w:rPr>
      <w:tblPr/>
      <w:tcPr>
        <w:shd w:val="clear" w:color="FFFFF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uiPriority w:val="99"/>
    <w:tblPr>
      <w:tblStyleRowBandSize w:val="1"/>
      <w:tblStyleColBandSize w:val="1"/>
      <w:tblBorders>
        <w:right w:val="single" w:color="4F81BD" w:themeColor="accent1" w:sz="4" w:space="0"/>
      </w:tblBorders>
      <w:tblCellMar>
        <w:top w:w="0" w:type="dxa"/>
        <w:left w:w="0" w:type="dxa"/>
        <w:bottom w:w="0" w:type="dxa"/>
        <w:right w:w="0" w:type="dxa"/>
      </w:tblCellMar>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FFFFFF" w:fill="D2DFEE" w:themeFill="accent1" w:themeFillTint="40"/>
      </w:tcPr>
    </w:tblStylePr>
    <w:tblStylePr w:type="band1Horz">
      <w:rPr>
        <w:color w:themeColor="accent1" w:themeShade="95"/>
        <w:sz w:val="22"/>
      </w:rPr>
      <w:tblPr/>
      <w:tcPr>
        <w:shd w:val="clear" w:color="FFFFFF"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uiPriority w:val="99"/>
    <w:tblPr>
      <w:tblStyleRowBandSize w:val="1"/>
      <w:tblStyleColBandSize w:val="1"/>
      <w:tblBorders>
        <w:right w:val="single" w:color="D99695" w:themeColor="accent2" w:themeTint="97" w:sz="4" w:space="0"/>
      </w:tblBorders>
      <w:tblCellMar>
        <w:top w:w="0" w:type="dxa"/>
        <w:left w:w="0" w:type="dxa"/>
        <w:bottom w:w="0" w:type="dxa"/>
        <w:right w:w="0" w:type="dxa"/>
      </w:tblCellMar>
    </w:tblPr>
    <w:tblStylePr w:type="firstRow">
      <w:rPr>
        <w:i/>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FFFFFF" w:fill="EFD2D2" w:themeFill="accent2" w:themeFillTint="40"/>
      </w:tcPr>
    </w:tblStylePr>
    <w:tblStylePr w:type="band1Horz">
      <w:rPr>
        <w:color w:themeColor="accent2" w:themeTint="97" w:themeShade="95"/>
        <w:sz w:val="22"/>
      </w:rPr>
      <w:tblPr/>
      <w:tcPr>
        <w:shd w:val="clear" w:color="FFFFFF"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uiPriority w:val="99"/>
    <w:tblPr>
      <w:tblStyleRowBandSize w:val="1"/>
      <w:tblStyleColBandSize w:val="1"/>
      <w:tblBorders>
        <w:right w:val="single" w:color="C3D69B" w:themeColor="accent3" w:themeTint="98" w:sz="4" w:space="0"/>
      </w:tblBorders>
      <w:tblCellMar>
        <w:top w:w="0" w:type="dxa"/>
        <w:left w:w="0" w:type="dxa"/>
        <w:bottom w:w="0" w:type="dxa"/>
        <w:right w:w="0" w:type="dxa"/>
      </w:tblCellMar>
    </w:tblPr>
    <w:tblStylePr w:type="firstRow">
      <w:rPr>
        <w:i/>
        <w:color w:themeColor="accent3" w:themeTint="98"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FFFFFF" w:fill="E5EED5" w:themeFill="accent3" w:themeFillTint="40"/>
      </w:tcPr>
    </w:tblStylePr>
    <w:tblStylePr w:type="band1Horz">
      <w:rPr>
        <w:color w:themeColor="accent3" w:themeTint="98" w:themeShade="95"/>
        <w:sz w:val="22"/>
      </w:rPr>
      <w:tblPr/>
      <w:tcPr>
        <w:shd w:val="clear" w:color="FFFFFF"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uiPriority w:val="99"/>
    <w:tblPr>
      <w:tblStyleRowBandSize w:val="1"/>
      <w:tblStyleColBandSize w:val="1"/>
      <w:tblBorders>
        <w:right w:val="single" w:color="B2A1C6" w:themeColor="accent4" w:themeTint="9a" w:sz="4" w:space="0"/>
      </w:tblBorders>
      <w:tblCellMar>
        <w:top w:w="0" w:type="dxa"/>
        <w:left w:w="0" w:type="dxa"/>
        <w:bottom w:w="0" w:type="dxa"/>
        <w:right w:w="0" w:type="dxa"/>
      </w:tblCellMar>
    </w:tblPr>
    <w:tblStylePr w:type="firstRow">
      <w:rPr>
        <w:i/>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FFFFFF" w:fill="DFD8E7" w:themeFill="accent4" w:themeFillTint="40"/>
      </w:tcPr>
    </w:tblStylePr>
    <w:tblStylePr w:type="band1Horz">
      <w:rPr>
        <w:color w:themeColor="accent4" w:themeTint="9a" w:themeShade="95"/>
        <w:sz w:val="22"/>
      </w:rPr>
      <w:tblPr/>
      <w:tcPr>
        <w:shd w:val="clear" w:color="FFFFFF"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uiPriority w:val="99"/>
    <w:tblPr>
      <w:tblStyleRowBandSize w:val="1"/>
      <w:tblStyleColBandSize w:val="1"/>
      <w:tblBorders>
        <w:right w:val="single" w:color="92CCDC" w:themeColor="accent5" w:themeTint="9a" w:sz="4" w:space="0"/>
      </w:tblBorders>
      <w:tblCellMar>
        <w:top w:w="0" w:type="dxa"/>
        <w:left w:w="0" w:type="dxa"/>
        <w:bottom w:w="0" w:type="dxa"/>
        <w:right w:w="0" w:type="dxa"/>
      </w:tblCellMar>
    </w:tblPr>
    <w:tblStylePr w:type="firstRow">
      <w:rPr>
        <w:i/>
        <w:color w:themeColor="accent5" w:themeTint="9a"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FFFFFF" w:fill="D1EAF0" w:themeFill="accent5" w:themeFillTint="40"/>
      </w:tcPr>
    </w:tblStylePr>
    <w:tblStylePr w:type="band1Horz">
      <w:rPr>
        <w:color w:themeColor="accent5" w:themeTint="9a" w:themeShade="95"/>
        <w:sz w:val="22"/>
      </w:rPr>
      <w:tblPr/>
      <w:tcPr>
        <w:shd w:val="clear" w:color="FFFFFF"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uiPriority w:val="99"/>
    <w:tblPr>
      <w:tblStyleRowBandSize w:val="1"/>
      <w:tblStyleColBandSize w:val="1"/>
      <w:tblBorders>
        <w:right w:val="single" w:color="FAC090" w:themeColor="accent6" w:themeTint="98" w:sz="4" w:space="0"/>
      </w:tblBorders>
      <w:tblCellMar>
        <w:top w:w="0" w:type="dxa"/>
        <w:left w:w="0" w:type="dxa"/>
        <w:bottom w:w="0" w:type="dxa"/>
        <w:right w:w="0" w:type="dxa"/>
      </w:tblCellMar>
    </w:tblPr>
    <w:tblStylePr w:type="firstRow">
      <w:rPr>
        <w:i/>
        <w:color w:themeColor="accent6" w:themeTint="98"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FFFFF" w:fill="FDE4D0" w:themeFill="accent6" w:themeFillTint="40"/>
      </w:tcPr>
    </w:tblStylePr>
    <w:tblStylePr w:type="band1Horz">
      <w:rPr>
        <w:color w:themeColor="accent6" w:themeTint="98" w:themeShade="95"/>
        <w:sz w:val="22"/>
      </w:rPr>
      <w:tblPr/>
      <w:tcPr>
        <w:shd w:val="clear" w:color="FFFFFF" w:fill="FDE4D0" w:themeFill="accent6" w:themeFillTint="40"/>
      </w:tcPr>
    </w:tblStylePr>
    <w:tblStylePr w:type="band2Horz">
      <w:rPr>
        <w:color w:themeColor="accent6" w:themeTint="98" w:themeShade="95"/>
        <w:sz w:val="22"/>
      </w:rPr>
      <w:tblPr/>
    </w:tblStylePr>
  </w:style>
  <w:style w:type="table" w:customStyle="1" w:styleId="Lined-Accent">
    <w:name w:val="Lined - Accent"/>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Pr/>
    </w:tblStylePr>
    <w:tblStylePr w:type="band2Vert">
      <w:rPr>
        <w:sz w:val="22"/>
      </w:rPr>
      <w:tblPr/>
      <w:tcPr>
        <w:shd w:val="clear" w:color="FFFFFF" w:fill="F2F2F2" w:themeFill="text1" w:themeFillTint="d"/>
      </w:tcPr>
    </w:tblStylePr>
    <w:tblStylePr w:type="band1Horz">
      <w:rPr>
        <w:sz w:val="22"/>
      </w:rPr>
      <w:tblPr/>
    </w:tblStylePr>
    <w:tblStylePr w:type="band2Horz">
      <w:rPr>
        <w:sz w:val="22"/>
      </w:rPr>
      <w:tblPr/>
      <w:tcPr>
        <w:shd w:val="clear" w:color="FFFFFF" w:fill="F2F2F2" w:themeFill="text1" w:themeFillTint="d"/>
      </w:tcPr>
    </w:tblStylePr>
  </w:style>
  <w:style w:type="table" w:customStyle="1" w:styleId="Lined-Accent1">
    <w:name w:val="Lined - Accent 1"/>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Pr/>
    </w:tblStylePr>
    <w:tblStylePr w:type="band2Vert">
      <w:rPr>
        <w:sz w:val="22"/>
      </w:rPr>
      <w:tblPr/>
      <w:tcPr>
        <w:shd w:val="clear" w:color="FFFFFF" w:fill="C7D7EA" w:themeFill="accent1" w:themeFillTint="50"/>
      </w:tcPr>
    </w:tblStylePr>
    <w:tblStylePr w:type="band1Horz">
      <w:rPr>
        <w:sz w:val="22"/>
      </w:rPr>
      <w:tblPr/>
    </w:tblStylePr>
    <w:tblStylePr w:type="band2Horz">
      <w:rPr>
        <w:sz w:val="22"/>
      </w:rPr>
      <w:tblPr/>
      <w:tcPr>
        <w:shd w:val="clear" w:color="FFFFFF" w:fill="C7D7EA" w:themeFill="accent1" w:themeFillTint="50"/>
      </w:tcPr>
    </w:tblStylePr>
  </w:style>
  <w:style w:type="table" w:customStyle="1" w:styleId="Lined-Accent2">
    <w:name w:val="Lined - Accent 2"/>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Pr/>
    </w:tblStylePr>
    <w:tblStylePr w:type="band2Vert">
      <w:rPr>
        <w:sz w:val="22"/>
      </w:rPr>
      <w:tblPr/>
      <w:tcPr>
        <w:shd w:val="clear" w:color="FFFFFF" w:fill="F2DCDC" w:themeFill="accent2" w:themeFillTint="32"/>
      </w:tcPr>
    </w:tblStylePr>
    <w:tblStylePr w:type="band1Horz">
      <w:rPr>
        <w:sz w:val="22"/>
      </w:rPr>
      <w:tblPr/>
    </w:tblStylePr>
    <w:tblStylePr w:type="band2Horz">
      <w:rPr>
        <w:sz w:val="22"/>
      </w:rPr>
      <w:tblPr/>
      <w:tcPr>
        <w:shd w:val="clear" w:color="FFFFFF" w:fill="F2DCDC" w:themeFill="accent2" w:themeFillTint="32"/>
      </w:tcPr>
    </w:tblStylePr>
  </w:style>
  <w:style w:type="table" w:customStyle="1" w:styleId="Lined-Accent3">
    <w:name w:val="Lined - Accent 3"/>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Pr/>
    </w:tblStylePr>
    <w:tblStylePr w:type="band2Vert">
      <w:rPr>
        <w:sz w:val="22"/>
      </w:rPr>
      <w:tblPr/>
      <w:tcPr>
        <w:shd w:val="clear" w:color="FFFFFF" w:fill="EAF1DC" w:themeFill="accent3" w:themeFillTint="34"/>
      </w:tcPr>
    </w:tblStylePr>
    <w:tblStylePr w:type="band1Horz">
      <w:rPr>
        <w:sz w:val="22"/>
      </w:rPr>
      <w:tblPr/>
    </w:tblStylePr>
    <w:tblStylePr w:type="band2Horz">
      <w:rPr>
        <w:sz w:val="22"/>
      </w:rPr>
      <w:tblPr/>
      <w:tcPr>
        <w:shd w:val="clear" w:color="FFFFFF" w:fill="EAF1DC" w:themeFill="accent3" w:themeFillTint="34"/>
      </w:tcPr>
    </w:tblStylePr>
  </w:style>
  <w:style w:type="table" w:customStyle="1" w:styleId="Lined-Accent4">
    <w:name w:val="Lined - Accent 4"/>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Pr/>
    </w:tblStylePr>
    <w:tblStylePr w:type="band2Vert">
      <w:rPr>
        <w:sz w:val="22"/>
      </w:rPr>
      <w:tblPr/>
      <w:tcPr>
        <w:shd w:val="clear" w:color="FFFFFF" w:fill="E5DFEC" w:themeFill="accent4" w:themeFillTint="34"/>
      </w:tcPr>
    </w:tblStylePr>
    <w:tblStylePr w:type="band1Horz">
      <w:rPr>
        <w:sz w:val="22"/>
      </w:rPr>
      <w:tblPr/>
    </w:tblStylePr>
    <w:tblStylePr w:type="band2Horz">
      <w:rPr>
        <w:sz w:val="22"/>
      </w:rPr>
      <w:tblPr/>
      <w:tcPr>
        <w:shd w:val="clear" w:color="FFFFFF" w:fill="E5DFEC" w:themeFill="accent4" w:themeFillTint="34"/>
      </w:tcPr>
    </w:tblStylePr>
  </w:style>
  <w:style w:type="table" w:customStyle="1" w:styleId="Lined-Accent5">
    <w:name w:val="Lined - Accent 5"/>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Pr/>
    </w:tblStylePr>
    <w:tblStylePr w:type="band2Vert">
      <w:rPr>
        <w:sz w:val="22"/>
      </w:rPr>
      <w:tblPr/>
      <w:tcPr>
        <w:shd w:val="clear" w:color="FFFFFF" w:fill="DAEEF3" w:themeFill="accent5" w:themeFillTint="34"/>
      </w:tcPr>
    </w:tblStylePr>
    <w:tblStylePr w:type="band1Horz">
      <w:rPr>
        <w:sz w:val="22"/>
      </w:rPr>
      <w:tblPr/>
    </w:tblStylePr>
    <w:tblStylePr w:type="band2Horz">
      <w:rPr>
        <w:sz w:val="22"/>
      </w:rPr>
      <w:tblPr/>
      <w:tcPr>
        <w:shd w:val="clear" w:color="FFFFFF" w:fill="DAEEF3" w:themeFill="accent5" w:themeFillTint="34"/>
      </w:tcPr>
    </w:tblStylePr>
  </w:style>
  <w:style w:type="table" w:customStyle="1" w:styleId="Lined-Accent6">
    <w:name w:val="Lined - Accent 6"/>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Pr/>
    </w:tblStylePr>
    <w:tblStylePr w:type="band2Vert">
      <w:rPr>
        <w:sz w:val="22"/>
      </w:rPr>
      <w:tblPr/>
      <w:tcPr>
        <w:shd w:val="clear" w:color="FFFFFF" w:fill="FDE9D8" w:themeFill="accent6" w:themeFillTint="34"/>
      </w:tcPr>
    </w:tblStylePr>
    <w:tblStylePr w:type="band1Horz">
      <w:rPr>
        <w:sz w:val="22"/>
      </w:rPr>
      <w:tblPr/>
    </w:tblStylePr>
    <w:tblStylePr w:type="band2Horz">
      <w:rPr>
        <w:sz w:val="22"/>
      </w:rPr>
      <w:tblPr/>
      <w:tcPr>
        <w:shd w:val="clear" w:color="FFFFFF" w:fill="FDE9D8" w:themeFill="accent6" w:themeFillTint="34"/>
      </w:tcPr>
    </w:tblStylePr>
  </w:style>
  <w:style w:type="table" w:customStyle="1" w:styleId="BorderedLined-Accent">
    <w:name w:val="Bordered &amp; Lined - Accent"/>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Pr/>
    </w:tblStylePr>
    <w:tblStylePr w:type="band2Vert">
      <w:rPr>
        <w:sz w:val="22"/>
      </w:rPr>
      <w:tblPr/>
      <w:tcPr>
        <w:shd w:val="clear" w:color="FFFFFF" w:fill="F2F2F2" w:themeFill="text1" w:themeFillTint="d"/>
      </w:tcPr>
    </w:tblStylePr>
    <w:tblStylePr w:type="band1Horz">
      <w:rPr>
        <w:sz w:val="22"/>
      </w:rPr>
      <w:tblPr/>
    </w:tblStylePr>
    <w:tblStylePr w:type="band2Horz">
      <w:rPr>
        <w:sz w:val="22"/>
      </w:rPr>
      <w:tblPr/>
      <w:tcPr>
        <w:shd w:val="clear" w:color="FFFFFF" w:fill="F2F2F2" w:themeFill="text1" w:themeFillTint="d"/>
      </w:tcPr>
    </w:tblStylePr>
  </w:style>
  <w:style w:type="table" w:customStyle="1" w:styleId="BorderedLined-Accent1">
    <w:name w:val="Bordered &amp; Lined - Accent 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Pr/>
    </w:tblStylePr>
    <w:tblStylePr w:type="band2Vert">
      <w:rPr>
        <w:sz w:val="22"/>
      </w:rPr>
      <w:tblPr/>
      <w:tcPr>
        <w:shd w:val="clear" w:color="FFFFFF" w:fill="C7D7EA" w:themeFill="accent1" w:themeFillTint="50"/>
      </w:tcPr>
    </w:tblStylePr>
    <w:tblStylePr w:type="band1Horz">
      <w:rPr>
        <w:sz w:val="22"/>
      </w:rPr>
      <w:tblPr/>
    </w:tblStylePr>
    <w:tblStylePr w:type="band2Horz">
      <w:rPr>
        <w:sz w:val="22"/>
      </w:rPr>
      <w:tblPr/>
      <w:tcPr>
        <w:shd w:val="clear" w:color="FFFFFF" w:fill="C7D7EA" w:themeFill="accent1" w:themeFillTint="50"/>
      </w:tcPr>
    </w:tblStylePr>
  </w:style>
  <w:style w:type="table" w:customStyle="1" w:styleId="BorderedLined-Accent2">
    <w:name w:val="Bordered &amp; Lined - Accent 2"/>
    <w:uiPriority w:val="99"/>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Pr/>
    </w:tblStylePr>
    <w:tblStylePr w:type="band2Vert">
      <w:rPr>
        <w:sz w:val="22"/>
      </w:rPr>
      <w:tblPr/>
      <w:tcPr>
        <w:shd w:val="clear" w:color="FFFFFF" w:fill="F2DCDC" w:themeFill="accent2" w:themeFillTint="32"/>
      </w:tcPr>
    </w:tblStylePr>
    <w:tblStylePr w:type="band1Horz">
      <w:rPr>
        <w:sz w:val="22"/>
      </w:rPr>
      <w:tblPr/>
    </w:tblStylePr>
    <w:tblStylePr w:type="band2Horz">
      <w:rPr>
        <w:sz w:val="22"/>
      </w:rPr>
      <w:tblPr/>
      <w:tcPr>
        <w:shd w:val="clear" w:color="FFFFFF" w:fill="F2DCDC" w:themeFill="accent2" w:themeFillTint="32"/>
      </w:tcPr>
    </w:tblStylePr>
  </w:style>
  <w:style w:type="table" w:customStyle="1" w:styleId="BorderedLined-Accent3">
    <w:name w:val="Bordered &amp; Lined - Accent 3"/>
    <w:uiPriority w:val="99"/>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Pr/>
    </w:tblStylePr>
    <w:tblStylePr w:type="band2Vert">
      <w:rPr>
        <w:sz w:val="22"/>
      </w:rPr>
      <w:tblPr/>
      <w:tcPr>
        <w:shd w:val="clear" w:color="FFFFFF" w:fill="EAF1DC" w:themeFill="accent3" w:themeFillTint="34"/>
      </w:tcPr>
    </w:tblStylePr>
    <w:tblStylePr w:type="band1Horz">
      <w:rPr>
        <w:sz w:val="22"/>
      </w:rPr>
      <w:tblPr/>
    </w:tblStylePr>
    <w:tblStylePr w:type="band2Horz">
      <w:rPr>
        <w:sz w:val="22"/>
      </w:rPr>
      <w:tblPr/>
      <w:tcPr>
        <w:shd w:val="clear" w:color="FFFFFF" w:fill="EAF1DC" w:themeFill="accent3" w:themeFillTint="34"/>
      </w:tcPr>
    </w:tblStylePr>
  </w:style>
  <w:style w:type="table" w:customStyle="1" w:styleId="BorderedLined-Accent4">
    <w:name w:val="Bordered &amp; Lined - Accent 4"/>
    <w:uiPriority w:val="99"/>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Pr/>
    </w:tblStylePr>
    <w:tblStylePr w:type="band2Vert">
      <w:rPr>
        <w:sz w:val="22"/>
      </w:rPr>
      <w:tblPr/>
      <w:tcPr>
        <w:shd w:val="clear" w:color="FFFFFF" w:fill="E5DFEC" w:themeFill="accent4" w:themeFillTint="34"/>
      </w:tcPr>
    </w:tblStylePr>
    <w:tblStylePr w:type="band1Horz">
      <w:rPr>
        <w:sz w:val="22"/>
      </w:rPr>
      <w:tblPr/>
    </w:tblStylePr>
    <w:tblStylePr w:type="band2Horz">
      <w:rPr>
        <w:sz w:val="22"/>
      </w:rPr>
      <w:tblPr/>
      <w:tcPr>
        <w:shd w:val="clear" w:color="FFFFFF" w:fill="E5DFEC" w:themeFill="accent4" w:themeFillTint="34"/>
      </w:tcPr>
    </w:tblStylePr>
  </w:style>
  <w:style w:type="table" w:customStyle="1" w:styleId="BorderedLined-Accent5">
    <w:name w:val="Bordered &amp; Lined - Accent 5"/>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Pr/>
    </w:tblStylePr>
    <w:tblStylePr w:type="band2Vert">
      <w:rPr>
        <w:sz w:val="22"/>
      </w:rPr>
      <w:tblPr/>
      <w:tcPr>
        <w:shd w:val="clear" w:color="FFFFFF" w:fill="DAEEF3" w:themeFill="accent5" w:themeFillTint="34"/>
      </w:tcPr>
    </w:tblStylePr>
    <w:tblStylePr w:type="band1Horz">
      <w:rPr>
        <w:sz w:val="22"/>
      </w:rPr>
      <w:tblPr/>
    </w:tblStylePr>
    <w:tblStylePr w:type="band2Horz">
      <w:rPr>
        <w:sz w:val="22"/>
      </w:rPr>
      <w:tblPr/>
      <w:tcPr>
        <w:shd w:val="clear" w:color="FFFFFF" w:fill="DAEEF3" w:themeFill="accent5" w:themeFillTint="34"/>
      </w:tcPr>
    </w:tblStylePr>
  </w:style>
  <w:style w:type="table" w:customStyle="1" w:styleId="BorderedLined-Accent6">
    <w:name w:val="Bordered &amp; Lined - Accent 6"/>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Pr/>
    </w:tblStylePr>
    <w:tblStylePr w:type="band2Vert">
      <w:rPr>
        <w:sz w:val="22"/>
      </w:rPr>
      <w:tblPr/>
      <w:tcPr>
        <w:shd w:val="clear" w:color="FFFFFF" w:fill="FDE9D8" w:themeFill="accent6" w:themeFillTint="34"/>
      </w:tcPr>
    </w:tblStylePr>
    <w:tblStylePr w:type="band1Horz">
      <w:rPr>
        <w:sz w:val="22"/>
      </w:rPr>
      <w:tblPr/>
    </w:tblStylePr>
    <w:tblStylePr w:type="band2Horz">
      <w:rPr>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1d">
    <w:name w:val="Сетка таблицы1"/>
    <w:uiPriority w:val="39"/>
    <w:qFormat/>
    <w:rPr>
      <w:lang w:eastAsia="ru-RU"/>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akupki.gov.ru/223/" TargetMode="External"/><Relationship Id="rId3" Type="http://schemas.openxmlformats.org/officeDocument/2006/relationships/hyperlink" Target="https://etp-region.ru/" TargetMode="External"/><Relationship Id="rId4" Type="http://schemas.openxmlformats.org/officeDocument/2006/relationships/hyperlink" Target="https://etp-region.ru/"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135</TotalTime>
  <Application>LibreOffice/7.6.7.2$Linux_X86_64 LibreOffice_project/60$Build-2</Application>
  <AppVersion>15.0000</AppVersion>
  <Pages>21</Pages>
  <Words>6222</Words>
  <Characters>44534</Characters>
  <CharactersWithSpaces>51096</CharactersWithSpaces>
  <Paragraphs>348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2026-03-10T06:38:00Z</dcterms:created>
  <dc:creator>Admin41</dc:creator>
  <dc:description/>
  <dc:language>ru-RU</dc:language>
  <cp:lastModifiedBy/>
  <dcterms:modified xsi:type="dcterms:W3CDTF">2026-05-28T12:18:31Z</dcterms:modified>
  <cp:revision>32</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