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widowControl w:val="off"/>
        <w:tabs>
          <w:tab w:val="left" w:pos="3393" w:leader="none"/>
        </w:tabs>
        <w:rPr>
          <w:sz w:val="22"/>
          <w:szCs w:val="22"/>
          <w:lang w:eastAsia="ar-SA"/>
        </w:rPr>
      </w:pPr>
      <w:r/>
      <w:bookmarkStart w:id="0" w:name="_Ref119427085"/>
      <w:r>
        <w:rPr>
          <w:b/>
          <w:sz w:val="22"/>
          <w:szCs w:val="22"/>
          <w:lang w:eastAsia="ar-SA"/>
        </w:rPr>
        <w:t xml:space="preserve">Т</w:t>
      </w:r>
      <w:r>
        <w:rPr>
          <w:b/>
          <w:sz w:val="22"/>
          <w:szCs w:val="22"/>
          <w:lang w:eastAsia="ar-SA"/>
        </w:rPr>
        <w:t xml:space="preserve">ехническое задание</w:t>
      </w:r>
      <w:r>
        <w:rPr>
          <w:sz w:val="22"/>
          <w:szCs w:val="22"/>
          <w:lang w:eastAsia="ar-SA"/>
        </w:rPr>
      </w:r>
    </w:p>
    <w:p>
      <w:pPr>
        <w:jc w:val="center"/>
        <w:spacing w:after="0"/>
        <w:widowControl w:val="off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на поставку сжиженного газа наливом для нужд М</w:t>
      </w:r>
      <w:r>
        <w:rPr>
          <w:b/>
          <w:sz w:val="22"/>
          <w:szCs w:val="22"/>
          <w:lang w:eastAsia="ar-SA"/>
        </w:rPr>
        <w:t xml:space="preserve">БУ</w:t>
      </w:r>
      <w:r>
        <w:rPr>
          <w:b/>
          <w:sz w:val="22"/>
          <w:szCs w:val="22"/>
          <w:lang w:eastAsia="ar-SA"/>
        </w:rPr>
        <w:t xml:space="preserve"> «ЦКУ» </w:t>
      </w:r>
      <w:r>
        <w:rPr>
          <w:b/>
          <w:sz w:val="22"/>
          <w:szCs w:val="22"/>
          <w:lang w:eastAsia="ar-SA"/>
        </w:rPr>
        <w:t xml:space="preserve">Чойского</w:t>
      </w:r>
      <w:r>
        <w:rPr>
          <w:b/>
          <w:sz w:val="22"/>
          <w:szCs w:val="22"/>
          <w:lang w:eastAsia="ar-SA"/>
        </w:rPr>
        <w:t xml:space="preserve"> района</w:t>
      </w:r>
      <w:r>
        <w:rPr>
          <w:b/>
          <w:sz w:val="22"/>
          <w:szCs w:val="22"/>
          <w:lang w:eastAsia="ar-SA"/>
        </w:rPr>
      </w:r>
    </w:p>
    <w:p>
      <w:pPr>
        <w:ind w:left="-142"/>
        <w:spacing w:after="0"/>
        <w:widowControl w:val="off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1.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  <w:r>
        <w:rPr>
          <w:b/>
          <w:bCs/>
          <w:sz w:val="22"/>
          <w:szCs w:val="22"/>
          <w:lang w:eastAsia="ar-SA"/>
        </w:rPr>
      </w:r>
    </w:p>
    <w:p>
      <w:pPr>
        <w:pStyle w:val="624"/>
        <w:ind w:left="-142" w:right="-2"/>
        <w:tabs>
          <w:tab w:val="left" w:pos="2191" w:leader="none"/>
        </w:tabs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Таблица применения Постановле</w:t>
      </w:r>
      <w:r>
        <w:rPr>
          <w:bCs/>
          <w:i/>
          <w:iCs/>
          <w:sz w:val="18"/>
          <w:szCs w:val="18"/>
        </w:rPr>
        <w:t xml:space="preserve">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  <w:r>
        <w:rPr>
          <w:bCs/>
          <w:i/>
          <w:iCs/>
          <w:sz w:val="18"/>
          <w:szCs w:val="18"/>
        </w:rPr>
      </w:r>
    </w:p>
    <w:tbl>
      <w:tblPr>
        <w:tblW w:w="9611" w:type="dxa"/>
        <w:tblInd w:w="-5" w:type="dxa"/>
        <w:tblLook w:val="04A0" w:firstRow="1" w:lastRow="0" w:firstColumn="1" w:lastColumn="0" w:noHBand="0" w:noVBand="1"/>
      </w:tblPr>
      <w:tblGrid>
        <w:gridCol w:w="597"/>
        <w:gridCol w:w="1441"/>
        <w:gridCol w:w="2619"/>
        <w:gridCol w:w="1119"/>
        <w:gridCol w:w="1827"/>
        <w:gridCol w:w="2008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№</w:t>
            </w:r>
            <w:r>
              <w:rPr>
                <w:b/>
                <w:bCs/>
              </w:rPr>
            </w:r>
          </w:p>
          <w:p>
            <w:pPr>
              <w:jc w:val="center"/>
              <w:spacing w:after="0"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п/п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ОКПД 2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</w:t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00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Национальный режим</w:t>
            </w:r>
            <w:r>
              <w:rPr>
                <w:b/>
                <w:bCs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dxa"/>
            <w:vAlign w:val="center"/>
            <w:vMerge w:val="continue"/>
            <w:textDirection w:val="lrTb"/>
            <w:noWrap w:val="false"/>
          </w:tcPr>
          <w:p>
            <w:pPr>
              <w:spacing w:after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</w:r>
            <w:r>
              <w:rPr>
                <w:b/>
                <w:b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6" w:type="dxa"/>
            <w:vAlign w:val="center"/>
            <w:vMerge w:val="continue"/>
            <w:textDirection w:val="lrTb"/>
            <w:noWrap w:val="false"/>
          </w:tcPr>
          <w:p>
            <w:pPr>
              <w:spacing w:after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</w:r>
            <w:r>
              <w:rPr>
                <w:b/>
                <w:b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vAlign w:val="center"/>
            <w:vMerge w:val="continue"/>
            <w:textDirection w:val="lrTb"/>
            <w:noWrap w:val="false"/>
          </w:tcPr>
          <w:p>
            <w:pPr>
              <w:spacing w:after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</w:r>
            <w:r>
              <w:rPr>
                <w:b/>
                <w:bCs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1875 </w:t>
            </w:r>
            <w:r>
              <w:rPr>
                <w:b/>
                <w:bCs/>
              </w:rPr>
            </w:r>
          </w:p>
          <w:p>
            <w:pPr>
              <w:jc w:val="center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(Запрет)</w:t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2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1875 (Ограничение)</w:t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1875 (Преимущество)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32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dxa"/>
            <w:textDirection w:val="lrTb"/>
            <w:noWrap w:val="false"/>
          </w:tcPr>
          <w:p>
            <w:pPr>
              <w:pStyle w:val="624"/>
              <w:numPr>
                <w:ilvl w:val="0"/>
                <w:numId w:val="1"/>
              </w:numPr>
              <w:contextualSpacing w:val="0"/>
              <w:ind w:left="0" w:firstLine="0"/>
              <w:jc w:val="center"/>
              <w:spacing w:after="0"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ar-SA"/>
              </w:rPr>
              <w:t xml:space="preserve">06.20.10.131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ar-SA"/>
              </w:rPr>
              <w:t xml:space="preserve">Газ СПБТ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9" w:type="dxa"/>
            <w:textDirection w:val="lrTb"/>
            <w:noWrap w:val="false"/>
          </w:tcPr>
          <w:p>
            <w:pPr>
              <w:jc w:val="center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7" w:type="dxa"/>
            <w:textDirection w:val="lrTb"/>
            <w:noWrap w:val="false"/>
          </w:tcPr>
          <w:p>
            <w:pPr>
              <w:jc w:val="center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jc w:val="center"/>
              <w:spacing w:after="0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color w:val="00b050"/>
              </w:rPr>
              <w:t xml:space="preserve">✓</w:t>
            </w:r>
            <w:r>
              <w:rPr>
                <w:b/>
                <w:bCs/>
              </w:rPr>
            </w:r>
          </w:p>
        </w:tc>
      </w:tr>
    </w:tbl>
    <w:p>
      <w:pPr>
        <w:spacing w:after="0"/>
        <w:widowControl w:val="off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</w:r>
      <w:r>
        <w:rPr>
          <w:b/>
          <w:bCs/>
          <w:sz w:val="22"/>
          <w:szCs w:val="22"/>
          <w:lang w:eastAsia="ar-SA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1"/>
        <w:gridCol w:w="2411"/>
        <w:gridCol w:w="4962"/>
        <w:gridCol w:w="852"/>
        <w:gridCol w:w="81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pct"/>
            <w:vAlign w:val="center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№</w:t>
            </w:r>
            <w:r>
              <w:rPr>
                <w:b/>
                <w:bCs/>
                <w:sz w:val="22"/>
                <w:szCs w:val="22"/>
                <w:lang w:eastAsia="en-US"/>
              </w:rPr>
              <w:br/>
              <w:t xml:space="preserve">п/п</w:t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pct"/>
            <w:vAlign w:val="center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Наименование товара</w:t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2" w:type="pct"/>
            <w:vAlign w:val="center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 xml:space="preserve">Требования к качеству закупаемой продукции</w:t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" w:type="pct"/>
            <w:vAlign w:val="center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Ед.</w:t>
            </w:r>
            <w:r>
              <w:rPr>
                <w:b/>
                <w:bCs/>
                <w:sz w:val="22"/>
                <w:szCs w:val="22"/>
                <w:lang w:eastAsia="en-US"/>
              </w:rPr>
              <w:br/>
              <w:t xml:space="preserve">изм.</w:t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pct"/>
            <w:vAlign w:val="center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Кол-во</w:t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pct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pct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ar-SA"/>
              </w:rPr>
              <w:t xml:space="preserve">Газ СПБТ (смесь пропан-бутан техническая) в сжиженном состоянии (сжиженный углеводородный газ)</w:t>
            </w:r>
            <w:r>
              <w:rPr>
                <w:b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2" w:type="pct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 xml:space="preserve">Соответствие качества поставляемого Товара </w:t>
            </w:r>
            <w:r>
              <w:rPr>
                <w:sz w:val="22"/>
                <w:szCs w:val="22"/>
                <w:lang w:eastAsia="ar-SA"/>
              </w:rPr>
              <w:t xml:space="preserve">ГОСТ 34858-2022 Газы углеводородные сжиженные топливные. Технические условия</w:t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spacing w:after="0" w:line="276" w:lineRule="auto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Массовая доля сероводорода и </w:t>
            </w:r>
            <w:r>
              <w:rPr>
                <w:sz w:val="22"/>
                <w:szCs w:val="22"/>
                <w:lang w:eastAsia="ar-SA"/>
              </w:rPr>
              <w:t xml:space="preserve">меркаптановой</w:t>
            </w:r>
            <w:r>
              <w:rPr>
                <w:sz w:val="22"/>
                <w:szCs w:val="22"/>
                <w:lang w:eastAsia="ar-SA"/>
              </w:rPr>
              <w:t xml:space="preserve"> серы</w:t>
            </w:r>
            <w:r>
              <w:rPr>
                <w:sz w:val="22"/>
                <w:szCs w:val="22"/>
                <w:lang w:eastAsia="ar-SA"/>
              </w:rPr>
              <w:t xml:space="preserve">: </w:t>
            </w:r>
            <w:r>
              <w:rPr>
                <w:sz w:val="22"/>
                <w:szCs w:val="22"/>
                <w:lang w:eastAsia="ar-SA"/>
              </w:rPr>
              <w:t xml:space="preserve">не боле</w:t>
            </w:r>
            <w:r>
              <w:rPr>
                <w:sz w:val="22"/>
                <w:szCs w:val="22"/>
                <w:lang w:eastAsia="ar-SA"/>
              </w:rPr>
              <w:t xml:space="preserve">е 0,013</w:t>
            </w:r>
            <w:r>
              <w:rPr>
                <w:sz w:val="22"/>
                <w:szCs w:val="22"/>
                <w:lang w:eastAsia="ar-SA"/>
              </w:rPr>
              <w:t xml:space="preserve">%,</w:t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spacing w:after="0" w:line="276" w:lineRule="auto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С</w:t>
            </w:r>
            <w:r>
              <w:rPr>
                <w:sz w:val="22"/>
                <w:szCs w:val="22"/>
                <w:lang w:eastAsia="ar-SA"/>
              </w:rPr>
              <w:t xml:space="preserve">умма бутанов и бутиленов</w:t>
            </w:r>
            <w:r>
              <w:rPr>
                <w:sz w:val="22"/>
                <w:szCs w:val="22"/>
                <w:lang w:eastAsia="ar-SA"/>
              </w:rPr>
              <w:t xml:space="preserve">: не менее 60</w:t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" w:type="pct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тонна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pct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300</w:t>
            </w:r>
            <w:r>
              <w:rPr>
                <w:sz w:val="22"/>
                <w:szCs w:val="22"/>
                <w:highlight w:val="yellow"/>
                <w:lang w:eastAsia="en-US"/>
              </w:rPr>
            </w:r>
          </w:p>
        </w:tc>
      </w:tr>
    </w:tbl>
    <w:p>
      <w:pPr>
        <w:spacing w:after="0"/>
        <w:widowControl w:val="off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</w:r>
      <w:r>
        <w:rPr>
          <w:b/>
          <w:bCs/>
          <w:sz w:val="22"/>
          <w:szCs w:val="22"/>
          <w:lang w:eastAsia="ar-SA"/>
        </w:rPr>
      </w:r>
    </w:p>
    <w:p>
      <w:pPr>
        <w:spacing w:after="0"/>
        <w:widowControl w:val="off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2. Требования к качественным характеристикам товаров:</w:t>
      </w:r>
      <w:r>
        <w:rPr>
          <w:b/>
          <w:bCs/>
          <w:sz w:val="22"/>
          <w:szCs w:val="22"/>
          <w:lang w:eastAsia="ar-SA"/>
        </w:rPr>
      </w:r>
    </w:p>
    <w:p>
      <w:pPr>
        <w:spacing w:after="0"/>
        <w:widowControl w:val="off"/>
        <w:rPr>
          <w:bCs/>
          <w:iCs/>
          <w:sz w:val="22"/>
          <w:szCs w:val="22"/>
          <w:lang w:eastAsia="ar-SA"/>
        </w:rPr>
      </w:pPr>
      <w:r>
        <w:rPr>
          <w:bCs/>
          <w:iCs/>
          <w:sz w:val="22"/>
          <w:szCs w:val="22"/>
          <w:lang w:eastAsia="ar-SA"/>
        </w:rPr>
        <w:t xml:space="preserve">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  <w:r>
        <w:rPr>
          <w:bCs/>
          <w:iCs/>
          <w:sz w:val="22"/>
          <w:szCs w:val="22"/>
          <w:lang w:eastAsia="ar-SA"/>
        </w:rPr>
      </w:r>
    </w:p>
    <w:p>
      <w:pPr>
        <w:spacing w:after="0"/>
        <w:widowControl w:val="off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  <w:r>
        <w:rPr>
          <w:bCs/>
          <w:sz w:val="22"/>
          <w:szCs w:val="22"/>
          <w:lang w:eastAsia="ar-SA"/>
        </w:rPr>
      </w:r>
    </w:p>
    <w:p>
      <w:pPr>
        <w:spacing w:after="0"/>
        <w:widowControl w:val="off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При обнаружении каких-либо расхождений, стороны составляют двухсторонний акт, в котором отражают все расхождения и в течение 3 дней устраняют выявленные несоответствия. </w:t>
      </w:r>
      <w:r>
        <w:rPr>
          <w:bCs/>
          <w:sz w:val="22"/>
          <w:szCs w:val="22"/>
          <w:lang w:eastAsia="ar-SA"/>
        </w:rPr>
      </w:r>
    </w:p>
    <w:p>
      <w:pPr>
        <w:spacing w:after="0"/>
        <w:widowControl w:val="off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В случае поставки некачественного топлива, повлекшего нарушение работоспособности котельного оборудования, подтвержденное независимой экспертизой, Поставщик возмещает Заказчику все расходы по восстановлению оборудования.</w:t>
      </w:r>
      <w:r>
        <w:rPr>
          <w:bCs/>
          <w:sz w:val="22"/>
          <w:szCs w:val="22"/>
          <w:lang w:eastAsia="ar-SA"/>
        </w:rPr>
      </w:r>
    </w:p>
    <w:p>
      <w:pPr>
        <w:spacing w:after="0"/>
        <w:widowControl w:val="off"/>
        <w:rPr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3.</w:t>
      </w:r>
      <w:r>
        <w:rPr>
          <w:b/>
          <w:bCs/>
          <w:color w:val="000000"/>
          <w:spacing w:val="4"/>
          <w:sz w:val="22"/>
          <w:szCs w:val="22"/>
          <w:lang w:eastAsia="ar-SA"/>
        </w:rPr>
        <w:t xml:space="preserve"> Срок поставки: </w:t>
      </w:r>
      <w:r>
        <w:rPr>
          <w:sz w:val="22"/>
          <w:szCs w:val="22"/>
          <w:lang w:eastAsia="ar-SA"/>
        </w:rPr>
        <w:t xml:space="preserve">02.09.2026 – 01.09.2027, по заявке Заказчика.</w:t>
      </w:r>
      <w:r>
        <w:rPr>
          <w:sz w:val="22"/>
          <w:szCs w:val="22"/>
          <w:lang w:eastAsia="ar-SA"/>
        </w:rPr>
      </w:r>
    </w:p>
    <w:p>
      <w:pPr>
        <w:spacing w:after="0"/>
        <w:widowControl w:val="off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  <w:lang w:eastAsia="ar-SA"/>
        </w:rPr>
        <w:t xml:space="preserve">4. Место поставки:</w:t>
      </w:r>
      <w:r>
        <w:rPr>
          <w:sz w:val="22"/>
          <w:szCs w:val="22"/>
          <w:lang w:eastAsia="ar-SA"/>
        </w:rPr>
        <w:t xml:space="preserve"> </w:t>
      </w:r>
      <w:bookmarkEnd w:id="0"/>
      <w:r>
        <w:rPr>
          <w:color w:val="000000"/>
          <w:sz w:val="22"/>
          <w:szCs w:val="22"/>
        </w:rPr>
        <w:t xml:space="preserve">Республика Алтай, </w:t>
      </w:r>
      <w:r>
        <w:rPr>
          <w:color w:val="000000"/>
          <w:sz w:val="22"/>
          <w:szCs w:val="22"/>
        </w:rPr>
        <w:t xml:space="preserve">Чойский</w:t>
      </w:r>
      <w:r>
        <w:rPr>
          <w:color w:val="000000"/>
          <w:sz w:val="22"/>
          <w:szCs w:val="22"/>
        </w:rPr>
        <w:t xml:space="preserve"> район, с. </w:t>
      </w:r>
      <w:r>
        <w:rPr>
          <w:color w:val="000000"/>
          <w:sz w:val="22"/>
          <w:szCs w:val="22"/>
        </w:rPr>
        <w:t xml:space="preserve">Гусевка</w:t>
      </w:r>
      <w:r>
        <w:rPr>
          <w:color w:val="000000"/>
          <w:sz w:val="22"/>
          <w:szCs w:val="22"/>
        </w:rPr>
        <w:t xml:space="preserve">, ул. 40 лет Победы, 2а.</w:t>
      </w:r>
      <w:r>
        <w:rPr>
          <w:color w:val="000000"/>
          <w:sz w:val="22"/>
          <w:szCs w:val="22"/>
        </w:rPr>
      </w:r>
    </w:p>
    <w:p>
      <w:pPr>
        <w:spacing w:after="0"/>
        <w:widowControl w:val="o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Поставка должна осуществляться специальными транспортными автоцистернами и/или полуприцепами-газовозами.</w:t>
      </w:r>
      <w:r>
        <w:rPr>
          <w:color w:val="000000"/>
          <w:sz w:val="22"/>
          <w:szCs w:val="22"/>
        </w:rPr>
      </w:r>
    </w:p>
    <w:p>
      <w:pPr>
        <w:pStyle w:val="625"/>
        <w:jc w:val="both"/>
        <w:spacing w:before="0" w:beforeAutospacing="0" w:after="0" w:afterAutospacing="0"/>
        <w:rPr>
          <w:highlight w:val="yellow"/>
        </w:rPr>
      </w:pPr>
      <w:r>
        <w:rPr>
          <w:color w:val="000000"/>
          <w:sz w:val="22"/>
          <w:szCs w:val="22"/>
          <w:highlight w:val="yellow"/>
        </w:rPr>
        <w:t xml:space="preserve">Поставщик обеспечивает доставку, слив с использованием собственных насосов и сертифицированных счетчиков в резервуар Заказчика. Оборудование поставщика должно быть</w:t>
      </w:r>
      <w:r>
        <w:rPr>
          <w:highlight w:val="yellow"/>
        </w:rPr>
      </w:r>
    </w:p>
    <w:p>
      <w:pPr>
        <w:pStyle w:val="626"/>
        <w:jc w:val="both"/>
        <w:spacing w:before="0" w:beforeAutospacing="0" w:after="0" w:afterAutospacing="0"/>
      </w:pPr>
      <w:r>
        <w:rPr>
          <w:color w:val="000000"/>
          <w:sz w:val="22"/>
          <w:szCs w:val="22"/>
          <w:highlight w:val="yellow"/>
        </w:rPr>
        <w:t xml:space="preserve">исправным, сливные рукава необходимой длины. Откалиброванная цистерна </w:t>
      </w:r>
      <w:r>
        <w:rPr>
          <w:color w:val="000000"/>
          <w:sz w:val="22"/>
          <w:szCs w:val="22"/>
          <w:highlight w:val="yellow"/>
        </w:rPr>
        <w:t xml:space="preserve">с действующим свидетельством о поверке. Средства пожаротушения и заземления. Пломбировка: Горловины и сливные краны должны быть опломбированы номерными пломбами, указанными в ТТН. Слив осуществляется силами Поставщика под контролем представителя Заказчика.</w:t>
      </w:r>
      <w:r/>
    </w:p>
    <w:p>
      <w:pPr>
        <w:spacing w:after="0"/>
        <w:widowControl w:val="o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0"/>
    <w:next w:val="62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0"/>
    <w:next w:val="62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0"/>
    <w:next w:val="62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1"/>
    <w:link w:val="35"/>
    <w:uiPriority w:val="10"/>
    <w:rPr>
      <w:sz w:val="48"/>
      <w:szCs w:val="48"/>
    </w:rPr>
  </w:style>
  <w:style w:type="paragraph" w:styleId="37">
    <w:name w:val="Subtitle"/>
    <w:basedOn w:val="620"/>
    <w:next w:val="62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1"/>
    <w:link w:val="3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1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1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1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1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pPr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paragraph" w:styleId="624">
    <w:name w:val="List Paragraph"/>
    <w:basedOn w:val="620"/>
    <w:qFormat/>
    <w:pPr>
      <w:contextualSpacing/>
      <w:ind w:left="720"/>
    </w:pPr>
  </w:style>
  <w:style w:type="paragraph" w:styleId="625" w:customStyle="1">
    <w:name w:val="docdata"/>
    <w:basedOn w:val="620"/>
    <w:pPr>
      <w:jc w:val="left"/>
      <w:spacing w:before="100" w:beforeAutospacing="1" w:after="100" w:afterAutospacing="1"/>
    </w:pPr>
  </w:style>
  <w:style w:type="paragraph" w:styleId="626">
    <w:name w:val="Normal (Web)"/>
    <w:basedOn w:val="620"/>
    <w:uiPriority w:val="99"/>
    <w:semiHidden/>
    <w:unhideWhenUsed/>
    <w:pPr>
      <w:jc w:val="left"/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Искандер Равилевич</cp:lastModifiedBy>
  <cp:revision>5</cp:revision>
  <dcterms:created xsi:type="dcterms:W3CDTF">2026-05-19T09:29:00Z</dcterms:created>
  <dcterms:modified xsi:type="dcterms:W3CDTF">2026-05-25T03:38:17Z</dcterms:modified>
</cp:coreProperties>
</file>