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8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задание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Style w:val="931"/>
        <w:ind w:firstLine="0"/>
        <w:jc w:val="center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поставку </w:t>
      </w:r>
      <w:r>
        <w:rPr>
          <w:rFonts w:ascii="Times New Roman" w:hAnsi="Times New Roman" w:cs="Times New Roman"/>
          <w:sz w:val="22"/>
          <w:szCs w:val="22"/>
        </w:rPr>
        <w:t xml:space="preserve">мебели</w:t>
      </w:r>
      <w:r>
        <w:rPr>
          <w:rFonts w:ascii="Times New Roman" w:hAnsi="Times New Roman" w:cs="Times New Roman"/>
          <w:sz w:val="22"/>
          <w:szCs w:val="22"/>
        </w:rPr>
        <w:t xml:space="preserve"> для нужд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30"/>
        <w:ind w:left="360"/>
        <w:jc w:val="center"/>
        <w:spacing w:after="0" w:line="240" w:lineRule="auto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  <w:t xml:space="preserve">МАУК "МЕЖПОСЕЛЕНЧЕСКИЙ МЕТОДИЧЕСКИЙ ЦЕНТР НАРОДНОГО ТВ</w:t>
      </w:r>
      <w:r>
        <w:rPr>
          <w:rFonts w:ascii="Times New Roman" w:hAnsi="Times New Roman" w:eastAsia="Times New Roman"/>
          <w:lang w:eastAsia="ru-RU"/>
        </w:rPr>
        <w:t xml:space="preserve">ОРЧЕСТВА И ДОСУГА"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930"/>
        <w:ind w:left="360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Объект за</w:t>
      </w:r>
      <w:r>
        <w:rPr>
          <w:rFonts w:ascii="Times New Roman" w:hAnsi="Times New Roman"/>
          <w:b/>
        </w:rPr>
        <w:t xml:space="preserve">купки:</w:t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10"/>
        <w:gridCol w:w="1548"/>
        <w:gridCol w:w="2784"/>
        <w:gridCol w:w="1269"/>
        <w:gridCol w:w="1959"/>
        <w:gridCol w:w="21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5"/>
        </w:trPr>
        <w:tc>
          <w:tcPr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</w:t>
            </w:r>
            <w:r>
              <w:rPr>
                <w:rFonts w:ascii="Times New Roman" w:hAnsi="Times New Roman"/>
              </w:rPr>
              <w:t xml:space="preserve"> п/п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48" w:type="dxa"/>
            <w:vAlign w:val="top"/>
            <w:vMerge w:val="restart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Код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784" w:type="dxa"/>
            <w:vAlign w:val="top"/>
            <w:vMerge w:val="restart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Наименование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tcW w:w="5379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Национальный режим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5"/>
        </w:trPr>
        <w:tc>
          <w:tcPr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48" w:type="dxa"/>
            <w:vAlign w:val="top"/>
            <w:vMerge w:val="continue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784" w:type="dxa"/>
            <w:vAlign w:val="top"/>
            <w:vMerge w:val="continue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269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1875 (Запрет)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959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1875 (Ограничение)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151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1875 (Преимущество)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30"/>
        </w:trPr>
        <w:tc>
          <w:tcPr>
            <w:tcW w:w="710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48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31.01.11.15</w:t>
            </w: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784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Теат</w:t>
            </w:r>
            <w:r>
              <w:rPr>
                <w:rFonts w:ascii="Times New Roman" w:hAnsi="Times New Roman"/>
              </w:rPr>
              <w:t xml:space="preserve">ральное кресло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269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959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Segoe UI Symbol" w:hAnsi="Segoe UI Symbol" w:cs="Segoe UI Symbol"/>
              </w:rPr>
              <w:t xml:space="preserve">✓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151" w:type="dxa"/>
            <w:vAlign w:val="top"/>
            <w:textDirection w:val="lrTb"/>
            <w:noWrap w:val="false"/>
          </w:tcPr>
          <w:p>
            <w:pPr>
              <w:pStyle w:val="930"/>
              <w:ind w:left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pStyle w:val="930"/>
        <w:ind w:left="0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848"/>
        <w:jc w:val="both"/>
        <w:shd w:val="clear" w:color="auto" w:fill="ffffff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</w:p>
    <w:p>
      <w:pPr>
        <w:pStyle w:val="848"/>
        <w:jc w:val="both"/>
        <w:shd w:val="clear" w:color="auto" w:fill="ffffff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В случае, если в до</w:t>
      </w:r>
      <w:r>
        <w:rPr>
          <w:i/>
          <w:iCs/>
          <w:sz w:val="22"/>
          <w:szCs w:val="22"/>
        </w:rPr>
        <w:t xml:space="preserve">кумент</w:t>
      </w:r>
      <w:r>
        <w:rPr>
          <w:i/>
          <w:iCs/>
          <w:sz w:val="22"/>
          <w:szCs w:val="22"/>
        </w:rPr>
        <w:t xml:space="preserve">ации (в ка</w:t>
      </w:r>
      <w:r>
        <w:rPr>
          <w:i/>
          <w:iCs/>
          <w:sz w:val="22"/>
          <w:szCs w:val="22"/>
        </w:rPr>
        <w:t xml:space="preserve">ко</w:t>
      </w:r>
      <w:r>
        <w:rPr>
          <w:i/>
          <w:iCs/>
          <w:sz w:val="22"/>
          <w:szCs w:val="22"/>
        </w:rPr>
        <w:t xml:space="preserve">м-либ</w:t>
      </w:r>
      <w:r>
        <w:rPr>
          <w:i/>
          <w:iCs/>
          <w:sz w:val="22"/>
          <w:szCs w:val="22"/>
        </w:rPr>
        <w:t xml:space="preserve">о док</w:t>
      </w:r>
      <w:r>
        <w:rPr>
          <w:i/>
          <w:iCs/>
          <w:sz w:val="22"/>
          <w:szCs w:val="22"/>
        </w:rPr>
        <w:t xml:space="preserve">у</w:t>
      </w:r>
      <w:r>
        <w:rPr>
          <w:i/>
          <w:iCs/>
          <w:sz w:val="22"/>
          <w:szCs w:val="22"/>
        </w:rPr>
        <w:t xml:space="preserve">менте, входящем в состав документации, прикрепл</w:t>
      </w:r>
      <w:r>
        <w:rPr>
          <w:i/>
          <w:iCs/>
          <w:sz w:val="22"/>
          <w:szCs w:val="22"/>
        </w:rPr>
        <w:t xml:space="preserve">е</w:t>
      </w:r>
      <w:r>
        <w:rPr>
          <w:i/>
          <w:iCs/>
          <w:sz w:val="22"/>
          <w:szCs w:val="22"/>
        </w:rPr>
        <w:t xml:space="preserve">н</w:t>
      </w:r>
      <w:r>
        <w:rPr>
          <w:i/>
          <w:iCs/>
          <w:sz w:val="22"/>
          <w:szCs w:val="22"/>
        </w:rPr>
        <w:t xml:space="preserve">ном отдельным файлом к док</w:t>
      </w:r>
      <w:r>
        <w:rPr>
          <w:i/>
          <w:iCs/>
          <w:sz w:val="22"/>
          <w:szCs w:val="22"/>
        </w:rPr>
        <w:t xml:space="preserve">у</w:t>
      </w:r>
      <w:r>
        <w:rPr>
          <w:i/>
          <w:iCs/>
          <w:sz w:val="22"/>
          <w:szCs w:val="22"/>
        </w:rPr>
        <w:t xml:space="preserve">ментации) имеются указания </w:t>
      </w:r>
      <w:r>
        <w:rPr>
          <w:i/>
          <w:iCs/>
          <w:sz w:val="22"/>
          <w:szCs w:val="22"/>
        </w:rPr>
        <w:t xml:space="preserve">на</w:t>
      </w:r>
      <w:r>
        <w:rPr>
          <w:i/>
          <w:iCs/>
          <w:sz w:val="22"/>
          <w:szCs w:val="22"/>
        </w:rPr>
        <w:t xml:space="preserve"> зна</w:t>
      </w:r>
      <w:r>
        <w:rPr>
          <w:i/>
          <w:iCs/>
          <w:sz w:val="22"/>
          <w:szCs w:val="22"/>
        </w:rPr>
        <w:t xml:space="preserve">ки о</w:t>
      </w:r>
      <w:r>
        <w:rPr>
          <w:i/>
          <w:iCs/>
          <w:sz w:val="22"/>
          <w:szCs w:val="22"/>
        </w:rPr>
        <w:t xml:space="preserve">бслуживания, фирменн</w:t>
      </w:r>
      <w:r>
        <w:rPr>
          <w:i/>
          <w:iCs/>
          <w:sz w:val="22"/>
          <w:szCs w:val="22"/>
        </w:rPr>
        <w:t xml:space="preserve">ые и то</w:t>
      </w:r>
      <w:r>
        <w:rPr>
          <w:i/>
          <w:iCs/>
          <w:sz w:val="22"/>
          <w:szCs w:val="22"/>
        </w:rPr>
        <w:t xml:space="preserve">рговые наименования,</w:t>
      </w:r>
      <w:r>
        <w:rPr>
          <w:i/>
          <w:iCs/>
          <w:sz w:val="22"/>
          <w:szCs w:val="22"/>
        </w:rPr>
        <w:t xml:space="preserve"> патенты, </w:t>
      </w:r>
      <w:r>
        <w:rPr>
          <w:i/>
          <w:iCs/>
          <w:sz w:val="22"/>
          <w:szCs w:val="22"/>
        </w:rPr>
        <w:t xml:space="preserve">полезные м</w:t>
      </w:r>
      <w:r>
        <w:rPr>
          <w:i/>
          <w:iCs/>
          <w:sz w:val="22"/>
          <w:szCs w:val="22"/>
        </w:rPr>
        <w:t xml:space="preserve">одели, про</w:t>
      </w:r>
      <w:r>
        <w:rPr>
          <w:i/>
          <w:iCs/>
          <w:sz w:val="22"/>
          <w:szCs w:val="22"/>
        </w:rPr>
        <w:t xml:space="preserve">мышленные об</w:t>
      </w:r>
      <w:r>
        <w:rPr>
          <w:i/>
          <w:iCs/>
          <w:sz w:val="22"/>
          <w:szCs w:val="22"/>
        </w:rPr>
        <w:t xml:space="preserve">разцы, указания на товарн</w:t>
      </w:r>
      <w:r>
        <w:rPr>
          <w:i/>
          <w:iCs/>
          <w:sz w:val="22"/>
          <w:szCs w:val="22"/>
        </w:rPr>
        <w:t xml:space="preserve">ый зна</w:t>
      </w:r>
      <w:r>
        <w:rPr>
          <w:i/>
          <w:iCs/>
          <w:sz w:val="22"/>
          <w:szCs w:val="22"/>
        </w:rPr>
        <w:t xml:space="preserve">к, наимено</w:t>
      </w:r>
      <w:r>
        <w:rPr>
          <w:i/>
          <w:iCs/>
          <w:sz w:val="22"/>
          <w:szCs w:val="22"/>
        </w:rPr>
        <w:t xml:space="preserve">ва</w:t>
      </w:r>
      <w:r>
        <w:rPr>
          <w:i/>
          <w:iCs/>
          <w:sz w:val="22"/>
          <w:szCs w:val="22"/>
        </w:rPr>
        <w:t xml:space="preserve">ние м</w:t>
      </w:r>
      <w:r>
        <w:rPr>
          <w:i/>
          <w:iCs/>
          <w:sz w:val="22"/>
          <w:szCs w:val="22"/>
        </w:rPr>
        <w:t xml:space="preserve">еста </w:t>
      </w:r>
      <w:r>
        <w:rPr>
          <w:i/>
          <w:iCs/>
          <w:sz w:val="22"/>
          <w:szCs w:val="22"/>
        </w:rPr>
        <w:t xml:space="preserve">п</w:t>
      </w:r>
      <w:r>
        <w:rPr>
          <w:i/>
          <w:iCs/>
          <w:sz w:val="22"/>
          <w:szCs w:val="22"/>
        </w:rPr>
        <w:t xml:space="preserve">роисхождения товара или наименование производит</w:t>
      </w:r>
      <w:r>
        <w:rPr>
          <w:i/>
          <w:iCs/>
          <w:sz w:val="22"/>
          <w:szCs w:val="22"/>
        </w:rPr>
        <w:t xml:space="preserve">е</w:t>
      </w:r>
      <w:r>
        <w:rPr>
          <w:i/>
          <w:iCs/>
          <w:sz w:val="22"/>
          <w:szCs w:val="22"/>
        </w:rPr>
        <w:t xml:space="preserve">л</w:t>
      </w:r>
      <w:r>
        <w:rPr>
          <w:i/>
          <w:iCs/>
          <w:sz w:val="22"/>
          <w:szCs w:val="22"/>
        </w:rPr>
        <w:t xml:space="preserve">я, то такие указания следу</w:t>
      </w:r>
      <w:r>
        <w:rPr>
          <w:i/>
          <w:iCs/>
          <w:sz w:val="22"/>
          <w:szCs w:val="22"/>
        </w:rPr>
        <w:t xml:space="preserve">е</w:t>
      </w:r>
      <w:r>
        <w:rPr>
          <w:i/>
          <w:iCs/>
          <w:sz w:val="22"/>
          <w:szCs w:val="22"/>
        </w:rPr>
        <w:t xml:space="preserve">т читать «знаки обслуживани</w:t>
      </w:r>
      <w:r>
        <w:rPr>
          <w:i/>
          <w:iCs/>
          <w:sz w:val="22"/>
          <w:szCs w:val="22"/>
        </w:rPr>
        <w:t xml:space="preserve">я </w:t>
      </w:r>
      <w:r>
        <w:rPr>
          <w:i/>
          <w:iCs/>
          <w:sz w:val="22"/>
          <w:szCs w:val="22"/>
        </w:rPr>
        <w:t xml:space="preserve">или </w:t>
      </w:r>
      <w:r>
        <w:rPr>
          <w:i/>
          <w:iCs/>
          <w:sz w:val="22"/>
          <w:szCs w:val="22"/>
        </w:rPr>
        <w:t xml:space="preserve">экви</w:t>
      </w:r>
      <w:r>
        <w:rPr>
          <w:i/>
          <w:iCs/>
          <w:sz w:val="22"/>
          <w:szCs w:val="22"/>
        </w:rPr>
        <w:t xml:space="preserve">валент», «фирменные </w:t>
      </w:r>
      <w:r>
        <w:rPr>
          <w:i/>
          <w:iCs/>
          <w:sz w:val="22"/>
          <w:szCs w:val="22"/>
        </w:rPr>
        <w:t xml:space="preserve">наимено</w:t>
      </w:r>
      <w:r>
        <w:rPr>
          <w:i/>
          <w:iCs/>
          <w:sz w:val="22"/>
          <w:szCs w:val="22"/>
        </w:rPr>
        <w:t xml:space="preserve">вания или эквивалент</w:t>
      </w:r>
      <w:r>
        <w:rPr>
          <w:i/>
          <w:iCs/>
          <w:sz w:val="22"/>
          <w:szCs w:val="22"/>
        </w:rPr>
        <w:t xml:space="preserve">», «торгов</w:t>
      </w:r>
      <w:r>
        <w:rPr>
          <w:i/>
          <w:iCs/>
          <w:sz w:val="22"/>
          <w:szCs w:val="22"/>
        </w:rPr>
        <w:t xml:space="preserve">ые наимено</w:t>
      </w:r>
      <w:r>
        <w:rPr>
          <w:i/>
          <w:iCs/>
          <w:sz w:val="22"/>
          <w:szCs w:val="22"/>
        </w:rPr>
        <w:t xml:space="preserve">вания или </w:t>
      </w:r>
      <w:r>
        <w:rPr>
          <w:i/>
          <w:iCs/>
          <w:sz w:val="22"/>
          <w:szCs w:val="22"/>
        </w:rPr>
        <w:t xml:space="preserve">эквивалент»,</w:t>
      </w:r>
      <w:r>
        <w:rPr>
          <w:i/>
          <w:iCs/>
          <w:sz w:val="22"/>
          <w:szCs w:val="22"/>
        </w:rPr>
        <w:t xml:space="preserve"> «патенты или эквивалент»</w:t>
      </w:r>
      <w:r>
        <w:rPr>
          <w:i/>
          <w:iCs/>
          <w:sz w:val="22"/>
          <w:szCs w:val="22"/>
        </w:rPr>
        <w:t xml:space="preserve">, «пол</w:t>
      </w:r>
      <w:r>
        <w:rPr>
          <w:i/>
          <w:iCs/>
          <w:sz w:val="22"/>
          <w:szCs w:val="22"/>
        </w:rPr>
        <w:t xml:space="preserve">езные моде</w:t>
      </w:r>
      <w:r>
        <w:rPr>
          <w:i/>
          <w:iCs/>
          <w:sz w:val="22"/>
          <w:szCs w:val="22"/>
        </w:rPr>
        <w:t xml:space="preserve">ли</w:t>
      </w:r>
      <w:r>
        <w:rPr>
          <w:i/>
          <w:iCs/>
          <w:sz w:val="22"/>
          <w:szCs w:val="22"/>
        </w:rPr>
        <w:t xml:space="preserve"> или </w:t>
      </w:r>
      <w:r>
        <w:rPr>
          <w:i/>
          <w:iCs/>
          <w:sz w:val="22"/>
          <w:szCs w:val="22"/>
        </w:rPr>
        <w:t xml:space="preserve">эквив</w:t>
      </w:r>
      <w:r>
        <w:rPr>
          <w:i/>
          <w:iCs/>
          <w:sz w:val="22"/>
          <w:szCs w:val="22"/>
        </w:rPr>
        <w:t xml:space="preserve">а</w:t>
      </w:r>
      <w:r>
        <w:rPr>
          <w:i/>
          <w:iCs/>
          <w:sz w:val="22"/>
          <w:szCs w:val="22"/>
        </w:rPr>
        <w:t xml:space="preserve">лент», «промышленные образцы или эквивалент», «</w:t>
      </w:r>
      <w:r>
        <w:rPr>
          <w:i/>
          <w:iCs/>
          <w:sz w:val="22"/>
          <w:szCs w:val="22"/>
        </w:rPr>
        <w:t xml:space="preserve">т</w:t>
      </w:r>
      <w:r>
        <w:rPr>
          <w:i/>
          <w:iCs/>
          <w:sz w:val="22"/>
          <w:szCs w:val="22"/>
        </w:rPr>
        <w:t xml:space="preserve">о</w:t>
      </w:r>
      <w:r>
        <w:rPr>
          <w:i/>
          <w:iCs/>
          <w:sz w:val="22"/>
          <w:szCs w:val="22"/>
        </w:rPr>
        <w:t xml:space="preserve">варный знак или эквивалент</w:t>
      </w:r>
      <w:r>
        <w:rPr>
          <w:i/>
          <w:iCs/>
          <w:sz w:val="22"/>
          <w:szCs w:val="22"/>
        </w:rPr>
        <w:t xml:space="preserve">»</w:t>
      </w:r>
      <w:r>
        <w:rPr>
          <w:i/>
          <w:iCs/>
          <w:sz w:val="22"/>
          <w:szCs w:val="22"/>
        </w:rPr>
        <w:t xml:space="preserve">, «наименование места проис</w:t>
      </w:r>
      <w:r>
        <w:rPr>
          <w:i/>
          <w:iCs/>
          <w:sz w:val="22"/>
          <w:szCs w:val="22"/>
        </w:rPr>
        <w:t xml:space="preserve">хо</w:t>
      </w:r>
      <w:r>
        <w:rPr>
          <w:i/>
          <w:iCs/>
          <w:sz w:val="22"/>
          <w:szCs w:val="22"/>
        </w:rPr>
        <w:t xml:space="preserve">жден</w:t>
      </w:r>
      <w:r>
        <w:rPr>
          <w:i/>
          <w:iCs/>
          <w:sz w:val="22"/>
          <w:szCs w:val="22"/>
        </w:rPr>
        <w:t xml:space="preserve">ия т</w:t>
      </w:r>
      <w:r>
        <w:rPr>
          <w:i/>
          <w:iCs/>
          <w:sz w:val="22"/>
          <w:szCs w:val="22"/>
        </w:rPr>
        <w:t xml:space="preserve">овара или эквивалент</w:t>
      </w:r>
      <w:r>
        <w:rPr>
          <w:i/>
          <w:iCs/>
          <w:sz w:val="22"/>
          <w:szCs w:val="22"/>
        </w:rPr>
        <w:t xml:space="preserve">», «наи</w:t>
      </w:r>
      <w:r>
        <w:rPr>
          <w:i/>
          <w:iCs/>
          <w:sz w:val="22"/>
          <w:szCs w:val="22"/>
        </w:rPr>
        <w:t xml:space="preserve">менование производит</w:t>
      </w:r>
      <w:r>
        <w:rPr>
          <w:i/>
          <w:iCs/>
          <w:sz w:val="22"/>
          <w:szCs w:val="22"/>
        </w:rPr>
        <w:t xml:space="preserve">еля или эк</w:t>
      </w:r>
      <w:r>
        <w:rPr>
          <w:i/>
          <w:iCs/>
          <w:sz w:val="22"/>
          <w:szCs w:val="22"/>
        </w:rPr>
        <w:t xml:space="preserve">вивалент».</w:t>
      </w: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</w:p>
    <w:p>
      <w:pPr>
        <w:pStyle w:val="848"/>
        <w:jc w:val="both"/>
        <w:shd w:val="clear" w:color="auto" w:fill="ffffff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</w:p>
    <w:p>
      <w:pPr>
        <w:pStyle w:val="848"/>
        <w:jc w:val="both"/>
        <w:shd w:val="clear" w:color="auto" w:fill="ffffff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</w:p>
    <w:p>
      <w:pPr>
        <w:pStyle w:val="848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0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Опис</w:t>
      </w:r>
      <w:r>
        <w:rPr>
          <w:rFonts w:ascii="Times New Roman" w:hAnsi="Times New Roman"/>
          <w:b/>
        </w:rPr>
        <w:t xml:space="preserve">ание</w:t>
      </w:r>
      <w:r>
        <w:rPr>
          <w:rFonts w:ascii="Times New Roman" w:hAnsi="Times New Roman"/>
          <w:b/>
        </w:rPr>
        <w:t xml:space="preserve"> за</w:t>
      </w:r>
      <w:r>
        <w:rPr>
          <w:rFonts w:ascii="Times New Roman" w:hAnsi="Times New Roman"/>
          <w:b/>
        </w:rPr>
        <w:t xml:space="preserve">купки</w:t>
      </w:r>
      <w:r>
        <w:rPr>
          <w:rFonts w:ascii="Times New Roman" w:hAnsi="Times New Roman"/>
          <w:b/>
        </w:rPr>
        <w:t xml:space="preserve">:</w:t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tbl>
      <w:tblPr>
        <w:tblpPr w:horzAnchor="text" w:tblpX="55" w:vertAnchor="text" w:tblpY="1" w:leftFromText="180" w:topFromText="0" w:rightFromText="180" w:bottomFromText="0"/>
        <w:tblW w:w="475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731"/>
        <w:gridCol w:w="1484"/>
        <w:gridCol w:w="5665"/>
        <w:gridCol w:w="811"/>
        <w:gridCol w:w="11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53"/>
        </w:trPr>
        <w:tc>
          <w:tcPr>
            <w:tcW w:w="375" w:type="pct"/>
            <w:vAlign w:val="center"/>
            <w:textDirection w:val="lrTb"/>
            <w:noWrap w:val="false"/>
          </w:tcPr>
          <w:p>
            <w:pPr>
              <w:pStyle w:val="848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  <w:t xml:space="preserve">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750" w:type="pct"/>
            <w:vAlign w:val="top"/>
            <w:textDirection w:val="lrTb"/>
            <w:noWrap w:val="false"/>
          </w:tcPr>
          <w:p>
            <w:pPr>
              <w:pStyle w:val="848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Наименование товара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2" w:type="pct"/>
            <w:vAlign w:val="center"/>
            <w:textDirection w:val="lrTb"/>
            <w:noWrap w:val="false"/>
          </w:tcPr>
          <w:p>
            <w:pPr>
              <w:pStyle w:val="848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Минималь</w:t>
            </w:r>
            <w:r>
              <w:rPr>
                <w:sz w:val="22"/>
                <w:szCs w:val="22"/>
              </w:rPr>
              <w:t xml:space="preserve">ные хара</w:t>
            </w:r>
            <w:r>
              <w:rPr>
                <w:sz w:val="22"/>
                <w:szCs w:val="22"/>
              </w:rPr>
              <w:t xml:space="preserve">к</w:t>
            </w:r>
            <w:r>
              <w:rPr>
                <w:sz w:val="22"/>
                <w:szCs w:val="22"/>
              </w:rPr>
              <w:t xml:space="preserve">т</w:t>
            </w:r>
            <w:r>
              <w:rPr>
                <w:sz w:val="22"/>
                <w:szCs w:val="22"/>
              </w:rPr>
              <w:t xml:space="preserve">еристи</w:t>
            </w:r>
            <w:r>
              <w:rPr>
                <w:sz w:val="22"/>
                <w:szCs w:val="22"/>
              </w:rPr>
              <w:t xml:space="preserve">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center"/>
              <w:rPr>
                <w:sz w:val="20"/>
                <w:szCs w:val="20"/>
              </w:rPr>
              <w:framePr w:hSpace="180" w:wrap="around" w:vAnchor="text" w:hAnchor="text" w:x="55" w:y="1"/>
            </w:pPr>
            <w:r>
              <w:rPr>
                <w:sz w:val="20"/>
                <w:szCs w:val="20"/>
              </w:rPr>
              <w:t xml:space="preserve">(Фотография, макет, эскиз носят информационный характер – допускается изменение внешнего вида по согласованию с Заказчиком)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14" w:type="pct"/>
            <w:vAlign w:val="top"/>
            <w:textDirection w:val="lrTb"/>
            <w:noWrap w:val="false"/>
          </w:tcPr>
          <w:p>
            <w:pPr>
              <w:pStyle w:val="848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Ед.изм.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69" w:type="pct"/>
            <w:vAlign w:val="top"/>
            <w:textDirection w:val="lrTb"/>
            <w:noWrap w:val="false"/>
          </w:tcPr>
          <w:p>
            <w:pPr>
              <w:pStyle w:val="848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Кол-во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75" w:type="pct"/>
            <w:vAlign w:val="top"/>
            <w:textDirection w:val="lrTb"/>
            <w:noWrap w:val="false"/>
          </w:tcPr>
          <w:p>
            <w:pPr>
              <w:pStyle w:val="848"/>
              <w:numPr>
                <w:ilvl w:val="0"/>
                <w:numId w:val="6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0" w:type="pct"/>
            <w:vAlign w:val="top"/>
            <w:textDirection w:val="lrTb"/>
            <w:noWrap w:val="false"/>
          </w:tcPr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Театральн</w:t>
            </w:r>
            <w:r>
              <w:rPr>
                <w:sz w:val="22"/>
                <w:szCs w:val="22"/>
              </w:rPr>
              <w:t xml:space="preserve">ое кресло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2" w:type="pct"/>
            <w:vAlign w:val="top"/>
            <w:textDirection w:val="lrTb"/>
            <w:noWrap w:val="false"/>
          </w:tcPr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Т</w:t>
            </w:r>
            <w:r>
              <w:rPr>
                <w:sz w:val="22"/>
                <w:szCs w:val="22"/>
              </w:rPr>
              <w:t xml:space="preserve">рехместн</w:t>
            </w:r>
            <w:r>
              <w:rPr>
                <w:sz w:val="22"/>
                <w:szCs w:val="22"/>
              </w:rPr>
              <w:t xml:space="preserve">ые</w:t>
            </w:r>
            <w:r>
              <w:rPr>
                <w:sz w:val="22"/>
                <w:szCs w:val="22"/>
              </w:rPr>
              <w:t xml:space="preserve"> мобильн</w:t>
            </w:r>
            <w:r>
              <w:rPr>
                <w:sz w:val="22"/>
                <w:szCs w:val="22"/>
              </w:rPr>
              <w:t xml:space="preserve">ы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 секци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-соответствие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Посадочных мест-не менее 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Конструкция кресел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: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стальной сварной каркас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-соответствие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каркас на бол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товых соедине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ниях не допускается ввид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 его недостаточной надежности (болты и винты раскру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чиваются в процессе эксплуатации);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анти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корроз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ная обработка поверхности металлических деталей и узлов, покрыти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 порошковой  эпоксиполиэфирной  краской, цвет черный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муар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-соответствие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подлокотники кресла из массив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бука, допустимая альтернатива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массив дуба;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цвет деревянных элементов – ОРЕ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Х;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лако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красочное покрытие деревянных частей полиуретановое шелковисто-матовое стойк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ое к внешним воздействиям;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необходимое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качество лакок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расочного покрытия достигается техно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логией покрытия: грунтование,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двух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сло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лакировки с промежуточным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шлиф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овани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ем 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финишной лакировкой; не допускается покрытие масляными пропитками;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не допускаются де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фекты древесины: расколы, расс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лоения, защипы, вмятины, недош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лифовка, трещины сколы;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не до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пускают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ся дефекты лакового покрытия: пузыри, неровности, вкрапления 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лак, побелени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 лаковой пленки, трещины и сморщивание лаковой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пленки, потеки, шероховатая поверх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ность, неравномерная окраска,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отслаивание лаковой пленки, пр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опуски, пятна;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мягкий элемент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(наполнитель) 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иденья и спинки анатомической формы из эластичного пе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нополиуретана,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должен иметь  следующие качественные 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оказатели: плотность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менее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35 ± 2 кг/м3, напряжен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ие сжатия при 40% де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3,5 ± 0,6 кПа, коэффициент комфортности при сжатии не менее 2,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65 , остаточная деформация сжатия не более 3,5%, э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ластичность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отскоку не менее 59%;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соответствие применяемого ППУ должно быть подтверждено сертификатом завода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изготовител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я;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во избежание быстрого протирания чехлов на торцах сиденья, мягкий элемент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ППУ) должен охватывать фанерное основание под чехл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ом по всему пе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риметру, толщ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ина слоя ППУ на торцах не менее 10мм,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соответствие эскизу №1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прилегание чехла сидень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я непосредс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твенно к то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рцам фанерного основания не допускается;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чехлы сиденья и спинки сос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тавные, состоят из лицевой,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тыльной и боковой част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ей,  из  обиво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чной тка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ни;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чехлы сиденья и спинки должны иметь специальное натяжение ткани за счет спаивания с ППУ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на чехл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ах не доп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ускаются перекосы, складки и пузыри, не допускается отслоение чехла от ППУ наполнителя;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чехлы сиденья и спинки имеют ре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льефную декора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тивную прострочку 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виде двух вертикальных линий, а так же дублирующую прострочку сшивного шва, при э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 рельефн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ая простр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очка должна быть утоплена в поверхность сиденья и спинки не менее чем на 6мм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прострочка выполняется специальной армиров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анной лавсанов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ой нитью диаметром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1мм, марка 350Л или эквивалент, для швов высокой прочности. Не допускается 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строчк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обыч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ной ниткой;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длина стежка прострочки не менее 6 мм;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- линии прострочки на сиденье должны переходить в линии прострочки сп</w:t>
            </w:r>
            <w:r>
              <w:rPr>
                <w:sz w:val="22"/>
                <w:szCs w:val="22"/>
              </w:rPr>
              <w:t xml:space="preserve">инки не перела</w:t>
            </w:r>
            <w:r>
              <w:rPr>
                <w:sz w:val="22"/>
                <w:szCs w:val="22"/>
              </w:rPr>
              <w:t xml:space="preserve">мываясь и/или не изгибаясь;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848"/>
              <w:widowControl w:val="off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Обивочный материал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: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обивочный материал должен соответствовать техническому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реглам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енту 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требованиях пожарной безопасности №123 ФЗ, ГОСТ Р 50810-95;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48"/>
              <w:widowControl w:val="off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 ткань должна быть дополнительно подвержена 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триплированию пено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полиуретаном н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а тр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икотажной подложке из полиэфирных нитей;</w:t>
            </w:r>
            <w:r>
              <w:rPr>
                <w:sz w:val="22"/>
                <w:szCs w:val="22"/>
                <w:lang w:eastAsia="ru-RU"/>
              </w:rPr>
            </w:r>
            <w:r>
              <w:rPr>
                <w:sz w:val="22"/>
                <w:szCs w:val="22"/>
                <w:lang w:eastAsia="ru-RU"/>
              </w:rPr>
            </w:r>
          </w:p>
          <w:p>
            <w:pPr>
              <w:pStyle w:val="848"/>
              <w:widowControl w:val="off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- низк</w:t>
            </w:r>
            <w:r>
              <w:rPr>
                <w:sz w:val="22"/>
                <w:szCs w:val="22"/>
              </w:rPr>
              <w:t xml:space="preserve">оворсовая ткань для мебели с интенсивным коммерческим и</w:t>
            </w:r>
            <w:r>
              <w:rPr>
                <w:sz w:val="22"/>
                <w:szCs w:val="22"/>
              </w:rPr>
              <w:t xml:space="preserve">спольз</w:t>
            </w:r>
            <w:r>
              <w:rPr>
                <w:sz w:val="22"/>
                <w:szCs w:val="22"/>
              </w:rPr>
              <w:t xml:space="preserve">ование</w:t>
            </w:r>
            <w:r>
              <w:rPr>
                <w:sz w:val="22"/>
                <w:szCs w:val="22"/>
              </w:rPr>
              <w:t xml:space="preserve">м;</w:t>
            </w:r>
            <w:r>
              <w:rPr>
                <w:sz w:val="22"/>
                <w:szCs w:val="22"/>
                <w:lang w:eastAsia="ar-SA"/>
              </w:rPr>
            </w:r>
            <w:r>
              <w:rPr>
                <w:sz w:val="22"/>
                <w:szCs w:val="22"/>
                <w:lang w:eastAsia="ar-SA"/>
              </w:rPr>
            </w:r>
          </w:p>
          <w:p>
            <w:pPr>
              <w:pStyle w:val="84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состав - 100% Poliester;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обивочный материал должен быть износостойким, не менее 25 000 циклов на истирание по Мартинд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ейлу;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4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цвет обивочного материала Синий;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Фурнитура и метизы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: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- с обязательным декоративным и антикоррозийным покрытием;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Креп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лени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е,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комплектация кресел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: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кресла изготавливаются секциями по 3 посадочных места, конструкция секции должна обеспечивать устойч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ивость на любом покрытии пола, кресла должны крепиться к полу;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Размеры кресел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: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высота кресла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895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мм;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высо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та сид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ения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460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  мм;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глубина при опущенном сидении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менее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645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 мм;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3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глубина при поднятом сиден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450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 мм, компактность кресла обусловлена ограничением размера зала;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- длина секции из 3 кресел 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1600 </w:t>
            </w:r>
            <w:r>
              <w:rPr>
                <w:sz w:val="22"/>
                <w:szCs w:val="22"/>
              </w:rPr>
              <w:t xml:space="preserve">±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0 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Состав се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кции и её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части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: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</w:rPr>
              <w:t xml:space="preserve">- трехместная </w:t>
            </w:r>
            <w:r>
              <w:rPr>
                <w:bCs/>
                <w:sz w:val="22"/>
                <w:szCs w:val="22"/>
              </w:rPr>
              <w:t xml:space="preserve">секция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должна состоять из двух опор–стоек, четырех боковин с </w:t>
            </w:r>
            <w:r>
              <w:rPr>
                <w:bCs/>
                <w:sz w:val="22"/>
                <w:szCs w:val="22"/>
              </w:rPr>
              <w:t xml:space="preserve">подлокотниками</w:t>
            </w:r>
            <w:r>
              <w:rPr>
                <w:sz w:val="22"/>
                <w:szCs w:val="22"/>
              </w:rPr>
              <w:t xml:space="preserve">, несущего каркаса, трех</w:t>
            </w:r>
            <w:r>
              <w:rPr>
                <w:sz w:val="22"/>
                <w:szCs w:val="22"/>
              </w:rPr>
              <w:t xml:space="preserve"> кресел с откидными сиде</w:t>
            </w:r>
            <w:r>
              <w:rPr>
                <w:sz w:val="22"/>
                <w:szCs w:val="22"/>
              </w:rPr>
              <w:t xml:space="preserve">ньями;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pStyle w:val="848"/>
              <w:widowControl w:val="off"/>
              <w:rPr>
                <w:b/>
                <w:bCs/>
                <w:sz w:val="22"/>
                <w:szCs w:val="22"/>
                <w:u w:val="single"/>
                <w:lang w:eastAsia="ar-SA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Б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оковины кресел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:</w:t>
            </w:r>
            <w:r>
              <w:rPr>
                <w:b/>
                <w:bCs/>
                <w:sz w:val="22"/>
                <w:szCs w:val="22"/>
                <w:u w:val="single"/>
                <w:lang w:eastAsia="ar-SA"/>
              </w:rPr>
            </w:r>
            <w:r>
              <w:rPr>
                <w:b/>
                <w:bCs/>
                <w:sz w:val="22"/>
                <w:szCs w:val="22"/>
                <w:u w:val="single"/>
                <w:lang w:eastAsia="ar-SA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- боковины кресла в виде криволинейной трапеции, антивандальные металлические</w:t>
            </w:r>
            <w:r>
              <w:rPr>
                <w:sz w:val="22"/>
                <w:szCs w:val="22"/>
              </w:rPr>
              <w:t xml:space="preserve"> из коробчатого профиля </w:t>
            </w:r>
            <w:r>
              <w:rPr>
                <w:sz w:val="22"/>
                <w:szCs w:val="22"/>
              </w:rPr>
              <w:t xml:space="preserve">размером не менее </w:t>
            </w:r>
            <w:r>
              <w:rPr>
                <w:sz w:val="22"/>
                <w:szCs w:val="22"/>
              </w:rPr>
              <w:t xml:space="preserve">30х15±2 мм и коробчатого профиля сечением не менее 20х20х1,5мм;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eastAsia="ar-SA"/>
              </w:rPr>
            </w:r>
            <w:r>
              <w:rPr>
                <w:sz w:val="22"/>
                <w:szCs w:val="22"/>
                <w:lang w:eastAsia="ar-SA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передняя вертикальна</w:t>
            </w:r>
            <w:r>
              <w:rPr>
                <w:sz w:val="22"/>
                <w:szCs w:val="22"/>
              </w:rPr>
              <w:t xml:space="preserve">я и верхняя горизонталь</w:t>
            </w:r>
            <w:r>
              <w:rPr>
                <w:sz w:val="22"/>
                <w:szCs w:val="22"/>
              </w:rPr>
              <w:t xml:space="preserve">ная стороны трапеции из плоскоовального профиля размером не менее 30х15мм, имеют между собой угол 90гра</w:t>
            </w:r>
            <w:r>
              <w:rPr>
                <w:sz w:val="22"/>
                <w:szCs w:val="22"/>
              </w:rPr>
              <w:t xml:space="preserve">дусов с радиусным закруглением - R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50 </w:t>
            </w:r>
            <w:r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 xml:space="preserve"> 60мм;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задняя наклонная и нижняя горизонтальная стороны тра</w:t>
            </w:r>
            <w:r>
              <w:rPr>
                <w:sz w:val="22"/>
                <w:szCs w:val="22"/>
              </w:rPr>
              <w:t xml:space="preserve">пеции должн</w:t>
            </w:r>
            <w:r>
              <w:rPr>
                <w:sz w:val="22"/>
                <w:szCs w:val="22"/>
              </w:rPr>
              <w:t xml:space="preserve">ы быть из п</w:t>
            </w:r>
            <w:r>
              <w:rPr>
                <w:sz w:val="22"/>
                <w:szCs w:val="22"/>
              </w:rPr>
              <w:t xml:space="preserve">рофиля  не менее 20х20мм, имеют между собой угол 110градусов с радиусным закруглением - R </w:t>
            </w: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  <w:t xml:space="preserve"> 70 </w:t>
            </w:r>
            <w:r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 xml:space="preserve"> 90м</w:t>
            </w:r>
            <w:r>
              <w:rPr>
                <w:sz w:val="22"/>
                <w:szCs w:val="22"/>
              </w:rPr>
              <w:t xml:space="preserve">м;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изгиб профилей должны выполняться в профессиональном трубогибе без замятий и изменений формы квадратного и плоскоовального п</w:t>
            </w:r>
            <w:r>
              <w:rPr>
                <w:sz w:val="22"/>
                <w:szCs w:val="22"/>
              </w:rPr>
              <w:t xml:space="preserve">ро</w:t>
            </w:r>
            <w:r>
              <w:rPr>
                <w:sz w:val="22"/>
                <w:szCs w:val="22"/>
              </w:rPr>
              <w:t xml:space="preserve">филей;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размеры боковины кресел: высота с подлокотником от пола </w:t>
            </w:r>
            <w:r>
              <w:rPr>
                <w:sz w:val="22"/>
                <w:szCs w:val="22"/>
              </w:rPr>
              <w:t xml:space="preserve">655±5 мм; ширина вверху 370±10 мм, внизу 260±10мм; толщина </w:t>
            </w:r>
            <w:r>
              <w:rPr>
                <w:sz w:val="22"/>
                <w:szCs w:val="22"/>
              </w:rPr>
              <w:t xml:space="preserve">– не менее 20 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несущий </w:t>
            </w:r>
            <w:r>
              <w:rPr>
                <w:sz w:val="22"/>
                <w:szCs w:val="22"/>
              </w:rPr>
              <w:t xml:space="preserve">каркас секции (балка) из профильной трубы прямоугольного сечения размерами не менее 50х25мм, не должен</w:t>
            </w:r>
            <w:r>
              <w:rPr>
                <w:sz w:val="22"/>
                <w:szCs w:val="22"/>
              </w:rPr>
              <w:t xml:space="preserve"> выходить за пределы прилегающей крайней боковины, толщина стенок профиля не менее 1,5мм;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стойка из профильной трубы прямоуг</w:t>
            </w:r>
            <w:r>
              <w:rPr>
                <w:sz w:val="22"/>
                <w:szCs w:val="22"/>
              </w:rPr>
              <w:t xml:space="preserve">ольного сечения размерами</w:t>
            </w:r>
            <w:r>
              <w:rPr>
                <w:sz w:val="22"/>
                <w:szCs w:val="22"/>
              </w:rPr>
              <w:t xml:space="preserve"> не менее </w:t>
            </w:r>
            <w:r>
              <w:rPr>
                <w:sz w:val="22"/>
                <w:szCs w:val="22"/>
              </w:rPr>
              <w:t xml:space="preserve"> 80</w:t>
            </w:r>
            <w:r>
              <w:rPr>
                <w:sz w:val="22"/>
                <w:szCs w:val="22"/>
              </w:rPr>
              <w:t xml:space="preserve">х20 ±5мм;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сварные соединительные швы должны быть зашлифованы до уровня ровной плоскости, н</w:t>
            </w:r>
            <w:r>
              <w:rPr>
                <w:sz w:val="22"/>
                <w:szCs w:val="22"/>
              </w:rPr>
              <w:t xml:space="preserve">е обработанные «строительные» сварные швы не допускаются;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соединение балки со стойкой с помощью болтов и гаек не допускается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габаритный размер опоры не менее 4</w:t>
            </w:r>
            <w:r>
              <w:rPr>
                <w:sz w:val="22"/>
                <w:szCs w:val="22"/>
              </w:rPr>
              <w:t xml:space="preserve">60х25х25 мм;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сверху на перекладине каркаса боковины должен быть закреплен (винтами-саморе</w:t>
            </w:r>
            <w:r>
              <w:rPr>
                <w:sz w:val="22"/>
                <w:szCs w:val="22"/>
              </w:rPr>
              <w:t xml:space="preserve">зами размерами</w:t>
            </w:r>
            <w:r>
              <w:rPr>
                <w:sz w:val="22"/>
                <w:szCs w:val="22"/>
              </w:rPr>
              <w:t xml:space="preserve"> не менее</w:t>
            </w:r>
            <w:r>
              <w:rPr>
                <w:sz w:val="22"/>
                <w:szCs w:val="22"/>
              </w:rPr>
              <w:t xml:space="preserve"> 3,5х32 мм) подлокотник - из массива бука,  длиной не менее  310 мм, высотой (толщиной) не менее 26 мм,</w:t>
            </w:r>
            <w:r>
              <w:rPr>
                <w:sz w:val="22"/>
                <w:szCs w:val="22"/>
              </w:rPr>
              <w:t xml:space="preserve"> шириной не менее 50 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все поверхности подл</w:t>
            </w:r>
            <w:r>
              <w:rPr>
                <w:sz w:val="22"/>
                <w:szCs w:val="22"/>
              </w:rPr>
              <w:t xml:space="preserve">окотника должны быть зашлифованы, а ребра заовалены;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для удобства сидящего, подло</w:t>
            </w:r>
            <w:r>
              <w:rPr>
                <w:sz w:val="22"/>
                <w:szCs w:val="22"/>
              </w:rPr>
              <w:t xml:space="preserve">котник должен выступать вперед</w:t>
            </w:r>
            <w:r>
              <w:rPr>
                <w:sz w:val="22"/>
                <w:szCs w:val="22"/>
              </w:rPr>
              <w:t xml:space="preserve"> за пределы боковины на </w:t>
            </w:r>
            <w:r>
              <w:rPr>
                <w:sz w:val="22"/>
                <w:szCs w:val="22"/>
              </w:rPr>
              <w:t xml:space="preserve">не </w:t>
            </w: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  <w:t xml:space="preserve">енее </w:t>
            </w:r>
            <w:r>
              <w:rPr>
                <w:sz w:val="22"/>
                <w:szCs w:val="22"/>
              </w:rPr>
              <w:t xml:space="preserve">20±5мм;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форма подлокотника с лицевым торцом  радиусной формы </w:t>
            </w:r>
            <w:r>
              <w:rPr>
                <w:sz w:val="22"/>
                <w:szCs w:val="22"/>
              </w:rPr>
              <w:t xml:space="preserve">R</w:t>
            </w:r>
            <w:r>
              <w:rPr>
                <w:sz w:val="22"/>
                <w:szCs w:val="22"/>
              </w:rPr>
              <w:t xml:space="preserve"> не менее </w:t>
            </w:r>
            <w:r>
              <w:rPr>
                <w:sz w:val="22"/>
                <w:szCs w:val="22"/>
              </w:rPr>
              <w:t xml:space="preserve">15мм и тыльным торцом радиусной формы R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15мм;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- подлокот</w:t>
            </w:r>
            <w:r>
              <w:rPr>
                <w:sz w:val="22"/>
                <w:szCs w:val="22"/>
              </w:rPr>
              <w:t xml:space="preserve">ники имеют фрезерованную посадочную канавку ширино</w:t>
            </w:r>
            <w:r>
              <w:rPr>
                <w:sz w:val="22"/>
                <w:szCs w:val="22"/>
              </w:rPr>
              <w:t xml:space="preserve">й </w:t>
            </w:r>
            <w:r>
              <w:rPr>
                <w:sz w:val="22"/>
                <w:szCs w:val="22"/>
              </w:rPr>
              <w:t xml:space="preserve">не</w:t>
            </w:r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 xml:space="preserve">енее </w:t>
            </w:r>
            <w:r>
              <w:rPr>
                <w:sz w:val="22"/>
                <w:szCs w:val="22"/>
              </w:rPr>
              <w:t xml:space="preserve">30±0,5мм, глубиной не менее 4мм в которую при установке утапливается металлический плоскоовальный профиль каркаса боков</w:t>
            </w:r>
            <w:r>
              <w:rPr>
                <w:sz w:val="22"/>
                <w:szCs w:val="22"/>
              </w:rPr>
              <w:t xml:space="preserve">ины кресла, а подлокотник точно центрируется по отношению к металлическому профилю ка</w:t>
            </w:r>
            <w:r>
              <w:rPr>
                <w:sz w:val="22"/>
                <w:szCs w:val="22"/>
              </w:rPr>
              <w:t xml:space="preserve">ркаса боковины;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Сиденья кресел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: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  <w:p>
            <w:pPr>
              <w:pStyle w:val="848"/>
              <w:jc w:val="both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- ширина </w:t>
            </w:r>
            <w:r>
              <w:rPr>
                <w:sz w:val="22"/>
                <w:szCs w:val="22"/>
              </w:rPr>
              <w:t xml:space="preserve">не </w:t>
            </w:r>
            <w:r>
              <w:rPr>
                <w:sz w:val="22"/>
                <w:szCs w:val="22"/>
              </w:rPr>
              <w:t xml:space="preserve">мен</w:t>
            </w:r>
            <w:r>
              <w:rPr>
                <w:sz w:val="22"/>
                <w:szCs w:val="22"/>
              </w:rPr>
              <w:t xml:space="preserve">ее </w:t>
            </w:r>
            <w:r>
              <w:rPr>
                <w:sz w:val="22"/>
                <w:szCs w:val="22"/>
              </w:rPr>
              <w:t xml:space="preserve">455±5мм, толщина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70±5 мм, длина от спинки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420±5мм,</w:t>
            </w:r>
            <w:r>
              <w:rPr>
                <w:sz w:val="22"/>
                <w:szCs w:val="22"/>
                <w:lang w:eastAsia="ar-SA"/>
              </w:rPr>
            </w:r>
            <w:r>
              <w:rPr>
                <w:sz w:val="22"/>
                <w:szCs w:val="22"/>
                <w:lang w:eastAsia="ar-SA"/>
              </w:rPr>
            </w:r>
          </w:p>
          <w:p>
            <w:pPr>
              <w:pStyle w:val="848"/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передние углы сидений имеют радиусную форму, R </w:t>
            </w:r>
            <w:r>
              <w:rPr>
                <w:sz w:val="22"/>
                <w:szCs w:val="22"/>
              </w:rPr>
              <w:t xml:space="preserve">не м</w:t>
            </w:r>
            <w:r>
              <w:rPr>
                <w:sz w:val="22"/>
                <w:szCs w:val="22"/>
              </w:rPr>
              <w:t xml:space="preserve">енее </w:t>
            </w:r>
            <w:r>
              <w:rPr>
                <w:sz w:val="22"/>
                <w:szCs w:val="22"/>
              </w:rPr>
              <w:t xml:space="preserve">50±5мм;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основание сиденья из фанеры толщиной не менее 12 </w:t>
            </w:r>
            <w:r>
              <w:rPr>
                <w:sz w:val="22"/>
                <w:szCs w:val="22"/>
              </w:rPr>
              <w:t xml:space="preserve">мм со стальными профильными усилителями жесткости;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не допускается использ</w:t>
            </w:r>
            <w:r>
              <w:rPr>
                <w:sz w:val="22"/>
                <w:szCs w:val="22"/>
              </w:rPr>
              <w:t xml:space="preserve">ование бескаркасных конструкций на основе ремней, так как они растягиваются в процессе эксплуатации;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не допус</w:t>
            </w:r>
            <w:r>
              <w:rPr>
                <w:sz w:val="22"/>
                <w:szCs w:val="22"/>
              </w:rPr>
              <w:t xml:space="preserve">кается в качестве основания сиденья использовать короба, сколоченные</w:t>
            </w:r>
            <w:r>
              <w:rPr>
                <w:sz w:val="22"/>
                <w:szCs w:val="22"/>
              </w:rPr>
              <w:t xml:space="preserve"> из деревянных брусков и фанеры, так как за счет их </w:t>
            </w:r>
            <w:r>
              <w:rPr>
                <w:sz w:val="22"/>
                <w:szCs w:val="22"/>
              </w:rPr>
              <w:t xml:space="preserve">толщины, уменьшается толщина мягкого элемента ППУ, что не допустимо уменьшает комфорт кресла;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both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крепление сиденья к несущему каркасу кре</w:t>
            </w:r>
            <w:r>
              <w:rPr>
                <w:sz w:val="22"/>
                <w:szCs w:val="22"/>
              </w:rPr>
              <w:t xml:space="preserve">сла посредством двух штампованных металлических кронштейнов, оснащен</w:t>
            </w:r>
            <w:r>
              <w:rPr>
                <w:sz w:val="22"/>
                <w:szCs w:val="22"/>
              </w:rPr>
              <w:t xml:space="preserve">ных осями вращения и упорными площадками с демпфирую</w:t>
            </w:r>
            <w:r>
              <w:rPr>
                <w:sz w:val="22"/>
                <w:szCs w:val="22"/>
              </w:rPr>
              <w:t xml:space="preserve">щими пластиковыми вставками для устранения стука «металл в металл»;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both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ширина кронштейнов не менее 45мм, толщина не менее 3мм;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both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для дос</w:t>
            </w:r>
            <w:r>
              <w:rPr>
                <w:sz w:val="22"/>
                <w:szCs w:val="22"/>
              </w:rPr>
              <w:t xml:space="preserve">тижения максимальной прочности, крепление кронштейнов производится н</w:t>
            </w:r>
            <w:r>
              <w:rPr>
                <w:sz w:val="22"/>
                <w:szCs w:val="22"/>
              </w:rPr>
              <w:t xml:space="preserve">епосредственно к поперечной несущей балке секции, кр</w:t>
            </w:r>
            <w:r>
              <w:rPr>
                <w:sz w:val="22"/>
                <w:szCs w:val="22"/>
              </w:rPr>
              <w:t xml:space="preserve">епление к боковинам не допускается, </w:t>
            </w:r>
            <w:r>
              <w:rPr>
                <w:b/>
                <w:sz w:val="22"/>
                <w:szCs w:val="22"/>
              </w:rPr>
              <w:t xml:space="preserve">соответствие Эскизу №2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both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отсутствие на кронштейнах  демпфирующих пластиковых вставок не допускается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both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сиденье кресла снабжено гравитационным механизмом возврата в вер</w:t>
            </w:r>
            <w:r>
              <w:rPr>
                <w:sz w:val="22"/>
                <w:szCs w:val="22"/>
              </w:rPr>
              <w:t xml:space="preserve">тикальное положение;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both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 соответствие противопожарн</w:t>
            </w:r>
            <w:r>
              <w:rPr>
                <w:sz w:val="22"/>
                <w:szCs w:val="22"/>
              </w:rPr>
              <w:t xml:space="preserve">ым нормам не допускается оставление сиденья в горизонтальном или наклонном положении после того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 как зритель встал с места;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- в рабочем </w:t>
            </w:r>
            <w:r>
              <w:rPr>
                <w:sz w:val="22"/>
                <w:szCs w:val="22"/>
              </w:rPr>
              <w:t xml:space="preserve">состоянии сиденье имеет угол наклона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5±1 градусов от горизонта, не до</w:t>
            </w:r>
            <w:r>
              <w:rPr>
                <w:sz w:val="22"/>
                <w:szCs w:val="22"/>
              </w:rPr>
              <w:t xml:space="preserve">пускается горизонтальное расположение сиде</w:t>
            </w:r>
            <w:r>
              <w:rPr>
                <w:sz w:val="22"/>
                <w:szCs w:val="22"/>
              </w:rPr>
              <w:t xml:space="preserve">нья согласно ГОСТ 16855-91;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pStyle w:val="848"/>
              <w:rPr>
                <w:b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sz w:val="22"/>
                <w:szCs w:val="22"/>
                <w:u w:val="single"/>
              </w:rPr>
              <w:t xml:space="preserve">Спинки кресел</w:t>
            </w:r>
            <w:r>
              <w:rPr>
                <w:b/>
                <w:sz w:val="22"/>
                <w:szCs w:val="22"/>
                <w:u w:val="single"/>
              </w:rPr>
              <w:t xml:space="preserve">:</w:t>
            </w:r>
            <w:r>
              <w:rPr>
                <w:b/>
                <w:sz w:val="22"/>
                <w:szCs w:val="22"/>
                <w:u w:val="single"/>
              </w:rPr>
            </w:r>
            <w:r>
              <w:rPr>
                <w:b/>
                <w:sz w:val="22"/>
                <w:szCs w:val="22"/>
                <w:u w:val="single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- толщина спинки вверху </w:t>
            </w: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  <w:t xml:space="preserve"> 65 </w:t>
            </w:r>
            <w:r>
              <w:rPr>
                <w:sz w:val="22"/>
                <w:szCs w:val="22"/>
              </w:rPr>
              <w:t xml:space="preserve">н</w:t>
            </w:r>
            <w:r>
              <w:rPr>
                <w:sz w:val="22"/>
                <w:szCs w:val="22"/>
              </w:rPr>
              <w:t xml:space="preserve">е более</w:t>
            </w:r>
            <w:r>
              <w:rPr>
                <w:sz w:val="22"/>
                <w:szCs w:val="22"/>
              </w:rPr>
              <w:t xml:space="preserve"> 70 мм, не менее 85 мм в утолщенном месте (поясн</w:t>
            </w:r>
            <w:r>
              <w:rPr>
                <w:sz w:val="22"/>
                <w:szCs w:val="22"/>
              </w:rPr>
              <w:t xml:space="preserve">ич</w:t>
            </w:r>
            <w:r>
              <w:rPr>
                <w:sz w:val="22"/>
                <w:szCs w:val="22"/>
              </w:rPr>
              <w:t xml:space="preserve">ный валик);</w:t>
            </w:r>
            <w:r>
              <w:rPr>
                <w:sz w:val="22"/>
                <w:szCs w:val="22"/>
                <w:lang w:eastAsia="ar-SA"/>
              </w:rPr>
            </w:r>
            <w:r>
              <w:rPr>
                <w:sz w:val="22"/>
                <w:szCs w:val="22"/>
                <w:lang w:eastAsia="ar-SA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наклон спинки от вертикали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17 ± 1градус;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спинка кресла прямоугольной формы, имеет скругленные</w:t>
            </w:r>
            <w:r>
              <w:rPr>
                <w:sz w:val="22"/>
                <w:szCs w:val="22"/>
              </w:rPr>
              <w:t xml:space="preserve"> верхние углы, R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50±5мм и радиусный верхний торец спинки, R 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900 ± 5мм;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высота спинки от сиденья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510 ± 5мм,</w:t>
            </w:r>
            <w:r>
              <w:rPr>
                <w:sz w:val="22"/>
                <w:szCs w:val="22"/>
              </w:rPr>
              <w:t xml:space="preserve"> ширина спинки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490 ± 5мм;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внутренний</w:t>
            </w:r>
            <w:r>
              <w:rPr>
                <w:sz w:val="22"/>
                <w:szCs w:val="22"/>
              </w:rPr>
              <w:t xml:space="preserve"> несущий каркас спинки из упрочненного конструкционного ДСП толщиной не м</w:t>
            </w:r>
            <w:r>
              <w:rPr>
                <w:sz w:val="22"/>
                <w:szCs w:val="22"/>
              </w:rPr>
              <w:t xml:space="preserve">енее 16 мм, исполнение бескаркасное (на ремнях или проволочных змейках) не допускается.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не допускается использование бескаркасных конс</w:t>
            </w:r>
            <w:r>
              <w:rPr>
                <w:sz w:val="22"/>
                <w:szCs w:val="22"/>
              </w:rPr>
              <w:t xml:space="preserve">трукций на основе ремней, так как они растягива</w:t>
            </w:r>
            <w:r>
              <w:rPr>
                <w:sz w:val="22"/>
                <w:szCs w:val="22"/>
              </w:rPr>
              <w:t xml:space="preserve">ются в процессе эксплуатации;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не допускается в качестве основания спин</w:t>
            </w:r>
            <w:r>
              <w:rPr>
                <w:sz w:val="22"/>
                <w:szCs w:val="22"/>
              </w:rPr>
              <w:t xml:space="preserve">ки использовать короба, сколоченные из деревянных брусков и фанеры, так как за счет их толщины, уменьшается толщина мягкого элемента ППУ</w:t>
            </w:r>
            <w:r>
              <w:rPr>
                <w:sz w:val="22"/>
                <w:szCs w:val="22"/>
              </w:rPr>
              <w:t xml:space="preserve">, что не допустимо уменьшает комфорт кресла;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крепление спинки к стальному каркасу: винт-усовая гайка, усовые гайки дол</w:t>
            </w:r>
            <w:r>
              <w:rPr>
                <w:sz w:val="22"/>
                <w:szCs w:val="22"/>
              </w:rPr>
              <w:t xml:space="preserve">жны быть интегрированы в несущий каркас спинки, крепление на саморезы не допускается;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крепежная фурнитура на задней стороне спинки: </w:t>
            </w:r>
            <w:r>
              <w:rPr>
                <w:sz w:val="22"/>
                <w:szCs w:val="22"/>
              </w:rPr>
              <w:t xml:space="preserve">н</w:t>
            </w:r>
            <w:r>
              <w:rPr>
                <w:sz w:val="22"/>
                <w:szCs w:val="22"/>
              </w:rPr>
              <w:t xml:space="preserve">е менее </w:t>
            </w:r>
            <w:r>
              <w:rPr>
                <w:sz w:val="22"/>
                <w:szCs w:val="22"/>
              </w:rPr>
              <w:t xml:space="preserve">4 крепежных винта с полукруглой головкой располо</w:t>
            </w:r>
            <w:r>
              <w:rPr>
                <w:sz w:val="22"/>
                <w:szCs w:val="22"/>
              </w:rPr>
              <w:t xml:space="preserve">женные ниже уровня подлокотников, выше уровня подлокотников креп</w:t>
            </w:r>
            <w:r>
              <w:rPr>
                <w:sz w:val="22"/>
                <w:szCs w:val="22"/>
              </w:rPr>
              <w:t xml:space="preserve">ежная фурнитура отсутствует;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тип винтов крепления спинки:</w:t>
              <w:tab/>
              <w:t xml:space="preserve">вороненые - черное, антикоррозионное покрытие;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количество пластин для креп</w:t>
            </w:r>
            <w:r>
              <w:rPr>
                <w:sz w:val="22"/>
                <w:szCs w:val="22"/>
              </w:rPr>
              <w:t xml:space="preserve">ления спинки: </w:t>
            </w: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4 штуки;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widowControl w:val="off"/>
              <w:tabs>
                <w:tab w:val="left" w:pos="0" w:leader="none"/>
                <w:tab w:val="left" w:pos="10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толщина пластин крепления</w:t>
              <w:tab/>
              <w:t xml:space="preserve">не ме</w:t>
            </w:r>
            <w:r>
              <w:rPr>
                <w:sz w:val="22"/>
                <w:szCs w:val="22"/>
              </w:rPr>
              <w:t xml:space="preserve">нее 3 мм;</w:t>
              <w:tab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- форма пластин крепления: прямоугольная с р</w:t>
            </w:r>
            <w:r>
              <w:rPr>
                <w:sz w:val="22"/>
                <w:szCs w:val="22"/>
              </w:rPr>
              <w:t xml:space="preserve">адиусным закруглением;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pStyle w:val="848"/>
              <w:rPr>
                <w:b/>
                <w:bCs/>
                <w:sz w:val="22"/>
                <w:szCs w:val="22"/>
                <w:u w:val="single"/>
                <w:lang w:eastAsia="ar-SA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Схема правильного исполнения сиденья и спинки, предотвращающая протирание чехлов на торцах</w:t>
            </w:r>
            <w:r>
              <w:rPr>
                <w:b/>
                <w:bCs/>
                <w:sz w:val="22"/>
                <w:szCs w:val="22"/>
                <w:u w:val="single"/>
                <w:lang w:eastAsia="ar-SA"/>
              </w:rPr>
            </w:r>
            <w:r>
              <w:rPr>
                <w:b/>
                <w:bCs/>
                <w:sz w:val="22"/>
                <w:szCs w:val="22"/>
                <w:u w:val="single"/>
                <w:lang w:eastAsia="ar-SA"/>
              </w:rPr>
            </w:r>
          </w:p>
          <w:p>
            <w:pPr>
              <w:pStyle w:val="8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b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b/>
                <w:sz w:val="22"/>
                <w:szCs w:val="22"/>
              </w:rPr>
              <w:t xml:space="preserve">Эскиз №1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8"/>
              <w:rPr>
                <w:b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sz w:val="22"/>
                <w:szCs w:val="22"/>
                <w:u w:val="single"/>
              </w:rPr>
              <w:fldChar w:fldCharType="begin"/>
            </w:r>
            <w:r>
              <w:rPr>
                <w:b/>
                <w:sz w:val="22"/>
                <w:szCs w:val="22"/>
                <w:u w:val="single"/>
              </w:rPr>
              <w:instrText xml:space="preserve"> </w:instrText>
            </w:r>
            <w:r>
              <w:rPr>
                <w:b/>
                <w:sz w:val="22"/>
                <w:szCs w:val="22"/>
                <w:u w:val="single"/>
              </w:rPr>
              <w:instrText xml:space="preserve">SHAPE </w:instrText>
            </w:r>
            <w:r>
              <w:rPr>
                <w:b/>
                <w:sz w:val="22"/>
                <w:szCs w:val="22"/>
                <w:u w:val="single"/>
              </w:rPr>
              <w:instrText xml:space="preserve"> \*</w:instrText>
            </w:r>
            <w:r>
              <w:rPr>
                <w:b/>
                <w:sz w:val="22"/>
                <w:szCs w:val="22"/>
                <w:u w:val="single"/>
              </w:rPr>
              <w:instrText xml:space="preserve"> MERGEFORMAT</w:instrText>
            </w:r>
            <w:r>
              <w:rPr>
                <w:b/>
                <w:sz w:val="22"/>
                <w:szCs w:val="22"/>
                <w:u w:val="single"/>
              </w:rPr>
              <w:instrText xml:space="preserve"> </w:instrText>
            </w:r>
            <w:r>
              <w:rPr>
                <w:b/>
                <w:sz w:val="22"/>
                <w:szCs w:val="22"/>
                <w:u w:val="single"/>
              </w:rPr>
              <w:fldChar w:fldCharType="separate"/>
            </w:r>
            <w:r>
              <w:rPr>
                <w:b/>
                <w:sz w:val="22"/>
                <w:szCs w:val="22"/>
                <w:u w:val="single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38300" cy="1400175"/>
                      <wp:effectExtent l="0" t="0" r="0" b="0"/>
                      <wp:docPr id="1" name="_x0000_s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38300" cy="1400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129.00pt;height:110.25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>
              <w:rPr>
                <w:b/>
                <w:sz w:val="22"/>
                <w:szCs w:val="22"/>
                <w:u w:val="single"/>
              </w:rPr>
              <w:fldChar w:fldCharType="end"/>
            </w:r>
            <w:r>
              <w:rPr>
                <w:b/>
                <w:sz w:val="22"/>
                <w:szCs w:val="22"/>
                <w:u w:val="single"/>
              </w:rPr>
              <w:fldChar w:fldCharType="begin"/>
            </w:r>
            <w:r>
              <w:rPr>
                <w:b/>
                <w:sz w:val="22"/>
                <w:szCs w:val="22"/>
                <w:u w:val="single"/>
              </w:rPr>
              <w:instrText xml:space="preserve"> </w:instrText>
            </w:r>
            <w:r>
              <w:rPr>
                <w:b/>
                <w:sz w:val="22"/>
                <w:szCs w:val="22"/>
                <w:u w:val="single"/>
              </w:rPr>
              <w:instrText xml:space="preserve">SHAPE </w:instrText>
            </w:r>
            <w:r>
              <w:rPr>
                <w:b/>
                <w:sz w:val="22"/>
                <w:szCs w:val="22"/>
                <w:u w:val="single"/>
              </w:rPr>
              <w:instrText xml:space="preserve"> \* MERGEFORMAT</w:instrText>
            </w:r>
            <w:r>
              <w:rPr>
                <w:b/>
                <w:sz w:val="22"/>
                <w:szCs w:val="22"/>
                <w:u w:val="single"/>
              </w:rPr>
              <w:instrText xml:space="preserve"> </w:instrText>
            </w:r>
            <w:r>
              <w:rPr>
                <w:b/>
                <w:sz w:val="22"/>
                <w:szCs w:val="22"/>
                <w:u w:val="single"/>
              </w:rPr>
              <w:fldChar w:fldCharType="separate"/>
            </w:r>
            <w:r>
              <w:rPr>
                <w:b/>
                <w:sz w:val="22"/>
                <w:szCs w:val="22"/>
                <w:u w:val="single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28775" cy="1390650"/>
                      <wp:effectExtent l="0" t="0" r="0" b="0"/>
                      <wp:docPr id="2" name="_x0000_s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28775" cy="1390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8.25pt;height:109.5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b/>
                <w:sz w:val="22"/>
                <w:szCs w:val="22"/>
                <w:u w:val="single"/>
              </w:rPr>
              <w:fldChar w:fldCharType="end"/>
            </w:r>
            <w:r>
              <w:rPr>
                <w:b/>
                <w:sz w:val="22"/>
                <w:szCs w:val="22"/>
                <w:u w:val="single"/>
              </w:rPr>
            </w:r>
            <w:r>
              <w:rPr>
                <w:b/>
                <w:sz w:val="22"/>
                <w:szCs w:val="22"/>
                <w:u w:val="single"/>
              </w:rPr>
            </w:r>
          </w:p>
          <w:p>
            <w:pPr>
              <w:pStyle w:val="848"/>
              <w:rPr>
                <w:b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sz w:val="22"/>
                <w:szCs w:val="22"/>
                <w:u w:val="single"/>
              </w:rPr>
            </w:r>
            <w:r>
              <w:rPr>
                <w:b/>
                <w:sz w:val="22"/>
                <w:szCs w:val="22"/>
                <w:u w:val="single"/>
              </w:rPr>
            </w:r>
            <w:r>
              <w:rPr>
                <w:b/>
                <w:sz w:val="22"/>
                <w:szCs w:val="22"/>
                <w:u w:val="single"/>
              </w:rPr>
            </w:r>
          </w:p>
          <w:p>
            <w:pPr>
              <w:pStyle w:val="848"/>
              <w:rPr>
                <w:b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b/>
                <w:sz w:val="22"/>
                <w:szCs w:val="22"/>
              </w:rPr>
              <w:t xml:space="preserve">Эскиз №2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8"/>
              <w:rPr>
                <w:b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Так правильно:</w:t>
            </w:r>
            <w:r>
              <w:rPr>
                <w:sz w:val="22"/>
                <w:szCs w:val="22"/>
                <w:lang w:eastAsia="ar-SA"/>
              </w:rPr>
            </w:r>
            <w:r>
              <w:rPr>
                <w:sz w:val="22"/>
                <w:szCs w:val="22"/>
                <w:lang w:eastAsia="ar-SA"/>
              </w:rPr>
            </w:r>
          </w:p>
          <w:p>
            <w:pPr>
              <w:pStyle w:val="8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боковинах только вес спинки кресла.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b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</w:instrText>
            </w:r>
            <w:r>
              <w:rPr>
                <w:b/>
                <w:sz w:val="22"/>
                <w:szCs w:val="22"/>
              </w:rPr>
              <w:instrText xml:space="preserve">SHAPE </w:instrText>
            </w:r>
            <w:r>
              <w:rPr>
                <w:b/>
                <w:sz w:val="22"/>
                <w:szCs w:val="22"/>
              </w:rPr>
              <w:instrText xml:space="preserve"> </w:instrText>
            </w:r>
            <w:r>
              <w:rPr>
                <w:b/>
                <w:sz w:val="22"/>
                <w:szCs w:val="22"/>
              </w:rPr>
              <w:instrText xml:space="preserve">\* MERGEFORMAT</w:instrText>
            </w:r>
            <w:r>
              <w:rPr>
                <w:b/>
                <w:sz w:val="22"/>
                <w:szCs w:val="22"/>
              </w:rPr>
              <w:instrText xml:space="preserve"> </w:instrText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61615" cy="2352675"/>
                      <wp:effectExtent l="0" t="0" r="0" b="0"/>
                      <wp:docPr id="3" name="_x0000_s102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61615" cy="2352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217.45pt;height:185.25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b/>
                <w:sz w:val="22"/>
                <w:szCs w:val="22"/>
              </w:rPr>
              <w:fldChar w:fldCharType="end"/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8"/>
              <w:rPr>
                <w:b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48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Так не правильно:</w:t>
            </w:r>
            <w:r>
              <w:rPr>
                <w:sz w:val="22"/>
                <w:szCs w:val="22"/>
                <w:lang w:eastAsia="ar-SA"/>
              </w:rPr>
            </w:r>
            <w:r>
              <w:rPr>
                <w:sz w:val="22"/>
                <w:szCs w:val="22"/>
                <w:lang w:eastAsia="ar-SA"/>
              </w:rPr>
            </w:r>
          </w:p>
          <w:p>
            <w:pPr>
              <w:pStyle w:val="8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боковинах вес спинки, сиденья и самого сидящего человека.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rPr>
                <w:b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  <w:lang w:eastAsia="ar-SA"/>
              </w:rPr>
              <w:object w:dxaOrig="4125" w:dyaOrig="3375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" o:spid="_x0000_s3" type="#_x0000_t75" style="width:206.25pt;height:168.75pt;mso-wrap-distance-left:0.00pt;mso-wrap-distance-top:0.00pt;mso-wrap-distance-right:0.00pt;mso-wrap-distance-bottom:0.00pt;" filled="f" stroked="f">
                  <v:path textboxrect="0,0,0,0"/>
                  <v:imagedata r:id="rId12" o:title=""/>
                </v:shape>
                <o:OLEObject DrawAspect="Content" r:id="rId13" ObjectID="_1525043" ProgID="PBrush" ShapeID="_x0000_i3" Type="Embed"/>
              </w:object>
            </w:r>
            <w:r>
              <w:rPr>
                <w:sz w:val="22"/>
                <w:szCs w:val="22"/>
                <w:lang w:eastAsia="ar-SA"/>
              </w:rPr>
              <w:fldChar w:fldCharType="separate"/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414" w:type="pct"/>
            <w:vAlign w:val="top"/>
            <w:textDirection w:val="lrTb"/>
            <w:noWrap w:val="false"/>
          </w:tcPr>
          <w:p>
            <w:pPr>
              <w:pStyle w:val="848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шт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9" w:type="pct"/>
            <w:vAlign w:val="top"/>
            <w:textDirection w:val="lrTb"/>
            <w:noWrap w:val="false"/>
          </w:tcPr>
          <w:p>
            <w:pPr>
              <w:pStyle w:val="848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15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848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4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48"/>
        <w:jc w:val="both"/>
        <w:rPr>
          <w:color w:val="151515"/>
          <w:sz w:val="22"/>
          <w:szCs w:val="22"/>
          <w:shd w:val="clear" w:color="auto" w:fill="ffffff"/>
        </w:rPr>
      </w:pPr>
      <w:r>
        <w:rPr>
          <w:b/>
          <w:sz w:val="22"/>
          <w:szCs w:val="22"/>
        </w:rPr>
        <w:t xml:space="preserve">2. Место</w:t>
      </w:r>
      <w:r>
        <w:rPr>
          <w:b/>
          <w:sz w:val="22"/>
          <w:szCs w:val="22"/>
        </w:rPr>
        <w:t xml:space="preserve"> поставки: </w:t>
      </w:r>
      <w:r>
        <w:rPr>
          <w:color w:val="151515"/>
          <w:sz w:val="22"/>
          <w:szCs w:val="22"/>
          <w:shd w:val="clear" w:color="auto" w:fill="ffffff"/>
        </w:rPr>
        <w:t xml:space="preserve">636330, Россия, Томская обл., Молчановский р-н, с. Молчаново, ул. Димитрова, 40</w:t>
      </w:r>
      <w:r>
        <w:rPr>
          <w:color w:val="151515"/>
          <w:sz w:val="22"/>
          <w:szCs w:val="22"/>
          <w:shd w:val="clear" w:color="auto" w:fill="ffffff"/>
        </w:rPr>
      </w:r>
      <w:r>
        <w:rPr>
          <w:color w:val="151515"/>
          <w:sz w:val="22"/>
          <w:szCs w:val="22"/>
          <w:shd w:val="clear" w:color="auto" w:fill="ffffff"/>
        </w:rPr>
      </w:r>
    </w:p>
    <w:p>
      <w:pPr>
        <w:pStyle w:val="848"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</w:rPr>
        <w:t xml:space="preserve">3</w:t>
      </w:r>
      <w:r>
        <w:rPr>
          <w:b/>
          <w:sz w:val="22"/>
          <w:szCs w:val="22"/>
        </w:rPr>
        <w:t xml:space="preserve">.Срок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постав</w:t>
      </w:r>
      <w:r>
        <w:rPr>
          <w:b/>
          <w:sz w:val="22"/>
          <w:szCs w:val="22"/>
        </w:rPr>
        <w:t xml:space="preserve">ки Товара</w:t>
      </w:r>
      <w:r>
        <w:rPr>
          <w:sz w:val="22"/>
          <w:szCs w:val="22"/>
          <w:lang w:eastAsia="ar-SA"/>
        </w:rPr>
        <w:t xml:space="preserve">:</w:t>
      </w:r>
      <w:r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в теч</w:t>
      </w:r>
      <w:r>
        <w:rPr>
          <w:sz w:val="22"/>
          <w:szCs w:val="22"/>
          <w:lang w:eastAsia="ar-SA"/>
        </w:rPr>
        <w:t xml:space="preserve">ение</w:t>
      </w:r>
      <w:r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45</w:t>
      </w:r>
      <w:r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кален</w:t>
      </w:r>
      <w:r>
        <w:rPr>
          <w:sz w:val="22"/>
          <w:szCs w:val="22"/>
          <w:lang w:eastAsia="ar-SA"/>
        </w:rPr>
        <w:t xml:space="preserve">дарных дней </w:t>
      </w:r>
      <w:r>
        <w:rPr>
          <w:sz w:val="22"/>
          <w:szCs w:val="22"/>
          <w:lang w:eastAsia="ar-SA"/>
        </w:rPr>
        <w:t xml:space="preserve">с момента за</w:t>
      </w:r>
      <w:r>
        <w:rPr>
          <w:sz w:val="22"/>
          <w:szCs w:val="22"/>
          <w:lang w:eastAsia="ar-SA"/>
        </w:rPr>
        <w:t xml:space="preserve">ключения дого</w:t>
      </w:r>
      <w:r>
        <w:rPr>
          <w:sz w:val="22"/>
          <w:szCs w:val="22"/>
          <w:lang w:eastAsia="ar-SA"/>
        </w:rPr>
        <w:t xml:space="preserve">вора </w:t>
      </w:r>
      <w:r>
        <w:rPr>
          <w:sz w:val="22"/>
          <w:szCs w:val="22"/>
          <w:lang w:eastAsia="ar-SA"/>
        </w:rPr>
      </w:r>
      <w:r>
        <w:rPr>
          <w:sz w:val="22"/>
          <w:szCs w:val="22"/>
          <w:lang w:eastAsia="ar-SA"/>
        </w:rPr>
      </w:r>
    </w:p>
    <w:p>
      <w:pPr>
        <w:pStyle w:val="84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Доставка, пог</w:t>
      </w:r>
      <w:r>
        <w:rPr>
          <w:sz w:val="22"/>
          <w:szCs w:val="22"/>
        </w:rPr>
        <w:t xml:space="preserve">рузочно-разгрузочн</w:t>
      </w:r>
      <w:r>
        <w:rPr>
          <w:sz w:val="22"/>
          <w:szCs w:val="22"/>
          <w:highlight w:val="white"/>
        </w:rPr>
        <w:t xml:space="preserve">ые </w:t>
      </w:r>
      <w:r>
        <w:rPr>
          <w:sz w:val="22"/>
          <w:szCs w:val="22"/>
          <w:highlight w:val="white"/>
        </w:rPr>
        <w:t xml:space="preserve">р</w:t>
      </w:r>
      <w:r>
        <w:rPr>
          <w:sz w:val="22"/>
          <w:szCs w:val="22"/>
          <w:highlight w:val="white"/>
        </w:rPr>
        <w:t xml:space="preserve">абот</w:t>
      </w:r>
      <w:r>
        <w:rPr>
          <w:sz w:val="22"/>
          <w:szCs w:val="22"/>
          <w:highlight w:val="white"/>
        </w:rPr>
        <w:t xml:space="preserve">ы</w:t>
      </w:r>
      <w:r>
        <w:rPr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  <w:t xml:space="preserve">пр</w:t>
      </w:r>
      <w:r>
        <w:rPr>
          <w:sz w:val="22"/>
          <w:szCs w:val="22"/>
        </w:rPr>
        <w:t xml:space="preserve">оизводятся за счет </w:t>
      </w:r>
      <w:r>
        <w:rPr>
          <w:sz w:val="22"/>
          <w:szCs w:val="22"/>
        </w:rPr>
        <w:t xml:space="preserve">Пост</w:t>
      </w:r>
      <w:r>
        <w:rPr>
          <w:sz w:val="22"/>
          <w:szCs w:val="22"/>
        </w:rPr>
        <w:t xml:space="preserve">авщика.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rFonts w:eastAsia="Calibri"/>
          <w:b/>
          <w:sz w:val="22"/>
          <w:szCs w:val="22"/>
        </w:rPr>
      </w:pPr>
      <w:r>
        <w:rPr>
          <w:b/>
          <w:sz w:val="22"/>
          <w:szCs w:val="22"/>
        </w:rPr>
        <w:t xml:space="preserve">4. Требования к каче</w:t>
      </w:r>
      <w:r>
        <w:rPr>
          <w:b/>
          <w:sz w:val="22"/>
          <w:szCs w:val="22"/>
        </w:rPr>
        <w:t xml:space="preserve">ству, бе</w:t>
      </w:r>
      <w:r>
        <w:rPr>
          <w:b/>
          <w:sz w:val="22"/>
          <w:szCs w:val="22"/>
        </w:rPr>
        <w:t xml:space="preserve">зопасност</w:t>
      </w:r>
      <w:r>
        <w:rPr>
          <w:b/>
          <w:sz w:val="22"/>
          <w:szCs w:val="22"/>
        </w:rPr>
        <w:t xml:space="preserve">и поставл</w:t>
      </w:r>
      <w:r>
        <w:rPr>
          <w:b/>
          <w:sz w:val="22"/>
          <w:szCs w:val="22"/>
        </w:rPr>
        <w:t xml:space="preserve">яемого товара:</w:t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4.1. Поставля</w:t>
      </w:r>
      <w:r>
        <w:rPr>
          <w:bCs/>
          <w:sz w:val="22"/>
          <w:szCs w:val="22"/>
        </w:rPr>
        <w:t xml:space="preserve">е</w:t>
      </w:r>
      <w:r>
        <w:rPr>
          <w:bCs/>
          <w:sz w:val="22"/>
          <w:szCs w:val="22"/>
        </w:rPr>
        <w:t xml:space="preserve">мый тов</w:t>
      </w:r>
      <w:r>
        <w:rPr>
          <w:bCs/>
          <w:sz w:val="22"/>
          <w:szCs w:val="22"/>
        </w:rPr>
        <w:t xml:space="preserve">ар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д</w:t>
      </w:r>
      <w:r>
        <w:rPr>
          <w:bCs/>
          <w:sz w:val="22"/>
          <w:szCs w:val="22"/>
        </w:rPr>
        <w:t xml:space="preserve">олжен со</w:t>
      </w:r>
      <w:r>
        <w:rPr>
          <w:bCs/>
          <w:sz w:val="22"/>
          <w:szCs w:val="22"/>
        </w:rPr>
        <w:t xml:space="preserve">ответств</w:t>
      </w:r>
      <w:r>
        <w:rPr>
          <w:bCs/>
          <w:sz w:val="22"/>
          <w:szCs w:val="22"/>
        </w:rPr>
        <w:t xml:space="preserve">ов</w:t>
      </w:r>
      <w:r>
        <w:rPr>
          <w:bCs/>
          <w:sz w:val="22"/>
          <w:szCs w:val="22"/>
        </w:rPr>
        <w:t xml:space="preserve">ать заданным функциональным</w:t>
      </w:r>
      <w:r>
        <w:rPr>
          <w:bCs/>
          <w:sz w:val="22"/>
          <w:szCs w:val="22"/>
        </w:rPr>
        <w:t xml:space="preserve"> и</w:t>
      </w:r>
      <w:r>
        <w:rPr>
          <w:bCs/>
          <w:sz w:val="22"/>
          <w:szCs w:val="22"/>
        </w:rPr>
        <w:t xml:space="preserve"> качест</w:t>
      </w:r>
      <w:r>
        <w:rPr>
          <w:bCs/>
          <w:sz w:val="22"/>
          <w:szCs w:val="22"/>
        </w:rPr>
        <w:t xml:space="preserve">венным х</w:t>
      </w:r>
      <w:r>
        <w:rPr>
          <w:bCs/>
          <w:sz w:val="22"/>
          <w:szCs w:val="22"/>
        </w:rPr>
        <w:t xml:space="preserve">а</w:t>
      </w:r>
      <w:r>
        <w:rPr>
          <w:bCs/>
          <w:sz w:val="22"/>
          <w:szCs w:val="22"/>
        </w:rPr>
        <w:t xml:space="preserve">рактерист</w:t>
      </w:r>
      <w:r>
        <w:rPr>
          <w:bCs/>
          <w:sz w:val="22"/>
          <w:szCs w:val="22"/>
        </w:rPr>
        <w:t xml:space="preserve">икам; 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4.2. Поставляемый товар должен</w:t>
      </w:r>
      <w:r>
        <w:rPr>
          <w:bCs/>
          <w:sz w:val="22"/>
          <w:szCs w:val="22"/>
        </w:rPr>
        <w:t xml:space="preserve"> бы</w:t>
      </w:r>
      <w:r>
        <w:rPr>
          <w:bCs/>
          <w:sz w:val="22"/>
          <w:szCs w:val="22"/>
        </w:rPr>
        <w:t xml:space="preserve">ть</w:t>
      </w:r>
      <w:r>
        <w:rPr>
          <w:bCs/>
          <w:sz w:val="22"/>
          <w:szCs w:val="22"/>
        </w:rPr>
        <w:t xml:space="preserve"> разрешен к использов</w:t>
      </w:r>
      <w:r>
        <w:rPr>
          <w:bCs/>
          <w:sz w:val="22"/>
          <w:szCs w:val="22"/>
        </w:rPr>
        <w:t xml:space="preserve">анию на т</w:t>
      </w:r>
      <w:r>
        <w:rPr>
          <w:bCs/>
          <w:sz w:val="22"/>
          <w:szCs w:val="22"/>
        </w:rPr>
        <w:t xml:space="preserve">ерритории Росс</w:t>
      </w:r>
      <w:r>
        <w:rPr>
          <w:bCs/>
          <w:sz w:val="22"/>
          <w:szCs w:val="22"/>
        </w:rPr>
        <w:t xml:space="preserve">и</w:t>
      </w:r>
      <w:r>
        <w:rPr>
          <w:bCs/>
          <w:sz w:val="22"/>
          <w:szCs w:val="22"/>
        </w:rPr>
        <w:t xml:space="preserve">йск</w:t>
      </w:r>
      <w:r>
        <w:rPr>
          <w:bCs/>
          <w:sz w:val="22"/>
          <w:szCs w:val="22"/>
        </w:rPr>
        <w:t xml:space="preserve">ой Федерации, иметь торговую</w:t>
      </w:r>
      <w:r>
        <w:rPr>
          <w:bCs/>
          <w:sz w:val="22"/>
          <w:szCs w:val="22"/>
        </w:rPr>
        <w:t xml:space="preserve"> марку и</w:t>
      </w:r>
      <w:r>
        <w:rPr>
          <w:bCs/>
          <w:sz w:val="22"/>
          <w:szCs w:val="22"/>
        </w:rPr>
        <w:t xml:space="preserve"> товарный</w:t>
      </w:r>
      <w:r>
        <w:rPr>
          <w:bCs/>
          <w:sz w:val="22"/>
          <w:szCs w:val="22"/>
        </w:rPr>
        <w:t xml:space="preserve"> знак, ка</w:t>
      </w:r>
      <w:r>
        <w:rPr>
          <w:bCs/>
          <w:sz w:val="22"/>
          <w:szCs w:val="22"/>
        </w:rPr>
        <w:t xml:space="preserve">чество поставл</w:t>
      </w:r>
      <w:r>
        <w:rPr>
          <w:bCs/>
          <w:sz w:val="22"/>
          <w:szCs w:val="22"/>
        </w:rPr>
        <w:t xml:space="preserve">яемого товара </w:t>
      </w:r>
      <w:r>
        <w:rPr>
          <w:bCs/>
          <w:sz w:val="22"/>
          <w:szCs w:val="22"/>
        </w:rPr>
        <w:t xml:space="preserve">д</w:t>
      </w:r>
      <w:r>
        <w:rPr>
          <w:bCs/>
          <w:sz w:val="22"/>
          <w:szCs w:val="22"/>
        </w:rPr>
        <w:t xml:space="preserve">олжно п</w:t>
      </w:r>
      <w:r>
        <w:rPr>
          <w:bCs/>
          <w:sz w:val="22"/>
          <w:szCs w:val="22"/>
        </w:rPr>
        <w:t xml:space="preserve">ол</w:t>
      </w:r>
      <w:r>
        <w:rPr>
          <w:bCs/>
          <w:sz w:val="22"/>
          <w:szCs w:val="22"/>
        </w:rPr>
        <w:t xml:space="preserve">н</w:t>
      </w:r>
      <w:r>
        <w:rPr>
          <w:bCs/>
          <w:sz w:val="22"/>
          <w:szCs w:val="22"/>
        </w:rPr>
        <w:t xml:space="preserve">о</w:t>
      </w:r>
      <w:r>
        <w:rPr>
          <w:bCs/>
          <w:sz w:val="22"/>
          <w:szCs w:val="22"/>
        </w:rPr>
        <w:t xml:space="preserve">стью соо</w:t>
      </w:r>
      <w:r>
        <w:rPr>
          <w:bCs/>
          <w:sz w:val="22"/>
          <w:szCs w:val="22"/>
        </w:rPr>
        <w:t xml:space="preserve">тветство</w:t>
      </w:r>
      <w:r>
        <w:rPr>
          <w:bCs/>
          <w:sz w:val="22"/>
          <w:szCs w:val="22"/>
        </w:rPr>
        <w:t xml:space="preserve">ва</w:t>
      </w:r>
      <w:r>
        <w:rPr>
          <w:bCs/>
          <w:sz w:val="22"/>
          <w:szCs w:val="22"/>
        </w:rPr>
        <w:t xml:space="preserve">ть установленным требования</w:t>
      </w:r>
      <w:r>
        <w:rPr>
          <w:bCs/>
          <w:sz w:val="22"/>
          <w:szCs w:val="22"/>
        </w:rPr>
        <w:t xml:space="preserve">м </w:t>
      </w:r>
      <w:r>
        <w:rPr>
          <w:bCs/>
          <w:sz w:val="22"/>
          <w:szCs w:val="22"/>
        </w:rPr>
        <w:t xml:space="preserve">Российс</w:t>
      </w:r>
      <w:r>
        <w:rPr>
          <w:bCs/>
          <w:sz w:val="22"/>
          <w:szCs w:val="22"/>
        </w:rPr>
        <w:t xml:space="preserve">кой Феде</w:t>
      </w:r>
      <w:r>
        <w:rPr>
          <w:bCs/>
          <w:sz w:val="22"/>
          <w:szCs w:val="22"/>
        </w:rPr>
        <w:t xml:space="preserve">р</w:t>
      </w:r>
      <w:r>
        <w:rPr>
          <w:bCs/>
          <w:sz w:val="22"/>
          <w:szCs w:val="22"/>
        </w:rPr>
        <w:t xml:space="preserve">ации, ГОС</w:t>
      </w:r>
      <w:r>
        <w:rPr>
          <w:bCs/>
          <w:sz w:val="22"/>
          <w:szCs w:val="22"/>
        </w:rPr>
        <w:t xml:space="preserve">Т, ОСТ, нормативно-технической докуме</w:t>
      </w:r>
      <w:r>
        <w:rPr>
          <w:bCs/>
          <w:sz w:val="22"/>
          <w:szCs w:val="22"/>
        </w:rPr>
        <w:t xml:space="preserve">нта</w:t>
      </w:r>
      <w:r>
        <w:rPr>
          <w:bCs/>
          <w:sz w:val="22"/>
          <w:szCs w:val="22"/>
        </w:rPr>
        <w:t xml:space="preserve">ци</w:t>
      </w:r>
      <w:r>
        <w:rPr>
          <w:bCs/>
          <w:sz w:val="22"/>
          <w:szCs w:val="22"/>
        </w:rPr>
        <w:t xml:space="preserve">и (сертификатам качес</w:t>
      </w:r>
      <w:r>
        <w:rPr>
          <w:bCs/>
          <w:sz w:val="22"/>
          <w:szCs w:val="22"/>
        </w:rPr>
        <w:t xml:space="preserve">тва, пасп</w:t>
      </w:r>
      <w:r>
        <w:rPr>
          <w:bCs/>
          <w:sz w:val="22"/>
          <w:szCs w:val="22"/>
        </w:rPr>
        <w:t xml:space="preserve">орт товара, де</w:t>
      </w:r>
      <w:r>
        <w:rPr>
          <w:bCs/>
          <w:sz w:val="22"/>
          <w:szCs w:val="22"/>
        </w:rPr>
        <w:t xml:space="preserve">к</w:t>
      </w:r>
      <w:r>
        <w:rPr>
          <w:bCs/>
          <w:sz w:val="22"/>
          <w:szCs w:val="22"/>
        </w:rPr>
        <w:t xml:space="preserve">лар</w:t>
      </w:r>
      <w:r>
        <w:rPr>
          <w:bCs/>
          <w:sz w:val="22"/>
          <w:szCs w:val="22"/>
        </w:rPr>
        <w:t xml:space="preserve">ациям о соответствии и (или) другим </w:t>
      </w:r>
      <w:r>
        <w:rPr>
          <w:bCs/>
          <w:sz w:val="22"/>
          <w:szCs w:val="22"/>
        </w:rPr>
        <w:t xml:space="preserve">документам, подтве</w:t>
      </w:r>
      <w:r>
        <w:rPr>
          <w:bCs/>
          <w:sz w:val="22"/>
          <w:szCs w:val="22"/>
        </w:rPr>
        <w:t xml:space="preserve">рждающим качес</w:t>
      </w:r>
      <w:r>
        <w:rPr>
          <w:bCs/>
          <w:sz w:val="22"/>
          <w:szCs w:val="22"/>
        </w:rPr>
        <w:t xml:space="preserve">тво товара)</w:t>
      </w:r>
      <w:r>
        <w:rPr>
          <w:bCs/>
          <w:sz w:val="22"/>
          <w:szCs w:val="22"/>
        </w:rPr>
        <w:t xml:space="preserve"> ес</w:t>
      </w:r>
      <w:r>
        <w:rPr>
          <w:bCs/>
          <w:sz w:val="22"/>
          <w:szCs w:val="22"/>
        </w:rPr>
        <w:t xml:space="preserve">л</w:t>
      </w:r>
      <w:r>
        <w:rPr>
          <w:bCs/>
          <w:sz w:val="22"/>
          <w:szCs w:val="22"/>
        </w:rPr>
        <w:t xml:space="preserve">и таков</w:t>
      </w:r>
      <w:r>
        <w:rPr>
          <w:bCs/>
          <w:sz w:val="22"/>
          <w:szCs w:val="22"/>
        </w:rPr>
        <w:t xml:space="preserve">ые</w:t>
      </w:r>
      <w:r>
        <w:rPr>
          <w:bCs/>
          <w:sz w:val="22"/>
          <w:szCs w:val="22"/>
        </w:rPr>
        <w:t xml:space="preserve"> т</w:t>
      </w:r>
      <w:r>
        <w:rPr>
          <w:bCs/>
          <w:sz w:val="22"/>
          <w:szCs w:val="22"/>
        </w:rPr>
        <w:t xml:space="preserve">ребуются</w:t>
      </w:r>
      <w:r>
        <w:rPr>
          <w:bCs/>
          <w:sz w:val="22"/>
          <w:szCs w:val="22"/>
        </w:rPr>
        <w:t xml:space="preserve">, в том числе: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93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 xml:space="preserve">РФ (ГОСТ 16855-91 «Типы и основные размеры кресел» (с Поправкой), ГОСТ 16854-2016 Кресла для зрительных залов. Общие технические условия)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35"/>
        <w:jc w:val="both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</w:rPr>
        <w:t xml:space="preserve">- кре</w:t>
      </w:r>
      <w:r>
        <w:rPr>
          <w:rFonts w:ascii="Times New Roman" w:hAnsi="Times New Roman" w:cs="Times New Roman"/>
          <w:sz w:val="22"/>
          <w:szCs w:val="22"/>
        </w:rPr>
        <w:t xml:space="preserve">сла  должны соответствовать Единым гигиеническим и санитарн</w:t>
      </w:r>
      <w:r>
        <w:rPr>
          <w:rFonts w:ascii="Times New Roman" w:hAnsi="Times New Roman" w:cs="Times New Roman"/>
          <w:sz w:val="22"/>
          <w:szCs w:val="22"/>
        </w:rPr>
        <w:t xml:space="preserve">о-эпидемиологическим требованиям в </w:t>
      </w:r>
      <w:r>
        <w:rPr>
          <w:rFonts w:ascii="Times New Roman" w:hAnsi="Times New Roman" w:cs="Times New Roman"/>
          <w:sz w:val="22"/>
          <w:szCs w:val="22"/>
        </w:rPr>
        <w:t xml:space="preserve">соответствии с ТР ТС 025</w:t>
      </w:r>
      <w:r>
        <w:rPr>
          <w:rFonts w:ascii="Times New Roman" w:hAnsi="Times New Roman" w:cs="Times New Roman"/>
          <w:sz w:val="22"/>
          <w:szCs w:val="22"/>
        </w:rPr>
        <w:t xml:space="preserve">/2012 «О безопасности мебельной продукции»;</w:t>
      </w: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</w:p>
    <w:p>
      <w:pPr>
        <w:ind w:left="0" w:right="0" w:firstLine="0"/>
        <w:jc w:val="both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2"/>
          <w:highlight w:val="white"/>
        </w:rPr>
        <w:t xml:space="preserve">- РФ (ГОСТ 16855-91 «Типы и основные размеры кресел» (с Поправкой), ГОСТ 16854-2016 Кресла для зрительных залов. Общие технические условия); </w:t>
      </w:r>
      <w:r>
        <w:rPr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2"/>
          <w:highlight w:val="white"/>
        </w:rPr>
        <w:t xml:space="preserve">- кресла  должны соответствовать Единым гигиеническим и санитарно-эпидемиологическим требованиям в соответствии с ТР ТС 025/2012 «О безопасности мебельной продукции»</w:t>
      </w:r>
      <w:r>
        <w:rPr>
          <w:highlight w:val="white"/>
        </w:rPr>
      </w:r>
      <w:r>
        <w:rPr>
          <w:rFonts w:ascii="Times New Roman" w:hAnsi="Times New Roman" w:eastAsia="Times New Roman" w:cs="Times New Roman"/>
          <w:color w:val="000000"/>
          <w:sz w:val="22"/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</w:t>
      </w:r>
      <w:r>
        <w:rPr>
          <w:bCs/>
          <w:sz w:val="22"/>
          <w:szCs w:val="22"/>
        </w:rPr>
        <w:t xml:space="preserve">.3. П</w:t>
      </w:r>
      <w:r>
        <w:rPr>
          <w:bCs/>
          <w:sz w:val="22"/>
          <w:szCs w:val="22"/>
        </w:rPr>
        <w:t xml:space="preserve">ос</w:t>
      </w:r>
      <w:r>
        <w:rPr>
          <w:bCs/>
          <w:sz w:val="22"/>
          <w:szCs w:val="22"/>
        </w:rPr>
        <w:t xml:space="preserve">тавляемый Товар должен явля</w:t>
      </w:r>
      <w:r>
        <w:rPr>
          <w:bCs/>
          <w:sz w:val="22"/>
          <w:szCs w:val="22"/>
        </w:rPr>
        <w:t xml:space="preserve">ть</w:t>
      </w:r>
      <w:r>
        <w:rPr>
          <w:bCs/>
          <w:sz w:val="22"/>
          <w:szCs w:val="22"/>
        </w:rPr>
        <w:t xml:space="preserve">ся новы</w:t>
      </w:r>
      <w:r>
        <w:rPr>
          <w:bCs/>
          <w:sz w:val="22"/>
          <w:szCs w:val="22"/>
        </w:rPr>
        <w:t xml:space="preserve">м, ранее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не исполь</w:t>
      </w:r>
      <w:r>
        <w:rPr>
          <w:bCs/>
          <w:sz w:val="22"/>
          <w:szCs w:val="22"/>
        </w:rPr>
        <w:t xml:space="preserve">зованным (все составные</w:t>
      </w:r>
      <w:r>
        <w:rPr>
          <w:bCs/>
          <w:sz w:val="22"/>
          <w:szCs w:val="22"/>
        </w:rPr>
        <w:t xml:space="preserve"> части Товар</w:t>
      </w:r>
      <w:r>
        <w:rPr>
          <w:bCs/>
          <w:sz w:val="22"/>
          <w:szCs w:val="22"/>
        </w:rPr>
        <w:t xml:space="preserve">а </w:t>
      </w:r>
      <w:r>
        <w:rPr>
          <w:bCs/>
          <w:sz w:val="22"/>
          <w:szCs w:val="22"/>
        </w:rPr>
        <w:t xml:space="preserve">дол</w:t>
      </w:r>
      <w:r>
        <w:rPr>
          <w:bCs/>
          <w:sz w:val="22"/>
          <w:szCs w:val="22"/>
        </w:rPr>
        <w:t xml:space="preserve">жн</w:t>
      </w:r>
      <w:r>
        <w:rPr>
          <w:bCs/>
          <w:sz w:val="22"/>
          <w:szCs w:val="22"/>
        </w:rPr>
        <w:t xml:space="preserve">ы быть новыми), не до</w:t>
      </w:r>
      <w:r>
        <w:rPr>
          <w:bCs/>
          <w:sz w:val="22"/>
          <w:szCs w:val="22"/>
        </w:rPr>
        <w:t xml:space="preserve">лжны</w:t>
      </w:r>
      <w:r>
        <w:rPr>
          <w:bCs/>
          <w:sz w:val="22"/>
          <w:szCs w:val="22"/>
        </w:rPr>
        <w:t xml:space="preserve"> имет</w:t>
      </w:r>
      <w:r>
        <w:rPr>
          <w:bCs/>
          <w:sz w:val="22"/>
          <w:szCs w:val="22"/>
        </w:rPr>
        <w:t xml:space="preserve">ь дефектов;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</w:t>
      </w:r>
      <w:r>
        <w:rPr>
          <w:bCs/>
          <w:sz w:val="22"/>
          <w:szCs w:val="22"/>
        </w:rPr>
        <w:t xml:space="preserve">4</w:t>
      </w:r>
      <w:r>
        <w:rPr>
          <w:bCs/>
          <w:sz w:val="22"/>
          <w:szCs w:val="22"/>
        </w:rPr>
        <w:t xml:space="preserve">. Тов</w:t>
      </w:r>
      <w:r>
        <w:rPr>
          <w:bCs/>
          <w:sz w:val="22"/>
          <w:szCs w:val="22"/>
        </w:rPr>
        <w:t xml:space="preserve">ар должен быть безопасным и отвеча</w:t>
      </w:r>
      <w:r>
        <w:rPr>
          <w:bCs/>
          <w:sz w:val="22"/>
          <w:szCs w:val="22"/>
        </w:rPr>
        <w:t xml:space="preserve">ть требованиям законодательства </w:t>
      </w:r>
      <w:r>
        <w:rPr>
          <w:bCs/>
          <w:sz w:val="22"/>
          <w:szCs w:val="22"/>
        </w:rPr>
        <w:t xml:space="preserve">Российской Фед</w:t>
      </w:r>
      <w:r>
        <w:rPr>
          <w:bCs/>
          <w:sz w:val="22"/>
          <w:szCs w:val="22"/>
        </w:rPr>
        <w:t xml:space="preserve">е</w:t>
      </w:r>
      <w:r>
        <w:rPr>
          <w:bCs/>
          <w:sz w:val="22"/>
          <w:szCs w:val="22"/>
        </w:rPr>
        <w:t xml:space="preserve">рации, </w:t>
      </w:r>
      <w:r>
        <w:rPr>
          <w:bCs/>
          <w:sz w:val="22"/>
          <w:szCs w:val="22"/>
        </w:rPr>
        <w:t xml:space="preserve">тр</w:t>
      </w:r>
      <w:r>
        <w:rPr>
          <w:bCs/>
          <w:sz w:val="22"/>
          <w:szCs w:val="22"/>
        </w:rPr>
        <w:t xml:space="preserve">еб</w:t>
      </w:r>
      <w:r>
        <w:rPr>
          <w:bCs/>
          <w:sz w:val="22"/>
          <w:szCs w:val="22"/>
        </w:rPr>
        <w:t xml:space="preserve">ованиям бе</w:t>
      </w:r>
      <w:r>
        <w:rPr>
          <w:bCs/>
          <w:sz w:val="22"/>
          <w:szCs w:val="22"/>
        </w:rPr>
        <w:t xml:space="preserve">зопасн</w:t>
      </w:r>
      <w:r>
        <w:rPr>
          <w:bCs/>
          <w:sz w:val="22"/>
          <w:szCs w:val="22"/>
        </w:rPr>
        <w:t xml:space="preserve">ос</w:t>
      </w:r>
      <w:r>
        <w:rPr>
          <w:bCs/>
          <w:sz w:val="22"/>
          <w:szCs w:val="22"/>
        </w:rPr>
        <w:t xml:space="preserve">ти, ГОСТ, нормам и правилам</w:t>
      </w:r>
      <w:r>
        <w:rPr>
          <w:bCs/>
          <w:sz w:val="22"/>
          <w:szCs w:val="22"/>
        </w:rPr>
        <w:t xml:space="preserve"> б</w:t>
      </w:r>
      <w:r>
        <w:rPr>
          <w:bCs/>
          <w:sz w:val="22"/>
          <w:szCs w:val="22"/>
        </w:rPr>
        <w:t xml:space="preserve">езопасн</w:t>
      </w:r>
      <w:r>
        <w:rPr>
          <w:bCs/>
          <w:sz w:val="22"/>
          <w:szCs w:val="22"/>
        </w:rPr>
        <w:t xml:space="preserve">ости его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эксплуата</w:t>
      </w:r>
      <w:r>
        <w:rPr>
          <w:bCs/>
          <w:sz w:val="22"/>
          <w:szCs w:val="22"/>
        </w:rPr>
        <w:t xml:space="preserve">ции и другой нормативно-технической д</w:t>
      </w:r>
      <w:r>
        <w:rPr>
          <w:bCs/>
          <w:sz w:val="22"/>
          <w:szCs w:val="22"/>
        </w:rPr>
        <w:t xml:space="preserve">оку</w:t>
      </w:r>
      <w:r>
        <w:rPr>
          <w:bCs/>
          <w:sz w:val="22"/>
          <w:szCs w:val="22"/>
        </w:rPr>
        <w:t xml:space="preserve">ме</w:t>
      </w:r>
      <w:r>
        <w:rPr>
          <w:bCs/>
          <w:sz w:val="22"/>
          <w:szCs w:val="22"/>
        </w:rPr>
        <w:t xml:space="preserve">нтации;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4.5. Товар до</w:t>
      </w:r>
      <w:r>
        <w:rPr>
          <w:bCs/>
          <w:sz w:val="22"/>
          <w:szCs w:val="22"/>
        </w:rPr>
        <w:t xml:space="preserve">лжен отве</w:t>
      </w:r>
      <w:r>
        <w:rPr>
          <w:bCs/>
          <w:sz w:val="22"/>
          <w:szCs w:val="22"/>
        </w:rPr>
        <w:t xml:space="preserve">чать требовани</w:t>
      </w:r>
      <w:r>
        <w:rPr>
          <w:bCs/>
          <w:sz w:val="22"/>
          <w:szCs w:val="22"/>
        </w:rPr>
        <w:t xml:space="preserve">я</w:t>
      </w:r>
      <w:r>
        <w:rPr>
          <w:bCs/>
          <w:sz w:val="22"/>
          <w:szCs w:val="22"/>
        </w:rPr>
        <w:t xml:space="preserve">м без</w:t>
      </w:r>
      <w:r>
        <w:rPr>
          <w:bCs/>
          <w:sz w:val="22"/>
          <w:szCs w:val="22"/>
        </w:rPr>
        <w:t xml:space="preserve">опасности жизни и здоровья, окружа</w:t>
      </w:r>
      <w:r>
        <w:rPr>
          <w:bCs/>
          <w:sz w:val="22"/>
          <w:szCs w:val="22"/>
        </w:rPr>
        <w:t xml:space="preserve">ющей среды в течение установочно</w:t>
      </w:r>
      <w:r>
        <w:rPr>
          <w:bCs/>
          <w:sz w:val="22"/>
          <w:szCs w:val="22"/>
        </w:rPr>
        <w:t xml:space="preserve">го срока годно</w:t>
      </w:r>
      <w:r>
        <w:rPr>
          <w:bCs/>
          <w:sz w:val="22"/>
          <w:szCs w:val="22"/>
        </w:rPr>
        <w:t xml:space="preserve">с</w:t>
      </w:r>
      <w:r>
        <w:rPr>
          <w:bCs/>
          <w:sz w:val="22"/>
          <w:szCs w:val="22"/>
        </w:rPr>
        <w:t xml:space="preserve">ти при </w:t>
      </w:r>
      <w:r>
        <w:rPr>
          <w:bCs/>
          <w:sz w:val="22"/>
          <w:szCs w:val="22"/>
        </w:rPr>
        <w:t xml:space="preserve">об</w:t>
      </w:r>
      <w:r>
        <w:rPr>
          <w:bCs/>
          <w:sz w:val="22"/>
          <w:szCs w:val="22"/>
        </w:rPr>
        <w:t xml:space="preserve">ыч</w:t>
      </w:r>
      <w:r>
        <w:rPr>
          <w:bCs/>
          <w:sz w:val="22"/>
          <w:szCs w:val="22"/>
        </w:rPr>
        <w:t xml:space="preserve">ных услови</w:t>
      </w:r>
      <w:r>
        <w:rPr>
          <w:bCs/>
          <w:sz w:val="22"/>
          <w:szCs w:val="22"/>
        </w:rPr>
        <w:t xml:space="preserve">ях его</w:t>
      </w:r>
      <w:r>
        <w:rPr>
          <w:bCs/>
          <w:sz w:val="22"/>
          <w:szCs w:val="22"/>
        </w:rPr>
        <w:t xml:space="preserve"> и</w:t>
      </w:r>
      <w:r>
        <w:rPr>
          <w:bCs/>
          <w:sz w:val="22"/>
          <w:szCs w:val="22"/>
        </w:rPr>
        <w:t xml:space="preserve">спользования, хранения, тра</w:t>
      </w:r>
      <w:r>
        <w:rPr>
          <w:bCs/>
          <w:sz w:val="22"/>
          <w:szCs w:val="22"/>
        </w:rPr>
        <w:t xml:space="preserve">нс</w:t>
      </w:r>
      <w:r>
        <w:rPr>
          <w:bCs/>
          <w:sz w:val="22"/>
          <w:szCs w:val="22"/>
        </w:rPr>
        <w:t xml:space="preserve">портиро</w:t>
      </w:r>
      <w:r>
        <w:rPr>
          <w:bCs/>
          <w:sz w:val="22"/>
          <w:szCs w:val="22"/>
        </w:rPr>
        <w:t xml:space="preserve">вки и ут</w:t>
      </w:r>
      <w:r>
        <w:rPr>
          <w:bCs/>
          <w:sz w:val="22"/>
          <w:szCs w:val="22"/>
        </w:rPr>
        <w:t xml:space="preserve">и</w:t>
      </w:r>
      <w:r>
        <w:rPr>
          <w:bCs/>
          <w:sz w:val="22"/>
          <w:szCs w:val="22"/>
        </w:rPr>
        <w:t xml:space="preserve">лизации.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5. Требования к упаковке и маркировке</w:t>
      </w:r>
      <w:r>
        <w:rPr>
          <w:b/>
          <w:sz w:val="22"/>
          <w:szCs w:val="22"/>
        </w:rPr>
        <w:t xml:space="preserve"> по</w:t>
      </w:r>
      <w:r>
        <w:rPr>
          <w:b/>
          <w:sz w:val="22"/>
          <w:szCs w:val="22"/>
        </w:rPr>
        <w:t xml:space="preserve">ст</w:t>
      </w:r>
      <w:r>
        <w:rPr>
          <w:b/>
          <w:sz w:val="22"/>
          <w:szCs w:val="22"/>
        </w:rPr>
        <w:t xml:space="preserve">авляемого товара: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5.1</w:t>
      </w:r>
      <w:r>
        <w:rPr>
          <w:bCs/>
          <w:sz w:val="22"/>
          <w:szCs w:val="22"/>
        </w:rPr>
        <w:t xml:space="preserve">. Товар п</w:t>
      </w:r>
      <w:r>
        <w:rPr>
          <w:bCs/>
          <w:sz w:val="22"/>
          <w:szCs w:val="22"/>
        </w:rPr>
        <w:t xml:space="preserve">оставляется в </w:t>
      </w:r>
      <w:r>
        <w:rPr>
          <w:bCs/>
          <w:sz w:val="22"/>
          <w:szCs w:val="22"/>
        </w:rPr>
        <w:t xml:space="preserve">т</w:t>
      </w:r>
      <w:r>
        <w:rPr>
          <w:bCs/>
          <w:sz w:val="22"/>
          <w:szCs w:val="22"/>
        </w:rPr>
        <w:t xml:space="preserve">аре и</w:t>
      </w:r>
      <w:r>
        <w:rPr>
          <w:bCs/>
          <w:sz w:val="22"/>
          <w:szCs w:val="22"/>
        </w:rPr>
        <w:t xml:space="preserve"> упаковке, соответствующей государ</w:t>
      </w:r>
      <w:r>
        <w:rPr>
          <w:bCs/>
          <w:sz w:val="22"/>
          <w:szCs w:val="22"/>
        </w:rPr>
        <w:t xml:space="preserve">ственным стандартам, техническим</w:t>
      </w:r>
      <w:r>
        <w:rPr>
          <w:bCs/>
          <w:sz w:val="22"/>
          <w:szCs w:val="22"/>
        </w:rPr>
        <w:t xml:space="preserve"> условиям, пре</w:t>
      </w:r>
      <w:r>
        <w:rPr>
          <w:bCs/>
          <w:sz w:val="22"/>
          <w:szCs w:val="22"/>
        </w:rPr>
        <w:t xml:space="preserve">д</w:t>
      </w:r>
      <w:r>
        <w:rPr>
          <w:bCs/>
          <w:sz w:val="22"/>
          <w:szCs w:val="22"/>
        </w:rPr>
        <w:t xml:space="preserve">ъявляем</w:t>
      </w:r>
      <w:r>
        <w:rPr>
          <w:bCs/>
          <w:sz w:val="22"/>
          <w:szCs w:val="22"/>
        </w:rPr>
        <w:t xml:space="preserve">ым</w:t>
      </w:r>
      <w:r>
        <w:rPr>
          <w:bCs/>
          <w:sz w:val="22"/>
          <w:szCs w:val="22"/>
        </w:rPr>
        <w:t xml:space="preserve"> к</w:t>
      </w:r>
      <w:r>
        <w:rPr>
          <w:bCs/>
          <w:sz w:val="22"/>
          <w:szCs w:val="22"/>
        </w:rPr>
        <w:t xml:space="preserve"> поставке </w:t>
      </w:r>
      <w:r>
        <w:rPr>
          <w:bCs/>
          <w:sz w:val="22"/>
          <w:szCs w:val="22"/>
        </w:rPr>
        <w:t xml:space="preserve">данног</w:t>
      </w:r>
      <w:r>
        <w:rPr>
          <w:bCs/>
          <w:sz w:val="22"/>
          <w:szCs w:val="22"/>
        </w:rPr>
        <w:t xml:space="preserve">о </w:t>
      </w:r>
      <w:r>
        <w:rPr>
          <w:bCs/>
          <w:sz w:val="22"/>
          <w:szCs w:val="22"/>
        </w:rPr>
        <w:t xml:space="preserve">вида товара, другой нормати</w:t>
      </w:r>
      <w:r>
        <w:rPr>
          <w:bCs/>
          <w:sz w:val="22"/>
          <w:szCs w:val="22"/>
        </w:rPr>
        <w:t xml:space="preserve">вн</w:t>
      </w:r>
      <w:r>
        <w:rPr>
          <w:bCs/>
          <w:sz w:val="22"/>
          <w:szCs w:val="22"/>
        </w:rPr>
        <w:t xml:space="preserve">о-техни</w:t>
      </w:r>
      <w:r>
        <w:rPr>
          <w:bCs/>
          <w:sz w:val="22"/>
          <w:szCs w:val="22"/>
        </w:rPr>
        <w:t xml:space="preserve">ческой д</w:t>
      </w:r>
      <w:r>
        <w:rPr>
          <w:bCs/>
          <w:sz w:val="22"/>
          <w:szCs w:val="22"/>
        </w:rPr>
        <w:t xml:space="preserve">о</w:t>
      </w:r>
      <w:r>
        <w:rPr>
          <w:bCs/>
          <w:sz w:val="22"/>
          <w:szCs w:val="22"/>
        </w:rPr>
        <w:t xml:space="preserve">кументаци</w:t>
      </w:r>
      <w:r>
        <w:rPr>
          <w:bCs/>
          <w:sz w:val="22"/>
          <w:szCs w:val="22"/>
        </w:rPr>
        <w:t xml:space="preserve">и. 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5.2. Поставщик должен обеспечить </w:t>
      </w:r>
      <w:r>
        <w:rPr>
          <w:bCs/>
          <w:sz w:val="22"/>
          <w:szCs w:val="22"/>
        </w:rPr>
        <w:t xml:space="preserve">упа</w:t>
      </w:r>
      <w:r>
        <w:rPr>
          <w:bCs/>
          <w:sz w:val="22"/>
          <w:szCs w:val="22"/>
        </w:rPr>
        <w:t xml:space="preserve">ко</w:t>
      </w:r>
      <w:r>
        <w:rPr>
          <w:bCs/>
          <w:sz w:val="22"/>
          <w:szCs w:val="22"/>
        </w:rPr>
        <w:t xml:space="preserve">вку товара, способную</w:t>
      </w:r>
      <w:r>
        <w:rPr>
          <w:bCs/>
          <w:sz w:val="22"/>
          <w:szCs w:val="22"/>
        </w:rPr>
        <w:t xml:space="preserve"> предотвр</w:t>
      </w:r>
      <w:r>
        <w:rPr>
          <w:bCs/>
          <w:sz w:val="22"/>
          <w:szCs w:val="22"/>
        </w:rPr>
        <w:t xml:space="preserve">атить его повр</w:t>
      </w:r>
      <w:r>
        <w:rPr>
          <w:bCs/>
          <w:sz w:val="22"/>
          <w:szCs w:val="22"/>
        </w:rPr>
        <w:t xml:space="preserve">е</w:t>
      </w:r>
      <w:r>
        <w:rPr>
          <w:bCs/>
          <w:sz w:val="22"/>
          <w:szCs w:val="22"/>
        </w:rPr>
        <w:t xml:space="preserve">ждени</w:t>
      </w:r>
      <w:r>
        <w:rPr>
          <w:bCs/>
          <w:sz w:val="22"/>
          <w:szCs w:val="22"/>
        </w:rPr>
        <w:t xml:space="preserve">е или порчу во время перевозки к к</w:t>
      </w:r>
      <w:r>
        <w:rPr>
          <w:bCs/>
          <w:sz w:val="22"/>
          <w:szCs w:val="22"/>
        </w:rPr>
        <w:t xml:space="preserve">онечному пункту назначения – Зак</w:t>
      </w:r>
      <w:r>
        <w:rPr>
          <w:bCs/>
          <w:sz w:val="22"/>
          <w:szCs w:val="22"/>
        </w:rPr>
        <w:t xml:space="preserve">азчику. Тара и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упаковк</w:t>
      </w:r>
      <w:r>
        <w:rPr>
          <w:bCs/>
          <w:sz w:val="22"/>
          <w:szCs w:val="22"/>
        </w:rPr>
        <w:t xml:space="preserve">а </w:t>
      </w:r>
      <w:r>
        <w:rPr>
          <w:bCs/>
          <w:sz w:val="22"/>
          <w:szCs w:val="22"/>
        </w:rPr>
        <w:t xml:space="preserve">до</w:t>
      </w:r>
      <w:r>
        <w:rPr>
          <w:bCs/>
          <w:sz w:val="22"/>
          <w:szCs w:val="22"/>
        </w:rPr>
        <w:t xml:space="preserve">лжны быть </w:t>
      </w:r>
      <w:r>
        <w:rPr>
          <w:bCs/>
          <w:sz w:val="22"/>
          <w:szCs w:val="22"/>
        </w:rPr>
        <w:t xml:space="preserve">прочны</w:t>
      </w:r>
      <w:r>
        <w:rPr>
          <w:bCs/>
          <w:sz w:val="22"/>
          <w:szCs w:val="22"/>
        </w:rPr>
        <w:t xml:space="preserve">ми</w:t>
      </w:r>
      <w:r>
        <w:rPr>
          <w:bCs/>
          <w:sz w:val="22"/>
          <w:szCs w:val="22"/>
        </w:rPr>
        <w:t xml:space="preserve">, сухими, без нарушения цел</w:t>
      </w:r>
      <w:r>
        <w:rPr>
          <w:bCs/>
          <w:sz w:val="22"/>
          <w:szCs w:val="22"/>
        </w:rPr>
        <w:t xml:space="preserve">ос</w:t>
      </w:r>
      <w:r>
        <w:rPr>
          <w:bCs/>
          <w:sz w:val="22"/>
          <w:szCs w:val="22"/>
        </w:rPr>
        <w:t xml:space="preserve">тности </w:t>
      </w:r>
      <w:r>
        <w:rPr>
          <w:bCs/>
          <w:sz w:val="22"/>
          <w:szCs w:val="22"/>
        </w:rPr>
        <w:t xml:space="preserve">со специ</w:t>
      </w:r>
      <w:r>
        <w:rPr>
          <w:bCs/>
          <w:sz w:val="22"/>
          <w:szCs w:val="22"/>
        </w:rPr>
        <w:t xml:space="preserve">а</w:t>
      </w:r>
      <w:r>
        <w:rPr>
          <w:bCs/>
          <w:sz w:val="22"/>
          <w:szCs w:val="22"/>
        </w:rPr>
        <w:t xml:space="preserve">льной мар</w:t>
      </w:r>
      <w:r>
        <w:rPr>
          <w:bCs/>
          <w:sz w:val="22"/>
          <w:szCs w:val="22"/>
        </w:rPr>
        <w:t xml:space="preserve">кировкой;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5.3. Поставщик несет ответс</w:t>
      </w:r>
      <w:r>
        <w:rPr>
          <w:bCs/>
          <w:sz w:val="22"/>
          <w:szCs w:val="22"/>
        </w:rPr>
        <w:t xml:space="preserve">тве</w:t>
      </w:r>
      <w:r>
        <w:rPr>
          <w:bCs/>
          <w:sz w:val="22"/>
          <w:szCs w:val="22"/>
        </w:rPr>
        <w:t xml:space="preserve">нн</w:t>
      </w:r>
      <w:r>
        <w:rPr>
          <w:bCs/>
          <w:sz w:val="22"/>
          <w:szCs w:val="22"/>
        </w:rPr>
        <w:t xml:space="preserve">ость за ненадлежащую </w:t>
      </w:r>
      <w:r>
        <w:rPr>
          <w:bCs/>
          <w:sz w:val="22"/>
          <w:szCs w:val="22"/>
        </w:rPr>
        <w:t xml:space="preserve">упаковку,</w:t>
      </w:r>
      <w:r>
        <w:rPr>
          <w:bCs/>
          <w:sz w:val="22"/>
          <w:szCs w:val="22"/>
        </w:rPr>
        <w:t xml:space="preserve"> не обеспечива</w:t>
      </w:r>
      <w:r>
        <w:rPr>
          <w:bCs/>
          <w:sz w:val="22"/>
          <w:szCs w:val="22"/>
        </w:rPr>
        <w:t xml:space="preserve">ю</w:t>
      </w:r>
      <w:r>
        <w:rPr>
          <w:bCs/>
          <w:sz w:val="22"/>
          <w:szCs w:val="22"/>
        </w:rPr>
        <w:t xml:space="preserve">щую с</w:t>
      </w:r>
      <w:r>
        <w:rPr>
          <w:bCs/>
          <w:sz w:val="22"/>
          <w:szCs w:val="22"/>
        </w:rPr>
        <w:t xml:space="preserve">охранность товара при его хранении</w:t>
      </w:r>
      <w:r>
        <w:rPr>
          <w:bCs/>
          <w:sz w:val="22"/>
          <w:szCs w:val="22"/>
        </w:rPr>
        <w:t xml:space="preserve"> и транспортировании;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5.4. Упако</w:t>
      </w:r>
      <w:r>
        <w:rPr>
          <w:bCs/>
          <w:sz w:val="22"/>
          <w:szCs w:val="22"/>
        </w:rPr>
        <w:t xml:space="preserve">вка и маркиров</w:t>
      </w:r>
      <w:r>
        <w:rPr>
          <w:bCs/>
          <w:sz w:val="22"/>
          <w:szCs w:val="22"/>
        </w:rPr>
        <w:t xml:space="preserve">к</w:t>
      </w:r>
      <w:r>
        <w:rPr>
          <w:bCs/>
          <w:sz w:val="22"/>
          <w:szCs w:val="22"/>
        </w:rPr>
        <w:t xml:space="preserve">а товар</w:t>
      </w:r>
      <w:r>
        <w:rPr>
          <w:bCs/>
          <w:sz w:val="22"/>
          <w:szCs w:val="22"/>
        </w:rPr>
        <w:t xml:space="preserve">а </w:t>
      </w:r>
      <w:r>
        <w:rPr>
          <w:bCs/>
          <w:sz w:val="22"/>
          <w:szCs w:val="22"/>
        </w:rPr>
        <w:t xml:space="preserve">до</w:t>
      </w:r>
      <w:r>
        <w:rPr>
          <w:bCs/>
          <w:sz w:val="22"/>
          <w:szCs w:val="22"/>
        </w:rPr>
        <w:t xml:space="preserve">лжна соотв</w:t>
      </w:r>
      <w:r>
        <w:rPr>
          <w:bCs/>
          <w:sz w:val="22"/>
          <w:szCs w:val="22"/>
        </w:rPr>
        <w:t xml:space="preserve">етство</w:t>
      </w:r>
      <w:r>
        <w:rPr>
          <w:bCs/>
          <w:sz w:val="22"/>
          <w:szCs w:val="22"/>
        </w:rPr>
        <w:t xml:space="preserve">ва</w:t>
      </w:r>
      <w:r>
        <w:rPr>
          <w:bCs/>
          <w:sz w:val="22"/>
          <w:szCs w:val="22"/>
        </w:rPr>
        <w:t xml:space="preserve">ть требованиям ГОСТ, импорт</w:t>
      </w:r>
      <w:r>
        <w:rPr>
          <w:bCs/>
          <w:sz w:val="22"/>
          <w:szCs w:val="22"/>
        </w:rPr>
        <w:t xml:space="preserve">ны</w:t>
      </w:r>
      <w:r>
        <w:rPr>
          <w:bCs/>
          <w:sz w:val="22"/>
          <w:szCs w:val="22"/>
        </w:rPr>
        <w:t xml:space="preserve">й товар</w:t>
      </w:r>
      <w:r>
        <w:rPr>
          <w:bCs/>
          <w:sz w:val="22"/>
          <w:szCs w:val="22"/>
        </w:rPr>
        <w:t xml:space="preserve"> – между</w:t>
      </w:r>
      <w:r>
        <w:rPr>
          <w:bCs/>
          <w:sz w:val="22"/>
          <w:szCs w:val="22"/>
        </w:rPr>
        <w:t xml:space="preserve">н</w:t>
      </w:r>
      <w:r>
        <w:rPr>
          <w:bCs/>
          <w:sz w:val="22"/>
          <w:szCs w:val="22"/>
        </w:rPr>
        <w:t xml:space="preserve">ародным с</w:t>
      </w:r>
      <w:r>
        <w:rPr>
          <w:bCs/>
          <w:sz w:val="22"/>
          <w:szCs w:val="22"/>
        </w:rPr>
        <w:t xml:space="preserve">тандартам упаковки. Маркировка товара</w:t>
      </w:r>
      <w:r>
        <w:rPr>
          <w:bCs/>
          <w:sz w:val="22"/>
          <w:szCs w:val="22"/>
        </w:rPr>
        <w:t xml:space="preserve"> до</w:t>
      </w:r>
      <w:r>
        <w:rPr>
          <w:bCs/>
          <w:sz w:val="22"/>
          <w:szCs w:val="22"/>
        </w:rPr>
        <w:t xml:space="preserve">лж</w:t>
      </w:r>
      <w:r>
        <w:rPr>
          <w:bCs/>
          <w:sz w:val="22"/>
          <w:szCs w:val="22"/>
        </w:rPr>
        <w:t xml:space="preserve">на содержать: наимено</w:t>
      </w:r>
      <w:r>
        <w:rPr>
          <w:bCs/>
          <w:sz w:val="22"/>
          <w:szCs w:val="22"/>
        </w:rPr>
        <w:t xml:space="preserve">вание тов</w:t>
      </w:r>
      <w:r>
        <w:rPr>
          <w:bCs/>
          <w:sz w:val="22"/>
          <w:szCs w:val="22"/>
        </w:rPr>
        <w:t xml:space="preserve">ара, наименова</w:t>
      </w:r>
      <w:r>
        <w:rPr>
          <w:bCs/>
          <w:sz w:val="22"/>
          <w:szCs w:val="22"/>
        </w:rPr>
        <w:t xml:space="preserve">н</w:t>
      </w:r>
      <w:r>
        <w:rPr>
          <w:bCs/>
          <w:sz w:val="22"/>
          <w:szCs w:val="22"/>
        </w:rPr>
        <w:t xml:space="preserve">ие фи</w:t>
      </w:r>
      <w:r>
        <w:rPr>
          <w:bCs/>
          <w:sz w:val="22"/>
          <w:szCs w:val="22"/>
        </w:rPr>
        <w:t xml:space="preserve">рмы-изготовителя, юридический адре</w:t>
      </w:r>
      <w:r>
        <w:rPr>
          <w:bCs/>
          <w:sz w:val="22"/>
          <w:szCs w:val="22"/>
        </w:rPr>
        <w:t xml:space="preserve">с изготовителя, дату выпуска. Ма</w:t>
      </w:r>
      <w:r>
        <w:rPr>
          <w:bCs/>
          <w:sz w:val="22"/>
          <w:szCs w:val="22"/>
        </w:rPr>
        <w:t xml:space="preserve">ркировка упако</w:t>
      </w:r>
      <w:r>
        <w:rPr>
          <w:bCs/>
          <w:sz w:val="22"/>
          <w:szCs w:val="22"/>
        </w:rPr>
        <w:t xml:space="preserve">в</w:t>
      </w:r>
      <w:r>
        <w:rPr>
          <w:bCs/>
          <w:sz w:val="22"/>
          <w:szCs w:val="22"/>
        </w:rPr>
        <w:t xml:space="preserve">ки долж</w:t>
      </w:r>
      <w:r>
        <w:rPr>
          <w:bCs/>
          <w:sz w:val="22"/>
          <w:szCs w:val="22"/>
        </w:rPr>
        <w:t xml:space="preserve">на</w:t>
      </w:r>
      <w:r>
        <w:rPr>
          <w:bCs/>
          <w:sz w:val="22"/>
          <w:szCs w:val="22"/>
        </w:rPr>
        <w:t xml:space="preserve"> с</w:t>
      </w:r>
      <w:r>
        <w:rPr>
          <w:bCs/>
          <w:sz w:val="22"/>
          <w:szCs w:val="22"/>
        </w:rPr>
        <w:t xml:space="preserve">трого соот</w:t>
      </w:r>
      <w:r>
        <w:rPr>
          <w:bCs/>
          <w:sz w:val="22"/>
          <w:szCs w:val="22"/>
        </w:rPr>
        <w:t xml:space="preserve">ветств</w:t>
      </w:r>
      <w:r>
        <w:rPr>
          <w:bCs/>
          <w:sz w:val="22"/>
          <w:szCs w:val="22"/>
        </w:rPr>
        <w:t xml:space="preserve">ов</w:t>
      </w:r>
      <w:r>
        <w:rPr>
          <w:bCs/>
          <w:sz w:val="22"/>
          <w:szCs w:val="22"/>
        </w:rPr>
        <w:t xml:space="preserve">ать маркировке товара</w:t>
      </w:r>
      <w:r>
        <w:rPr>
          <w:bCs/>
          <w:sz w:val="22"/>
          <w:szCs w:val="22"/>
        </w:rPr>
        <w:t xml:space="preserve"> (если</w:t>
      </w:r>
      <w:r>
        <w:rPr>
          <w:bCs/>
          <w:sz w:val="22"/>
          <w:szCs w:val="22"/>
        </w:rPr>
        <w:t xml:space="preserve"> т</w:t>
      </w:r>
      <w:r>
        <w:rPr>
          <w:bCs/>
          <w:sz w:val="22"/>
          <w:szCs w:val="22"/>
        </w:rPr>
        <w:t xml:space="preserve">ребуетс</w:t>
      </w:r>
      <w:r>
        <w:rPr>
          <w:bCs/>
          <w:sz w:val="22"/>
          <w:szCs w:val="22"/>
        </w:rPr>
        <w:t xml:space="preserve">я)</w:t>
      </w:r>
      <w:r>
        <w:rPr>
          <w:bCs/>
          <w:sz w:val="22"/>
          <w:szCs w:val="22"/>
        </w:rPr>
        <w:t xml:space="preserve">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Т</w:t>
      </w:r>
      <w:r>
        <w:rPr>
          <w:b/>
          <w:sz w:val="22"/>
          <w:szCs w:val="22"/>
        </w:rPr>
        <w:t xml:space="preserve">р</w:t>
      </w:r>
      <w:r>
        <w:rPr>
          <w:b/>
          <w:sz w:val="22"/>
          <w:szCs w:val="22"/>
        </w:rPr>
        <w:t xml:space="preserve">ебования </w:t>
      </w:r>
      <w:r>
        <w:rPr>
          <w:b/>
          <w:sz w:val="22"/>
          <w:szCs w:val="22"/>
        </w:rPr>
        <w:t xml:space="preserve">к гарантийному сроку товара и (или) о</w:t>
      </w:r>
      <w:r>
        <w:rPr>
          <w:b/>
          <w:sz w:val="22"/>
          <w:szCs w:val="22"/>
        </w:rPr>
        <w:t xml:space="preserve">бъе</w:t>
      </w:r>
      <w:r>
        <w:rPr>
          <w:b/>
          <w:sz w:val="22"/>
          <w:szCs w:val="22"/>
        </w:rPr>
        <w:t xml:space="preserve">му</w:t>
      </w:r>
      <w:r>
        <w:rPr>
          <w:b/>
          <w:sz w:val="22"/>
          <w:szCs w:val="22"/>
        </w:rPr>
        <w:t xml:space="preserve"> предоставления гаран</w:t>
      </w:r>
      <w:r>
        <w:rPr>
          <w:b/>
          <w:sz w:val="22"/>
          <w:szCs w:val="22"/>
        </w:rPr>
        <w:t xml:space="preserve">тий качес</w:t>
      </w:r>
      <w:r>
        <w:rPr>
          <w:b/>
          <w:sz w:val="22"/>
          <w:szCs w:val="22"/>
        </w:rPr>
        <w:t xml:space="preserve">тва товара: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</w:t>
      </w:r>
      <w:r>
        <w:rPr>
          <w:bCs/>
          <w:sz w:val="22"/>
          <w:szCs w:val="22"/>
        </w:rPr>
        <w:t xml:space="preserve">1</w:t>
      </w:r>
      <w:r>
        <w:rPr>
          <w:bCs/>
          <w:sz w:val="22"/>
          <w:szCs w:val="22"/>
        </w:rPr>
        <w:t xml:space="preserve">. Гар</w:t>
      </w:r>
      <w:r>
        <w:rPr>
          <w:bCs/>
          <w:sz w:val="22"/>
          <w:szCs w:val="22"/>
        </w:rPr>
        <w:t xml:space="preserve">антия качества товара - в соответс</w:t>
      </w:r>
      <w:r>
        <w:rPr>
          <w:bCs/>
          <w:sz w:val="22"/>
          <w:szCs w:val="22"/>
        </w:rPr>
        <w:t xml:space="preserve">твии с гарантийным сроком, устан</w:t>
      </w:r>
      <w:r>
        <w:rPr>
          <w:bCs/>
          <w:sz w:val="22"/>
          <w:szCs w:val="22"/>
        </w:rPr>
        <w:t xml:space="preserve">овленным произ</w:t>
      </w:r>
      <w:r>
        <w:rPr>
          <w:bCs/>
          <w:sz w:val="22"/>
          <w:szCs w:val="22"/>
        </w:rPr>
        <w:t xml:space="preserve">в</w:t>
      </w:r>
      <w:r>
        <w:rPr>
          <w:bCs/>
          <w:sz w:val="22"/>
          <w:szCs w:val="22"/>
        </w:rPr>
        <w:t xml:space="preserve">одителе</w:t>
      </w:r>
      <w:r>
        <w:rPr>
          <w:bCs/>
          <w:sz w:val="22"/>
          <w:szCs w:val="22"/>
        </w:rPr>
        <w:t xml:space="preserve">м</w:t>
      </w:r>
      <w:r>
        <w:rPr>
          <w:bCs/>
          <w:sz w:val="22"/>
          <w:szCs w:val="22"/>
        </w:rPr>
        <w:t xml:space="preserve">, но </w:t>
      </w:r>
      <w:r>
        <w:rPr>
          <w:bCs/>
          <w:sz w:val="22"/>
          <w:szCs w:val="22"/>
        </w:rPr>
        <w:t xml:space="preserve">не менее</w:t>
      </w:r>
      <w:r>
        <w:rPr>
          <w:bCs/>
          <w:sz w:val="22"/>
          <w:szCs w:val="22"/>
        </w:rPr>
        <w:t xml:space="preserve"> 12 месяцев</w:t>
      </w:r>
      <w:r>
        <w:rPr>
          <w:bCs/>
          <w:sz w:val="22"/>
          <w:szCs w:val="22"/>
        </w:rPr>
        <w:t xml:space="preserve">.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К</w:t>
      </w:r>
      <w:r>
        <w:rPr>
          <w:bCs/>
          <w:sz w:val="22"/>
          <w:szCs w:val="22"/>
        </w:rPr>
        <w:t xml:space="preserve">ресла   должны выдерживать эксплуатационные нагрузки в течение гарантийного срока эксплуатации</w:t>
      </w:r>
      <w:r>
        <w:rPr>
          <w:bCs/>
          <w:sz w:val="22"/>
          <w:szCs w:val="22"/>
        </w:rPr>
        <w:t xml:space="preserve">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6.2. Гарантийные</w:t>
      </w:r>
      <w:r>
        <w:rPr>
          <w:bCs/>
          <w:sz w:val="22"/>
          <w:szCs w:val="22"/>
        </w:rPr>
        <w:t xml:space="preserve"> о</w:t>
      </w:r>
      <w:r>
        <w:rPr>
          <w:bCs/>
          <w:sz w:val="22"/>
          <w:szCs w:val="22"/>
        </w:rPr>
        <w:t xml:space="preserve">бяз</w:t>
      </w:r>
      <w:r>
        <w:rPr>
          <w:bCs/>
          <w:sz w:val="22"/>
          <w:szCs w:val="22"/>
        </w:rPr>
        <w:t xml:space="preserve">ательства должны распрос</w:t>
      </w:r>
      <w:r>
        <w:rPr>
          <w:bCs/>
          <w:sz w:val="22"/>
          <w:szCs w:val="22"/>
        </w:rPr>
        <w:t xml:space="preserve">тр</w:t>
      </w:r>
      <w:r>
        <w:rPr>
          <w:bCs/>
          <w:sz w:val="22"/>
          <w:szCs w:val="22"/>
        </w:rPr>
        <w:t xml:space="preserve">аняться</w:t>
      </w:r>
      <w:r>
        <w:rPr>
          <w:bCs/>
          <w:sz w:val="22"/>
          <w:szCs w:val="22"/>
        </w:rPr>
        <w:t xml:space="preserve"> на кажд</w:t>
      </w:r>
      <w:r>
        <w:rPr>
          <w:bCs/>
          <w:sz w:val="22"/>
          <w:szCs w:val="22"/>
        </w:rPr>
        <w:t xml:space="preserve">у</w:t>
      </w:r>
      <w:r>
        <w:rPr>
          <w:bCs/>
          <w:sz w:val="22"/>
          <w:szCs w:val="22"/>
        </w:rPr>
        <w:t xml:space="preserve">ю единицу</w:t>
      </w:r>
      <w:r>
        <w:rPr>
          <w:bCs/>
          <w:sz w:val="22"/>
          <w:szCs w:val="22"/>
        </w:rPr>
        <w:t xml:space="preserve"> товара с момента приемки товара Зака</w:t>
      </w:r>
      <w:r>
        <w:rPr>
          <w:bCs/>
          <w:sz w:val="22"/>
          <w:szCs w:val="22"/>
        </w:rPr>
        <w:t xml:space="preserve">зчи</w:t>
      </w:r>
      <w:r>
        <w:rPr>
          <w:bCs/>
          <w:sz w:val="22"/>
          <w:szCs w:val="22"/>
        </w:rPr>
        <w:t xml:space="preserve">ко</w:t>
      </w:r>
      <w:r>
        <w:rPr>
          <w:bCs/>
          <w:sz w:val="22"/>
          <w:szCs w:val="22"/>
        </w:rPr>
        <w:t xml:space="preserve">м.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8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6.3. П</w:t>
      </w:r>
      <w:r>
        <w:rPr>
          <w:bCs/>
          <w:sz w:val="22"/>
          <w:szCs w:val="22"/>
        </w:rPr>
        <w:t xml:space="preserve">оставщик обя</w:t>
      </w:r>
      <w:r>
        <w:rPr>
          <w:bCs/>
          <w:sz w:val="22"/>
          <w:szCs w:val="22"/>
        </w:rPr>
        <w:t xml:space="preserve">зан при о</w:t>
      </w:r>
      <w:r>
        <w:rPr>
          <w:bCs/>
          <w:sz w:val="22"/>
          <w:szCs w:val="22"/>
        </w:rPr>
        <w:t xml:space="preserve">б</w:t>
      </w:r>
      <w:r>
        <w:rPr>
          <w:bCs/>
          <w:sz w:val="22"/>
          <w:szCs w:val="22"/>
        </w:rPr>
        <w:t xml:space="preserve">наружении нед</w:t>
      </w:r>
      <w:r>
        <w:rPr>
          <w:bCs/>
          <w:sz w:val="22"/>
          <w:szCs w:val="22"/>
        </w:rPr>
        <w:t xml:space="preserve">о</w:t>
      </w:r>
      <w:r>
        <w:rPr>
          <w:bCs/>
          <w:sz w:val="22"/>
          <w:szCs w:val="22"/>
        </w:rPr>
        <w:t xml:space="preserve">статков у поставляемого товара заменить</w:t>
      </w:r>
      <w:r>
        <w:rPr>
          <w:bCs/>
          <w:sz w:val="22"/>
          <w:szCs w:val="22"/>
        </w:rPr>
        <w:t xml:space="preserve"> товар ненадлежащего качества, п</w:t>
      </w:r>
      <w:r>
        <w:rPr>
          <w:bCs/>
          <w:sz w:val="22"/>
          <w:szCs w:val="22"/>
        </w:rPr>
        <w:t xml:space="preserve">ри обнаружении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некомпл</w:t>
      </w:r>
      <w:r>
        <w:rPr>
          <w:bCs/>
          <w:sz w:val="22"/>
          <w:szCs w:val="22"/>
        </w:rPr>
        <w:t xml:space="preserve">ек</w:t>
      </w:r>
      <w:r>
        <w:rPr>
          <w:bCs/>
          <w:sz w:val="22"/>
          <w:szCs w:val="22"/>
        </w:rPr>
        <w:t xml:space="preserve">тн</w:t>
      </w:r>
      <w:r>
        <w:rPr>
          <w:bCs/>
          <w:sz w:val="22"/>
          <w:szCs w:val="22"/>
        </w:rPr>
        <w:t xml:space="preserve">ости/недопоставк</w:t>
      </w:r>
      <w:r>
        <w:rPr>
          <w:bCs/>
          <w:sz w:val="22"/>
          <w:szCs w:val="22"/>
        </w:rPr>
        <w:t xml:space="preserve">и </w:t>
      </w:r>
      <w:r>
        <w:rPr>
          <w:bCs/>
          <w:sz w:val="22"/>
          <w:szCs w:val="22"/>
        </w:rPr>
        <w:t xml:space="preserve">про</w:t>
      </w:r>
      <w:r>
        <w:rPr>
          <w:bCs/>
          <w:sz w:val="22"/>
          <w:szCs w:val="22"/>
        </w:rPr>
        <w:t xml:space="preserve">извести доукомплектовани</w:t>
      </w:r>
      <w:r>
        <w:rPr>
          <w:bCs/>
          <w:sz w:val="22"/>
          <w:szCs w:val="22"/>
        </w:rPr>
        <w:t xml:space="preserve">е/</w:t>
      </w:r>
      <w:r>
        <w:rPr>
          <w:bCs/>
          <w:sz w:val="22"/>
          <w:szCs w:val="22"/>
        </w:rPr>
        <w:t xml:space="preserve">допоста</w:t>
      </w:r>
      <w:r>
        <w:rPr>
          <w:bCs/>
          <w:sz w:val="22"/>
          <w:szCs w:val="22"/>
        </w:rPr>
        <w:t xml:space="preserve">вку, при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несоответ</w:t>
      </w:r>
      <w:r>
        <w:rPr>
          <w:bCs/>
          <w:sz w:val="22"/>
          <w:szCs w:val="22"/>
        </w:rPr>
        <w:t xml:space="preserve">ствии товара установленному ассортиме</w:t>
      </w:r>
      <w:r>
        <w:rPr>
          <w:bCs/>
          <w:sz w:val="22"/>
          <w:szCs w:val="22"/>
        </w:rPr>
        <w:t xml:space="preserve">нту</w:t>
      </w:r>
      <w:r>
        <w:rPr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 xml:space="preserve">заменить </w:t>
      </w:r>
      <w:r>
        <w:rPr>
          <w:bCs/>
          <w:sz w:val="22"/>
          <w:szCs w:val="22"/>
        </w:rPr>
        <w:t xml:space="preserve">товар на соо</w:t>
      </w:r>
      <w:r>
        <w:rPr>
          <w:bCs/>
          <w:sz w:val="22"/>
          <w:szCs w:val="22"/>
        </w:rPr>
        <w:t xml:space="preserve">тветствую</w:t>
      </w:r>
      <w:r>
        <w:rPr>
          <w:bCs/>
          <w:sz w:val="22"/>
          <w:szCs w:val="22"/>
        </w:rPr>
        <w:t xml:space="preserve">щ</w:t>
      </w:r>
      <w:r>
        <w:rPr>
          <w:bCs/>
          <w:sz w:val="22"/>
          <w:szCs w:val="22"/>
        </w:rPr>
        <w:t xml:space="preserve">ий, своим тра</w:t>
      </w:r>
      <w:r>
        <w:rPr>
          <w:bCs/>
          <w:sz w:val="22"/>
          <w:szCs w:val="22"/>
        </w:rPr>
        <w:t xml:space="preserve">н</w:t>
      </w:r>
      <w:r>
        <w:rPr>
          <w:bCs/>
          <w:sz w:val="22"/>
          <w:szCs w:val="22"/>
        </w:rPr>
        <w:t xml:space="preserve">спортом и за свой счет, в сроки, опреде</w:t>
      </w:r>
      <w:r>
        <w:rPr>
          <w:bCs/>
          <w:sz w:val="22"/>
          <w:szCs w:val="22"/>
        </w:rPr>
        <w:t xml:space="preserve">ленные договором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sectPr>
      <w:footnotePr/>
      <w:endnotePr/>
      <w:type w:val="nextPage"/>
      <w:pgSz w:w="11906" w:h="16838" w:orient="portrait"/>
      <w:pgMar w:top="850" w:right="567" w:bottom="142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panose1 w:val="020B0502040504020204"/>
  </w:font>
  <w:font w:name="Courier New">
    <w:panose1 w:val="02070309020205020404"/>
  </w:font>
  <w:font w:name="Calibri">
    <w:panose1 w:val="020F0502020204030204"/>
  </w:font>
  <w:font w:name="Segoe UI">
    <w:panose1 w:val="020B0502040504020204"/>
  </w:font>
  <w:font w:name="Noto Sans Devanagari">
    <w:panose1 w:val="020B0604030504040204"/>
  </w:font>
  <w:font w:name="StarSymbol">
    <w:panose1 w:val="020B0604030504040204"/>
  </w:font>
  <w:font w:name="Lucida Sans Unicode">
    <w:panose1 w:val="020B0603030804020204"/>
  </w:font>
  <w:font w:name="MS Mincho">
    <w:panose1 w:val="020205030504050903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PT Sans">
    <w:panose1 w:val="020B0603020203020204"/>
  </w:font>
  <w:font w:name="Liberation Sans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49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pStyle w:val="850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pStyle w:val="851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pStyle w:val="852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pStyle w:val="853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1">
    <w:name w:val="Heading 1"/>
    <w:basedOn w:val="848"/>
    <w:next w:val="848"/>
    <w:link w:val="67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2">
    <w:name w:val="Heading 1 Char"/>
    <w:link w:val="67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3">
    <w:name w:val="Heading 2"/>
    <w:basedOn w:val="848"/>
    <w:next w:val="848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4">
    <w:name w:val="Heading 2 Char"/>
    <w:link w:val="673"/>
    <w:uiPriority w:val="9"/>
    <w:rPr>
      <w:rFonts w:ascii="Liberation Sans" w:hAnsi="Liberation Sans" w:eastAsia="Liberation Sans" w:cs="Liberation Sans"/>
      <w:sz w:val="34"/>
    </w:rPr>
  </w:style>
  <w:style w:type="paragraph" w:styleId="675">
    <w:name w:val="Heading 3"/>
    <w:basedOn w:val="848"/>
    <w:next w:val="848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6">
    <w:name w:val="Heading 3 Char"/>
    <w:link w:val="67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7">
    <w:name w:val="Heading 4"/>
    <w:basedOn w:val="848"/>
    <w:next w:val="848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8">
    <w:name w:val="Heading 4 Char"/>
    <w:link w:val="67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9">
    <w:name w:val="Heading 5"/>
    <w:basedOn w:val="848"/>
    <w:next w:val="848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0">
    <w:name w:val="Heading 5 Char"/>
    <w:link w:val="67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1">
    <w:name w:val="Heading 6"/>
    <w:basedOn w:val="848"/>
    <w:next w:val="848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2">
    <w:name w:val="Heading 6 Char"/>
    <w:link w:val="68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3">
    <w:name w:val="Heading 7"/>
    <w:basedOn w:val="848"/>
    <w:next w:val="848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4">
    <w:name w:val="Heading 7 Char"/>
    <w:link w:val="68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5">
    <w:name w:val="Heading 8"/>
    <w:basedOn w:val="848"/>
    <w:next w:val="848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6">
    <w:name w:val="Heading 8 Char"/>
    <w:link w:val="68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7">
    <w:name w:val="Heading 9"/>
    <w:basedOn w:val="848"/>
    <w:next w:val="848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8">
    <w:name w:val="Heading 9 Char"/>
    <w:link w:val="68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9">
    <w:name w:val="No Spacing"/>
    <w:uiPriority w:val="1"/>
    <w:qFormat/>
    <w:pPr>
      <w:spacing w:before="0" w:after="0" w:line="240" w:lineRule="auto"/>
    </w:pPr>
  </w:style>
  <w:style w:type="paragraph" w:styleId="690">
    <w:name w:val="Title"/>
    <w:basedOn w:val="848"/>
    <w:next w:val="848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link w:val="690"/>
    <w:uiPriority w:val="10"/>
    <w:rPr>
      <w:sz w:val="48"/>
      <w:szCs w:val="48"/>
    </w:rPr>
  </w:style>
  <w:style w:type="paragraph" w:styleId="692">
    <w:name w:val="Subtitle"/>
    <w:basedOn w:val="848"/>
    <w:next w:val="848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link w:val="692"/>
    <w:uiPriority w:val="11"/>
    <w:rPr>
      <w:sz w:val="24"/>
      <w:szCs w:val="24"/>
    </w:rPr>
  </w:style>
  <w:style w:type="paragraph" w:styleId="694">
    <w:name w:val="Quote"/>
    <w:basedOn w:val="848"/>
    <w:next w:val="848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8"/>
    <w:next w:val="848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paragraph" w:styleId="698">
    <w:name w:val="Header"/>
    <w:basedOn w:val="848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Header Char"/>
    <w:link w:val="698"/>
    <w:uiPriority w:val="99"/>
  </w:style>
  <w:style w:type="paragraph" w:styleId="700">
    <w:name w:val="Footer"/>
    <w:basedOn w:val="848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Footer Char"/>
    <w:link w:val="700"/>
    <w:uiPriority w:val="99"/>
  </w:style>
  <w:style w:type="paragraph" w:styleId="702">
    <w:name w:val="Caption"/>
    <w:basedOn w:val="848"/>
    <w:next w:val="848"/>
    <w:link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3">
    <w:name w:val="Caption Char"/>
    <w:link w:val="702"/>
    <w:uiPriority w:val="35"/>
    <w:rPr>
      <w:b/>
      <w:bCs/>
      <w:color w:val="4f81bd" w:themeColor="accent1"/>
      <w:sz w:val="18"/>
      <w:szCs w:val="18"/>
    </w:rPr>
  </w:style>
  <w:style w:type="table" w:styleId="70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0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0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0">
    <w:name w:val="Hyperlink"/>
    <w:uiPriority w:val="99"/>
    <w:unhideWhenUsed/>
    <w:rPr>
      <w:color w:val="0000ff" w:themeColor="hyperlink"/>
      <w:u w:val="single"/>
    </w:r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next w:val="848"/>
    <w:link w:val="848"/>
    <w:qFormat/>
    <w:rPr>
      <w:sz w:val="24"/>
      <w:szCs w:val="24"/>
      <w:lang w:val="ru-RU" w:eastAsia="zh-CN" w:bidi="ar-SA"/>
    </w:rPr>
  </w:style>
  <w:style w:type="paragraph" w:styleId="849">
    <w:name w:val="Заголовок 1"/>
    <w:basedOn w:val="848"/>
    <w:next w:val="848"/>
    <w:link w:val="848"/>
    <w:qFormat/>
    <w:pPr>
      <w:numPr>
        <w:ilvl w:val="0"/>
        <w:numId w:val="1"/>
      </w:numPr>
      <w:jc w:val="center"/>
      <w:keepNext/>
      <w:outlineLvl w:val="0"/>
    </w:pPr>
    <w:rPr>
      <w:rFonts w:ascii="Arial" w:hAnsi="Arial" w:cs="Arial"/>
      <w:b/>
      <w:i/>
      <w:sz w:val="22"/>
      <w:szCs w:val="20"/>
    </w:rPr>
  </w:style>
  <w:style w:type="paragraph" w:styleId="850">
    <w:name w:val="Заголовок 2"/>
    <w:basedOn w:val="848"/>
    <w:next w:val="848"/>
    <w:link w:val="848"/>
    <w:qFormat/>
    <w:pPr>
      <w:numPr>
        <w:ilvl w:val="1"/>
        <w:numId w:val="1"/>
      </w:numPr>
      <w:jc w:val="center"/>
      <w:keepNext/>
      <w:outlineLvl w:val="1"/>
    </w:pPr>
    <w:rPr>
      <w:rFonts w:ascii="Arial" w:hAnsi="Arial" w:cs="Arial"/>
      <w:b/>
      <w:sz w:val="20"/>
      <w:szCs w:val="20"/>
    </w:rPr>
  </w:style>
  <w:style w:type="paragraph" w:styleId="851">
    <w:name w:val="Заголовок 3"/>
    <w:basedOn w:val="848"/>
    <w:next w:val="848"/>
    <w:link w:val="848"/>
    <w:qFormat/>
    <w:pPr>
      <w:numPr>
        <w:ilvl w:val="2"/>
        <w:numId w:val="1"/>
      </w:num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52">
    <w:name w:val="Заголовок 4"/>
    <w:basedOn w:val="898"/>
    <w:next w:val="899"/>
    <w:link w:val="848"/>
    <w:qFormat/>
    <w:pPr>
      <w:numPr>
        <w:ilvl w:val="3"/>
        <w:numId w:val="1"/>
      </w:numPr>
      <w:outlineLvl w:val="3"/>
    </w:pPr>
    <w:rPr>
      <w:rFonts w:ascii="Times New Roman" w:hAnsi="Times New Roman" w:eastAsia="Lucida Sans Unicode" w:cs="Tahoma"/>
      <w:b/>
      <w:bCs/>
      <w:sz w:val="24"/>
      <w:szCs w:val="24"/>
    </w:rPr>
  </w:style>
  <w:style w:type="paragraph" w:styleId="853">
    <w:name w:val="Заголовок 5"/>
    <w:basedOn w:val="848"/>
    <w:next w:val="848"/>
    <w:link w:val="848"/>
    <w:qFormat/>
    <w:pPr>
      <w:numPr>
        <w:ilvl w:val="4"/>
        <w:numId w:val="1"/>
      </w:numPr>
      <w:jc w:val="center"/>
      <w:keepNext/>
      <w:outlineLvl w:val="4"/>
    </w:pPr>
    <w:rPr>
      <w:b/>
    </w:rPr>
  </w:style>
  <w:style w:type="character" w:styleId="854">
    <w:name w:val="Основной шрифт абзаца"/>
    <w:next w:val="854"/>
    <w:link w:val="848"/>
    <w:uiPriority w:val="1"/>
    <w:unhideWhenUsed/>
  </w:style>
  <w:style w:type="table" w:styleId="855">
    <w:name w:val="Обычная таблица"/>
    <w:next w:val="855"/>
    <w:link w:val="848"/>
    <w:uiPriority w:val="99"/>
    <w:semiHidden/>
    <w:unhideWhenUsed/>
    <w:tblPr/>
  </w:style>
  <w:style w:type="numbering" w:styleId="856">
    <w:name w:val="Нет списка"/>
    <w:next w:val="856"/>
    <w:link w:val="848"/>
    <w:uiPriority w:val="99"/>
    <w:semiHidden/>
    <w:unhideWhenUsed/>
  </w:style>
  <w:style w:type="character" w:styleId="857">
    <w:name w:val="WW8Num1z0"/>
    <w:next w:val="857"/>
    <w:link w:val="848"/>
  </w:style>
  <w:style w:type="character" w:styleId="858">
    <w:name w:val="WW8Num1z1"/>
    <w:next w:val="858"/>
    <w:link w:val="848"/>
  </w:style>
  <w:style w:type="character" w:styleId="859">
    <w:name w:val="WW8Num1z2"/>
    <w:next w:val="859"/>
    <w:link w:val="848"/>
  </w:style>
  <w:style w:type="character" w:styleId="860">
    <w:name w:val="WW8Num1z3"/>
    <w:next w:val="860"/>
    <w:link w:val="848"/>
  </w:style>
  <w:style w:type="character" w:styleId="861">
    <w:name w:val="WW8Num1z4"/>
    <w:next w:val="861"/>
    <w:link w:val="848"/>
  </w:style>
  <w:style w:type="character" w:styleId="862">
    <w:name w:val="WW8Num1z5"/>
    <w:next w:val="862"/>
    <w:link w:val="848"/>
  </w:style>
  <w:style w:type="character" w:styleId="863">
    <w:name w:val="WW8Num1z6"/>
    <w:next w:val="863"/>
    <w:link w:val="848"/>
  </w:style>
  <w:style w:type="character" w:styleId="864">
    <w:name w:val="WW8Num1z7"/>
    <w:next w:val="864"/>
    <w:link w:val="848"/>
  </w:style>
  <w:style w:type="character" w:styleId="865">
    <w:name w:val="WW8Num1z8"/>
    <w:next w:val="865"/>
    <w:link w:val="848"/>
  </w:style>
  <w:style w:type="character" w:styleId="866">
    <w:name w:val="WW8Num2z0"/>
    <w:next w:val="866"/>
    <w:link w:val="848"/>
    <w:rPr>
      <w:rFonts w:ascii="Times New Roman" w:hAnsi="Times New Roman" w:cs="Times New Roman"/>
    </w:rPr>
  </w:style>
  <w:style w:type="character" w:styleId="867">
    <w:name w:val="WW8Num2z1"/>
    <w:next w:val="867"/>
    <w:link w:val="848"/>
  </w:style>
  <w:style w:type="character" w:styleId="868">
    <w:name w:val="WW8Num2z2"/>
    <w:next w:val="868"/>
    <w:link w:val="848"/>
  </w:style>
  <w:style w:type="character" w:styleId="869">
    <w:name w:val="WW8Num2z3"/>
    <w:next w:val="869"/>
    <w:link w:val="848"/>
  </w:style>
  <w:style w:type="character" w:styleId="870">
    <w:name w:val="WW8Num2z4"/>
    <w:next w:val="870"/>
    <w:link w:val="848"/>
  </w:style>
  <w:style w:type="character" w:styleId="871">
    <w:name w:val="WW8Num2z5"/>
    <w:next w:val="871"/>
    <w:link w:val="848"/>
  </w:style>
  <w:style w:type="character" w:styleId="872">
    <w:name w:val="WW8Num2z6"/>
    <w:next w:val="872"/>
    <w:link w:val="848"/>
  </w:style>
  <w:style w:type="character" w:styleId="873">
    <w:name w:val="WW8Num2z7"/>
    <w:next w:val="873"/>
    <w:link w:val="848"/>
  </w:style>
  <w:style w:type="character" w:styleId="874">
    <w:name w:val="WW8Num2z8"/>
    <w:next w:val="874"/>
    <w:link w:val="848"/>
  </w:style>
  <w:style w:type="character" w:styleId="875">
    <w:name w:val="Основной шрифт абзаца2"/>
    <w:next w:val="875"/>
    <w:link w:val="848"/>
  </w:style>
  <w:style w:type="character" w:styleId="876">
    <w:name w:val="Основной шрифт абзаца1"/>
    <w:next w:val="876"/>
    <w:link w:val="848"/>
  </w:style>
  <w:style w:type="character" w:styleId="877">
    <w:name w:val="Номер страницы"/>
    <w:basedOn w:val="876"/>
    <w:next w:val="877"/>
    <w:link w:val="848"/>
  </w:style>
  <w:style w:type="character" w:styleId="878">
    <w:name w:val="Символ сноски"/>
    <w:next w:val="878"/>
    <w:link w:val="848"/>
    <w:rPr>
      <w:vertAlign w:val="superscript"/>
    </w:rPr>
  </w:style>
  <w:style w:type="character" w:styleId="879">
    <w:name w:val="Знак сноски1"/>
    <w:next w:val="879"/>
    <w:link w:val="848"/>
    <w:rPr>
      <w:vertAlign w:val="superscript"/>
    </w:rPr>
  </w:style>
  <w:style w:type="character" w:styleId="880">
    <w:name w:val="Документ_поле"/>
    <w:next w:val="880"/>
    <w:link w:val="848"/>
    <w:rPr>
      <w:b/>
      <w:bCs/>
      <w:sz w:val="21"/>
      <w:shd w:val="clear" w:color="auto" w:fill="auto"/>
    </w:rPr>
  </w:style>
  <w:style w:type="character" w:styleId="881">
    <w:name w:val="Маркеры списка"/>
    <w:next w:val="881"/>
    <w:link w:val="848"/>
    <w:rPr>
      <w:rFonts w:ascii="StarSymbol" w:hAnsi="StarSymbol" w:eastAsia="StarSymbol" w:cs="StarSymbol"/>
      <w:sz w:val="18"/>
      <w:szCs w:val="18"/>
    </w:rPr>
  </w:style>
  <w:style w:type="character" w:styleId="882">
    <w:name w:val="Символ нумерации"/>
    <w:next w:val="882"/>
    <w:link w:val="848"/>
    <w:rPr>
      <w:b w:val="0"/>
      <w:bCs w:val="0"/>
      <w:lang w:val="en-US"/>
    </w:rPr>
  </w:style>
  <w:style w:type="character" w:styleId="883">
    <w:name w:val="RTF_Num 2 1"/>
    <w:next w:val="883"/>
    <w:link w:val="848"/>
    <w:rPr>
      <w:b/>
      <w:bCs/>
    </w:rPr>
  </w:style>
  <w:style w:type="character" w:styleId="884">
    <w:name w:val="RTF_Num 2 2"/>
    <w:next w:val="884"/>
    <w:link w:val="848"/>
    <w:rPr>
      <w:b/>
      <w:bCs/>
    </w:rPr>
  </w:style>
  <w:style w:type="character" w:styleId="885">
    <w:name w:val="RTF_Num 2 3"/>
    <w:next w:val="885"/>
    <w:link w:val="848"/>
    <w:rPr>
      <w:b/>
      <w:bCs/>
    </w:rPr>
  </w:style>
  <w:style w:type="character" w:styleId="886">
    <w:name w:val="RTF_Num 2 4"/>
    <w:next w:val="886"/>
    <w:link w:val="848"/>
    <w:rPr>
      <w:b/>
      <w:bCs/>
    </w:rPr>
  </w:style>
  <w:style w:type="character" w:styleId="887">
    <w:name w:val="RTF_Num 2 5"/>
    <w:next w:val="887"/>
    <w:link w:val="848"/>
    <w:rPr>
      <w:b/>
      <w:bCs/>
    </w:rPr>
  </w:style>
  <w:style w:type="character" w:styleId="888">
    <w:name w:val="RTF_Num 2 6"/>
    <w:next w:val="888"/>
    <w:link w:val="848"/>
    <w:rPr>
      <w:b/>
      <w:bCs/>
    </w:rPr>
  </w:style>
  <w:style w:type="character" w:styleId="889">
    <w:name w:val="RTF_Num 2 7"/>
    <w:next w:val="889"/>
    <w:link w:val="848"/>
    <w:rPr>
      <w:b/>
      <w:bCs/>
    </w:rPr>
  </w:style>
  <w:style w:type="character" w:styleId="890">
    <w:name w:val="RTF_Num 2 8"/>
    <w:next w:val="890"/>
    <w:link w:val="848"/>
    <w:rPr>
      <w:b/>
      <w:bCs/>
    </w:rPr>
  </w:style>
  <w:style w:type="character" w:styleId="891">
    <w:name w:val="RTF_Num 2 9"/>
    <w:next w:val="891"/>
    <w:link w:val="848"/>
    <w:rPr>
      <w:b/>
      <w:bCs/>
    </w:rPr>
  </w:style>
  <w:style w:type="character" w:styleId="892">
    <w:name w:val="RTF_Num 2 10"/>
    <w:next w:val="892"/>
    <w:link w:val="848"/>
    <w:rPr>
      <w:b/>
      <w:bCs/>
    </w:rPr>
  </w:style>
  <w:style w:type="character" w:styleId="893">
    <w:name w:val="Numbering Symbols"/>
    <w:next w:val="893"/>
    <w:link w:val="848"/>
    <w:rPr>
      <w:b/>
      <w:bCs/>
      <w:sz w:val="24"/>
      <w:szCs w:val="24"/>
      <w:lang w:val="en-US"/>
    </w:rPr>
  </w:style>
  <w:style w:type="character" w:styleId="894">
    <w:name w:val="Строгий"/>
    <w:next w:val="894"/>
    <w:link w:val="848"/>
    <w:qFormat/>
    <w:rPr>
      <w:b/>
      <w:bCs/>
    </w:rPr>
  </w:style>
  <w:style w:type="character" w:styleId="895">
    <w:name w:val="Основной текст Знак"/>
    <w:next w:val="895"/>
    <w:link w:val="848"/>
  </w:style>
  <w:style w:type="character" w:styleId="896">
    <w:name w:val="Гиперссылка"/>
    <w:next w:val="896"/>
    <w:link w:val="848"/>
    <w:rPr>
      <w:color w:val="000080"/>
      <w:u w:val="single"/>
      <w:lang w:val="en-US" w:eastAsia="en-US" w:bidi="en-US"/>
    </w:rPr>
  </w:style>
  <w:style w:type="character" w:styleId="897">
    <w:name w:val="Выделение"/>
    <w:next w:val="897"/>
    <w:link w:val="848"/>
    <w:qFormat/>
    <w:rPr>
      <w:i/>
      <w:iCs/>
    </w:rPr>
  </w:style>
  <w:style w:type="paragraph" w:styleId="898">
    <w:name w:val="Заголовок"/>
    <w:basedOn w:val="848"/>
    <w:next w:val="899"/>
    <w:link w:val="848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899">
    <w:name w:val="Основной текст"/>
    <w:basedOn w:val="848"/>
    <w:next w:val="899"/>
    <w:link w:val="848"/>
    <w:pPr>
      <w:jc w:val="both"/>
    </w:pPr>
    <w:rPr>
      <w:b w:val="0"/>
      <w:sz w:val="20"/>
      <w:szCs w:val="20"/>
    </w:rPr>
  </w:style>
  <w:style w:type="paragraph" w:styleId="900">
    <w:name w:val="Список"/>
    <w:basedOn w:val="899"/>
    <w:next w:val="900"/>
    <w:link w:val="848"/>
    <w:rPr>
      <w:rFonts w:ascii="Arial" w:hAnsi="Arial" w:cs="Tahoma"/>
    </w:rPr>
  </w:style>
  <w:style w:type="paragraph" w:styleId="901">
    <w:name w:val="Название объекта"/>
    <w:basedOn w:val="848"/>
    <w:next w:val="901"/>
    <w:link w:val="848"/>
    <w:qFormat/>
    <w:pPr>
      <w:spacing w:before="120" w:after="120"/>
      <w:suppressLineNumbers/>
    </w:pPr>
    <w:rPr>
      <w:rFonts w:ascii="PT Sans" w:hAnsi="PT Sans" w:cs="Noto Sans Devanagari"/>
      <w:i/>
      <w:iCs/>
      <w:sz w:val="24"/>
      <w:szCs w:val="24"/>
    </w:rPr>
  </w:style>
  <w:style w:type="paragraph" w:styleId="902">
    <w:name w:val="Указатель2"/>
    <w:basedOn w:val="848"/>
    <w:next w:val="902"/>
    <w:link w:val="848"/>
    <w:pPr>
      <w:suppressLineNumbers/>
    </w:pPr>
    <w:rPr>
      <w:rFonts w:ascii="PT Sans" w:hAnsi="PT Sans" w:cs="Noto Sans Devanagari"/>
    </w:rPr>
  </w:style>
  <w:style w:type="paragraph" w:styleId="903">
    <w:name w:val="WW-Заголовок"/>
    <w:basedOn w:val="848"/>
    <w:next w:val="899"/>
    <w:link w:val="848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904">
    <w:name w:val="Подзаголовок"/>
    <w:basedOn w:val="898"/>
    <w:next w:val="899"/>
    <w:link w:val="848"/>
    <w:qFormat/>
    <w:pPr>
      <w:jc w:val="center"/>
    </w:pPr>
    <w:rPr>
      <w:i/>
      <w:iCs/>
      <w:sz w:val="28"/>
      <w:szCs w:val="28"/>
    </w:rPr>
  </w:style>
  <w:style w:type="paragraph" w:styleId="905">
    <w:name w:val="Название1"/>
    <w:basedOn w:val="848"/>
    <w:next w:val="905"/>
    <w:link w:val="848"/>
    <w:pPr>
      <w:spacing w:before="120" w:after="120"/>
      <w:suppressLineNumbers/>
    </w:pPr>
    <w:rPr>
      <w:rFonts w:ascii="Arial" w:hAnsi="Arial" w:cs="Tahoma"/>
      <w:i/>
      <w:iCs/>
      <w:sz w:val="20"/>
      <w:szCs w:val="24"/>
    </w:rPr>
  </w:style>
  <w:style w:type="paragraph" w:styleId="906">
    <w:name w:val="Указатель1"/>
    <w:basedOn w:val="848"/>
    <w:next w:val="906"/>
    <w:link w:val="848"/>
    <w:pPr>
      <w:suppressLineNumbers/>
    </w:pPr>
    <w:rPr>
      <w:rFonts w:ascii="Arial" w:hAnsi="Arial" w:cs="Tahoma"/>
    </w:rPr>
  </w:style>
  <w:style w:type="paragraph" w:styleId="907">
    <w:name w:val="Основной текст 21"/>
    <w:basedOn w:val="848"/>
    <w:next w:val="907"/>
    <w:link w:val="848"/>
    <w:pPr>
      <w:jc w:val="both"/>
    </w:pPr>
    <w:rPr>
      <w:bCs/>
      <w:sz w:val="20"/>
    </w:rPr>
  </w:style>
  <w:style w:type="paragraph" w:styleId="908">
    <w:name w:val="ConsNormal"/>
    <w:next w:val="908"/>
    <w:link w:val="848"/>
    <w:pPr>
      <w:ind w:right="19772" w:firstLine="720"/>
    </w:pPr>
    <w:rPr>
      <w:rFonts w:ascii="Arial" w:hAnsi="Arial" w:eastAsia="Arial" w:cs="Arial"/>
      <w:lang w:val="ru-RU" w:eastAsia="zh-CN" w:bidi="ar-SA"/>
    </w:rPr>
  </w:style>
  <w:style w:type="paragraph" w:styleId="909">
    <w:name w:val="Верхний и нижний колонтитулы"/>
    <w:basedOn w:val="848"/>
    <w:next w:val="909"/>
    <w:link w:val="848"/>
    <w:pPr>
      <w:tabs>
        <w:tab w:val="center" w:pos="4819" w:leader="none"/>
        <w:tab w:val="right" w:pos="9638" w:leader="none"/>
      </w:tabs>
      <w:suppressLineNumbers/>
    </w:pPr>
  </w:style>
  <w:style w:type="paragraph" w:styleId="910">
    <w:name w:val="Нижний колонтитул"/>
    <w:basedOn w:val="848"/>
    <w:next w:val="910"/>
    <w:link w:val="848"/>
    <w:pPr>
      <w:tabs>
        <w:tab w:val="center" w:pos="4153" w:leader="none"/>
        <w:tab w:val="right" w:pos="8306" w:leader="none"/>
      </w:tabs>
    </w:pPr>
    <w:rPr>
      <w:sz w:val="20"/>
      <w:szCs w:val="20"/>
    </w:rPr>
  </w:style>
  <w:style w:type="paragraph" w:styleId="911">
    <w:name w:val="LO-Normal"/>
    <w:next w:val="911"/>
    <w:link w:val="848"/>
    <w:pPr>
      <w:ind w:firstLine="720"/>
      <w:jc w:val="both"/>
      <w:spacing w:line="300" w:lineRule="auto"/>
      <w:widowControl w:val="off"/>
    </w:pPr>
    <w:rPr>
      <w:rFonts w:eastAsia="Arial"/>
      <w:sz w:val="22"/>
      <w:lang w:val="ru-RU" w:eastAsia="zh-CN" w:bidi="ar-SA"/>
    </w:rPr>
  </w:style>
  <w:style w:type="paragraph" w:styleId="912">
    <w:name w:val="Основной текст с отступом"/>
    <w:basedOn w:val="848"/>
    <w:next w:val="912"/>
    <w:link w:val="848"/>
    <w:pPr>
      <w:ind w:left="0" w:right="0" w:firstLine="720"/>
      <w:jc w:val="both"/>
    </w:pPr>
    <w:rPr>
      <w:rFonts w:ascii="Arial" w:hAnsi="Arial" w:cs="Arial"/>
      <w:sz w:val="22"/>
      <w:szCs w:val="20"/>
    </w:rPr>
  </w:style>
  <w:style w:type="paragraph" w:styleId="913">
    <w:name w:val="Основной текст с отступом 21"/>
    <w:basedOn w:val="848"/>
    <w:next w:val="913"/>
    <w:link w:val="848"/>
    <w:pPr>
      <w:ind w:left="0" w:right="0" w:firstLine="720"/>
    </w:pPr>
    <w:rPr>
      <w:rFonts w:ascii="Arial" w:hAnsi="Arial" w:cs="Arial"/>
      <w:sz w:val="22"/>
      <w:szCs w:val="20"/>
    </w:rPr>
  </w:style>
  <w:style w:type="paragraph" w:styleId="914">
    <w:name w:val="Основной текст 31"/>
    <w:basedOn w:val="848"/>
    <w:next w:val="914"/>
    <w:link w:val="848"/>
    <w:pPr>
      <w:spacing w:before="0" w:after="120"/>
    </w:pPr>
    <w:rPr>
      <w:sz w:val="16"/>
      <w:szCs w:val="16"/>
    </w:rPr>
  </w:style>
  <w:style w:type="paragraph" w:styleId="915">
    <w:name w:val="Текст сноски"/>
    <w:basedOn w:val="848"/>
    <w:next w:val="915"/>
    <w:link w:val="848"/>
    <w:rPr>
      <w:sz w:val="20"/>
      <w:szCs w:val="20"/>
    </w:rPr>
  </w:style>
  <w:style w:type="paragraph" w:styleId="916">
    <w:name w:val="Верхний колонтитул"/>
    <w:basedOn w:val="848"/>
    <w:next w:val="916"/>
    <w:link w:val="848"/>
    <w:pPr>
      <w:tabs>
        <w:tab w:val="center" w:pos="4677" w:leader="none"/>
        <w:tab w:val="right" w:pos="9355" w:leader="none"/>
      </w:tabs>
    </w:pPr>
  </w:style>
  <w:style w:type="paragraph" w:styleId="917">
    <w:name w:val="Содержимое таблицы"/>
    <w:basedOn w:val="848"/>
    <w:next w:val="917"/>
    <w:link w:val="848"/>
    <w:pPr>
      <w:suppressLineNumbers/>
    </w:pPr>
  </w:style>
  <w:style w:type="paragraph" w:styleId="918">
    <w:name w:val="Заголовок таблицы"/>
    <w:basedOn w:val="917"/>
    <w:next w:val="918"/>
    <w:link w:val="848"/>
    <w:pPr>
      <w:jc w:val="center"/>
      <w:suppressLineNumbers/>
    </w:pPr>
    <w:rPr>
      <w:b/>
      <w:bCs/>
    </w:rPr>
  </w:style>
  <w:style w:type="paragraph" w:styleId="919">
    <w:name w:val="Содержимое врезки"/>
    <w:basedOn w:val="899"/>
    <w:next w:val="919"/>
    <w:link w:val="848"/>
  </w:style>
  <w:style w:type="paragraph" w:styleId="920">
    <w:name w:val="Договор_верхний_колонтитул"/>
    <w:next w:val="920"/>
    <w:link w:val="848"/>
    <w:pPr>
      <w:jc w:val="right"/>
      <w:widowControl w:val="off"/>
    </w:pPr>
    <w:rPr>
      <w:rFonts w:eastAsia="Lucida Sans Unicode"/>
      <w:i/>
      <w:sz w:val="12"/>
      <w:szCs w:val="24"/>
      <w:lang w:val="ru-RU" w:eastAsia="zh-CN" w:bidi="ar-SA"/>
    </w:rPr>
  </w:style>
  <w:style w:type="paragraph" w:styleId="921">
    <w:name w:val="Документ_текст"/>
    <w:next w:val="921"/>
    <w:link w:val="848"/>
    <w:pPr>
      <w:jc w:val="both"/>
      <w:widowControl w:val="off"/>
    </w:pPr>
    <w:rPr>
      <w:rFonts w:eastAsia="Lucida Sans Unicode"/>
      <w:sz w:val="21"/>
      <w:szCs w:val="24"/>
      <w:lang w:val="ru-RU" w:eastAsia="zh-CN" w:bidi="ar-SA"/>
    </w:rPr>
  </w:style>
  <w:style w:type="paragraph" w:styleId="922">
    <w:name w:val="Документ_понятия"/>
    <w:basedOn w:val="921"/>
    <w:next w:val="922"/>
    <w:link w:val="848"/>
    <w:pPr>
      <w:spacing w:before="170" w:after="57"/>
    </w:pPr>
    <w:rPr>
      <w:b/>
      <w:bCs/>
    </w:rPr>
  </w:style>
  <w:style w:type="paragraph" w:styleId="923">
    <w:name w:val="Документ_потребитель"/>
    <w:basedOn w:val="921"/>
    <w:next w:val="923"/>
    <w:link w:val="848"/>
    <w:pPr>
      <w:jc w:val="center"/>
    </w:pPr>
    <w:rPr>
      <w:b/>
      <w:bCs/>
      <w:sz w:val="32"/>
      <w:szCs w:val="32"/>
    </w:rPr>
  </w:style>
  <w:style w:type="paragraph" w:styleId="924">
    <w:name w:val="Документ_раздел"/>
    <w:basedOn w:val="921"/>
    <w:next w:val="921"/>
    <w:link w:val="848"/>
    <w:pPr>
      <w:jc w:val="center"/>
      <w:keepNext/>
      <w:spacing w:before="340" w:after="227"/>
    </w:pPr>
    <w:rPr>
      <w:b/>
      <w:sz w:val="21"/>
    </w:rPr>
  </w:style>
  <w:style w:type="paragraph" w:styleId="925">
    <w:name w:val="s_1"/>
    <w:basedOn w:val="848"/>
    <w:next w:val="925"/>
    <w:link w:val="848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6">
    <w:name w:val="List Paragraph"/>
    <w:basedOn w:val="848"/>
    <w:next w:val="926"/>
    <w:link w:val="848"/>
    <w:pPr>
      <w:contextualSpacing/>
      <w:ind w:left="720" w:right="0" w:firstLine="0"/>
      <w:spacing w:before="0" w:after="160" w:line="252" w:lineRule="auto"/>
    </w:pPr>
  </w:style>
  <w:style w:type="paragraph" w:styleId="927">
    <w:name w:val="Табличный текст"/>
    <w:basedOn w:val="848"/>
    <w:next w:val="927"/>
    <w:link w:val="848"/>
    <w:rPr>
      <w:bCs/>
      <w:szCs w:val="28"/>
      <w:lang w:val="en-US"/>
    </w:rPr>
  </w:style>
  <w:style w:type="paragraph" w:styleId="928">
    <w:name w:val="Текст выноски"/>
    <w:basedOn w:val="848"/>
    <w:next w:val="928"/>
    <w:link w:val="929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29">
    <w:name w:val="Текст выноски Знак"/>
    <w:next w:val="929"/>
    <w:link w:val="928"/>
    <w:uiPriority w:val="99"/>
    <w:semiHidden/>
    <w:rPr>
      <w:rFonts w:ascii="Segoe UI" w:hAnsi="Segoe UI" w:cs="Segoe UI"/>
      <w:sz w:val="18"/>
      <w:szCs w:val="18"/>
      <w:lang w:eastAsia="zh-CN"/>
    </w:rPr>
  </w:style>
  <w:style w:type="paragraph" w:styleId="930">
    <w:name w:val="Абзац списка"/>
    <w:basedOn w:val="848"/>
    <w:next w:val="930"/>
    <w:link w:val="848"/>
    <w:uiPriority w:val="34"/>
    <w:qFormat/>
    <w:pPr>
      <w:contextualSpacing/>
      <w:ind w:left="720"/>
      <w:spacing w:after="160" w:line="25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931">
    <w:name w:val="ConsPlusNormal"/>
    <w:next w:val="931"/>
    <w:link w:val="932"/>
    <w:qFormat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932">
    <w:name w:val="ConsPlusNormal Знак"/>
    <w:next w:val="932"/>
    <w:link w:val="931"/>
    <w:rPr>
      <w:rFonts w:ascii="Arial" w:hAnsi="Arial" w:cs="Arial"/>
    </w:rPr>
  </w:style>
  <w:style w:type="table" w:styleId="933">
    <w:name w:val="Сетка таблицы"/>
    <w:basedOn w:val="855"/>
    <w:next w:val="933"/>
    <w:link w:val="848"/>
    <w:uiPriority w:val="59"/>
    <w:tblPr/>
  </w:style>
  <w:style w:type="character" w:styleId="934">
    <w:name w:val="ConsPlusNonformat Знак"/>
    <w:next w:val="934"/>
    <w:link w:val="935"/>
    <w:rPr>
      <w:rFonts w:ascii="Courier New" w:hAnsi="Courier New" w:cs="Courier New"/>
    </w:rPr>
  </w:style>
  <w:style w:type="paragraph" w:styleId="935">
    <w:name w:val="ConsPlusNonformat"/>
    <w:next w:val="935"/>
    <w:link w:val="934"/>
    <w:pPr>
      <w:widowControl w:val="off"/>
    </w:pPr>
    <w:rPr>
      <w:rFonts w:ascii="Courier New" w:hAnsi="Courier New" w:cs="Courier New"/>
      <w:lang w:val="ru-RU" w:eastAsia="ru-RU" w:bidi="ar-SA"/>
    </w:rPr>
  </w:style>
  <w:style w:type="character" w:styleId="936" w:default="1">
    <w:name w:val="Default Paragraph Font"/>
    <w:uiPriority w:val="1"/>
    <w:semiHidden/>
    <w:unhideWhenUsed/>
  </w:style>
  <w:style w:type="numbering" w:styleId="937" w:default="1">
    <w:name w:val="No List"/>
    <w:uiPriority w:val="99"/>
    <w:semiHidden/>
    <w:unhideWhenUsed/>
  </w:style>
  <w:style w:type="table" w:styleId="93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oleObject" Target="embeddings/oleObject1.bin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r7-office/2025.3.2.1000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Шутенкова Мария Николаевна</dc:creator>
  <cp:lastModifiedBy>Ирина Александровна</cp:lastModifiedBy>
  <cp:revision>92</cp:revision>
  <dcterms:created xsi:type="dcterms:W3CDTF">2026-03-20T07:08:00Z</dcterms:created>
  <dcterms:modified xsi:type="dcterms:W3CDTF">2026-05-27T09:38:13Z</dcterms:modified>
  <cp:version>1048576</cp:version>
</cp:coreProperties>
</file>