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A003" w14:textId="77777777" w:rsidR="00FF19FC" w:rsidRPr="00AE3F75" w:rsidRDefault="00FF19FC" w:rsidP="00AE3F75">
      <w:pPr>
        <w:pStyle w:val="a3"/>
        <w:spacing w:before="0" w:line="276" w:lineRule="auto"/>
        <w:jc w:val="right"/>
        <w:rPr>
          <w:i/>
        </w:rPr>
      </w:pPr>
      <w:r w:rsidRPr="00AE3F75">
        <w:rPr>
          <w:i/>
        </w:rPr>
        <w:t>Приложение № 2</w:t>
      </w:r>
    </w:p>
    <w:p w14:paraId="27DF6271" w14:textId="77777777" w:rsidR="00FF19FC" w:rsidRPr="00D55696" w:rsidRDefault="00FF19FC" w:rsidP="00FF19FC">
      <w:pPr>
        <w:pStyle w:val="a3"/>
        <w:spacing w:before="0" w:line="276" w:lineRule="auto"/>
        <w:rPr>
          <w:b/>
        </w:rPr>
      </w:pPr>
      <w:r w:rsidRPr="00D55696">
        <w:rPr>
          <w:b/>
        </w:rPr>
        <w:t>ТЕХНИЧЕСКОЕ ЗАДАНИЕ</w:t>
      </w:r>
    </w:p>
    <w:p w14:paraId="3FD04A3D" w14:textId="77777777" w:rsidR="00FF19FC" w:rsidRPr="00D55696" w:rsidRDefault="00FF19FC" w:rsidP="00FF19FC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BCE10D" w14:textId="47595265" w:rsidR="00FF19FC" w:rsidRPr="00FA1E83" w:rsidRDefault="00FF19FC" w:rsidP="00E3756D">
      <w:pPr>
        <w:widowControl/>
        <w:autoSpaceDE/>
        <w:autoSpaceDN/>
        <w:adjustRightInd/>
        <w:rPr>
          <w:rFonts w:ascii="Times New Roman" w:hAnsi="Times New Roman" w:cs="Times New Roman"/>
          <w:b/>
          <w:sz w:val="22"/>
          <w:szCs w:val="22"/>
        </w:rPr>
      </w:pPr>
      <w:r w:rsidRPr="00D5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D556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A1E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Предмет договора: </w:t>
      </w:r>
      <w:r w:rsidRPr="00FA1E83">
        <w:rPr>
          <w:rFonts w:ascii="Times New Roman" w:eastAsia="Calibri" w:hAnsi="Times New Roman" w:cs="Times New Roman"/>
          <w:sz w:val="22"/>
          <w:szCs w:val="22"/>
          <w:lang w:eastAsia="en-US"/>
        </w:rPr>
        <w:t>поставка</w:t>
      </w:r>
      <w:r w:rsidRPr="00FA1E8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975D4" w:rsidRPr="00FA1E8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BE4A94" w:rsidRPr="00FA1E8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Глазурь кондитерская "Шокомилк" капли 50 темные термостабильные</w:t>
      </w:r>
      <w:r w:rsidR="00D54077" w:rsidRPr="00FA1E8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FA1E83">
        <w:rPr>
          <w:rFonts w:ascii="Times New Roman" w:eastAsia="Calibri" w:hAnsi="Times New Roman" w:cs="Times New Roman"/>
          <w:sz w:val="22"/>
          <w:szCs w:val="22"/>
          <w:lang w:eastAsia="en-US"/>
        </w:rPr>
        <w:t>для нужд АО «СМАК».</w:t>
      </w:r>
    </w:p>
    <w:p w14:paraId="4D126FDC" w14:textId="77777777" w:rsidR="00FF19FC" w:rsidRPr="00FA1E83" w:rsidRDefault="00FF19FC" w:rsidP="00FF19FC">
      <w:pPr>
        <w:widowControl/>
        <w:tabs>
          <w:tab w:val="left" w:pos="1866"/>
        </w:tabs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2. Объемы, сроки и условия поставки товара</w:t>
      </w:r>
    </w:p>
    <w:p w14:paraId="3B09FE71" w14:textId="1AF0DE7A" w:rsidR="00FF19FC" w:rsidRPr="00FA1E83" w:rsidRDefault="00FF19FC" w:rsidP="00FF19FC">
      <w:pPr>
        <w:widowControl/>
        <w:tabs>
          <w:tab w:val="left" w:pos="1866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2.1. Количество (объем) товара: </w:t>
      </w:r>
      <w:r w:rsidRPr="00FA1E83">
        <w:rPr>
          <w:rFonts w:ascii="Times New Roman" w:eastAsia="Calibri" w:hAnsi="Times New Roman" w:cs="Times New Roman"/>
          <w:sz w:val="22"/>
          <w:szCs w:val="22"/>
          <w:lang w:eastAsia="en-US"/>
        </w:rPr>
        <w:t>согласно заявкам Заказчика.</w:t>
      </w:r>
      <w:r w:rsidRPr="00FA1E8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A4EFDB3" w14:textId="2593B8E0" w:rsidR="00FF19FC" w:rsidRPr="00FA1E83" w:rsidRDefault="00FF19FC" w:rsidP="00FF19FC">
      <w:pPr>
        <w:widowControl/>
        <w:tabs>
          <w:tab w:val="left" w:pos="1866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1E83">
        <w:rPr>
          <w:rFonts w:ascii="Times New Roman" w:hAnsi="Times New Roman" w:cs="Times New Roman"/>
          <w:b/>
          <w:sz w:val="22"/>
          <w:szCs w:val="22"/>
        </w:rPr>
        <w:t>Расчетное количество товара: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1417"/>
        <w:gridCol w:w="2977"/>
      </w:tblGrid>
      <w:tr w:rsidR="00FF19FC" w:rsidRPr="00FA1E83" w14:paraId="6B8A08EC" w14:textId="77777777" w:rsidTr="00FA1E83">
        <w:trPr>
          <w:trHeight w:val="189"/>
        </w:trPr>
        <w:tc>
          <w:tcPr>
            <w:tcW w:w="3964" w:type="dxa"/>
          </w:tcPr>
          <w:p w14:paraId="63676A68" w14:textId="77777777" w:rsidR="00FF19FC" w:rsidRPr="00FA1E83" w:rsidRDefault="00FF19FC" w:rsidP="002B5DC7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Наименование товара</w:t>
            </w:r>
          </w:p>
        </w:tc>
        <w:tc>
          <w:tcPr>
            <w:tcW w:w="993" w:type="dxa"/>
          </w:tcPr>
          <w:p w14:paraId="116A0255" w14:textId="77777777" w:rsidR="00FF19FC" w:rsidRPr="00FA1E83" w:rsidRDefault="00FF19FC" w:rsidP="002B5DC7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Ед. изм.</w:t>
            </w:r>
          </w:p>
        </w:tc>
        <w:tc>
          <w:tcPr>
            <w:tcW w:w="1417" w:type="dxa"/>
          </w:tcPr>
          <w:p w14:paraId="2AE83598" w14:textId="77777777" w:rsidR="00FF19FC" w:rsidRPr="00FA1E83" w:rsidRDefault="00FF19FC" w:rsidP="002A1751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  <w:r w:rsidR="002A1751" w:rsidRPr="00FA1E8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К</w:t>
            </w:r>
            <w:r w:rsidRPr="00FA1E8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ол-во*</w:t>
            </w:r>
          </w:p>
        </w:tc>
        <w:tc>
          <w:tcPr>
            <w:tcW w:w="2977" w:type="dxa"/>
          </w:tcPr>
          <w:p w14:paraId="295CE355" w14:textId="77777777" w:rsidR="00FF19FC" w:rsidRPr="00FA1E83" w:rsidRDefault="00FF19FC" w:rsidP="002B5DC7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Срок (период) поставки</w:t>
            </w:r>
          </w:p>
        </w:tc>
      </w:tr>
      <w:tr w:rsidR="00FF19FC" w:rsidRPr="00FA1E83" w14:paraId="465B6E7C" w14:textId="77777777" w:rsidTr="00FA1E83">
        <w:trPr>
          <w:trHeight w:val="525"/>
        </w:trPr>
        <w:tc>
          <w:tcPr>
            <w:tcW w:w="3964" w:type="dxa"/>
            <w:vAlign w:val="center"/>
          </w:tcPr>
          <w:p w14:paraId="298525CB" w14:textId="0EC82DB8" w:rsidR="00FF19FC" w:rsidRPr="00FA1E83" w:rsidRDefault="008975D4" w:rsidP="00321A21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4A94"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Глазурь кондитерская "Шокомилк" капли 50 темные термостабильные</w:t>
            </w:r>
          </w:p>
        </w:tc>
        <w:tc>
          <w:tcPr>
            <w:tcW w:w="993" w:type="dxa"/>
            <w:vAlign w:val="center"/>
          </w:tcPr>
          <w:p w14:paraId="7407B17D" w14:textId="77777777" w:rsidR="00FF19FC" w:rsidRPr="00FA1E83" w:rsidRDefault="00FF19FC" w:rsidP="002B5DC7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1417" w:type="dxa"/>
            <w:vAlign w:val="center"/>
          </w:tcPr>
          <w:p w14:paraId="6630F2F5" w14:textId="13390DB4" w:rsidR="00FF19FC" w:rsidRPr="00FA1E83" w:rsidRDefault="00287D11" w:rsidP="002B5DC7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FA1E83" w:rsidRPr="00FA1E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1E83">
              <w:rPr>
                <w:rFonts w:ascii="Times New Roman" w:hAnsi="Times New Roman" w:cs="Times New Roman"/>
                <w:sz w:val="22"/>
                <w:szCs w:val="22"/>
              </w:rPr>
              <w:t>999</w:t>
            </w:r>
          </w:p>
        </w:tc>
        <w:tc>
          <w:tcPr>
            <w:tcW w:w="2977" w:type="dxa"/>
            <w:vAlign w:val="center"/>
          </w:tcPr>
          <w:p w14:paraId="7EE5863A" w14:textId="211949EF" w:rsidR="00FF19FC" w:rsidRPr="00FA1E83" w:rsidRDefault="00FA1E83" w:rsidP="00FA1E83">
            <w:pPr>
              <w:widowControl/>
              <w:tabs>
                <w:tab w:val="left" w:pos="186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r w:rsidR="00FF19FC" w:rsidRPr="00FA1E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445E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 w:rsidR="00FF19FC" w:rsidRPr="00FA1E83">
              <w:rPr>
                <w:rFonts w:ascii="Times New Roman" w:hAnsi="Times New Roman" w:cs="Times New Roman"/>
                <w:sz w:val="22"/>
                <w:szCs w:val="22"/>
              </w:rPr>
              <w:t>по 3</w:t>
            </w:r>
            <w:r w:rsidR="00343528" w:rsidRPr="00FA1E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19FC" w:rsidRPr="00FA1E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54077" w:rsidRPr="00FA1E8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43528" w:rsidRPr="00FA1E8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54077" w:rsidRPr="00FA1E83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  <w:r w:rsidR="00FF19FC" w:rsidRPr="00FA1E8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6DFEC061" w14:textId="215093B7" w:rsidR="00FF19FC" w:rsidRPr="00FA1E83" w:rsidRDefault="00FF19FC" w:rsidP="00FF19FC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A1E83">
        <w:rPr>
          <w:rFonts w:ascii="Times New Roman" w:hAnsi="Times New Roman" w:cs="Times New Roman"/>
          <w:color w:val="0847F8"/>
          <w:sz w:val="22"/>
          <w:szCs w:val="22"/>
        </w:rPr>
        <w:t>*</w:t>
      </w:r>
      <w:r w:rsidR="00FA1E83" w:rsidRPr="00FA1E83">
        <w:rPr>
          <w:rFonts w:ascii="Times New Roman" w:hAnsi="Times New Roman" w:cs="Times New Roman"/>
          <w:color w:val="0847F8"/>
          <w:sz w:val="22"/>
          <w:szCs w:val="22"/>
        </w:rPr>
        <w:t>Заказчик</w:t>
      </w:r>
      <w:r w:rsidRPr="00FA1E83">
        <w:rPr>
          <w:rFonts w:ascii="Times New Roman" w:hAnsi="Times New Roman" w:cs="Times New Roman"/>
          <w:color w:val="0847F8"/>
          <w:sz w:val="22"/>
          <w:szCs w:val="22"/>
        </w:rPr>
        <w:t xml:space="preserve"> имеет право на неполную выборку товара, без изменения при этом условий договора.</w:t>
      </w:r>
    </w:p>
    <w:p w14:paraId="612734E9" w14:textId="77777777" w:rsidR="00FF19FC" w:rsidRPr="00FA1E83" w:rsidRDefault="00FF19FC" w:rsidP="00FF19FC">
      <w:pPr>
        <w:widowControl/>
        <w:tabs>
          <w:tab w:val="left" w:pos="1866"/>
        </w:tabs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25A93C" w14:textId="77777777" w:rsidR="00FF19FC" w:rsidRPr="00FA1E83" w:rsidRDefault="00FF19FC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2.2. Срок поставки товара</w:t>
      </w:r>
      <w:r w:rsidRPr="00FA1E8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17DA2D6E" w14:textId="77777777" w:rsidR="00FF19FC" w:rsidRPr="00FA1E83" w:rsidRDefault="00FF19FC" w:rsidP="00FF19FC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1E83">
        <w:rPr>
          <w:rFonts w:ascii="Times New Roman" w:hAnsi="Times New Roman" w:cs="Times New Roman"/>
          <w:b/>
          <w:sz w:val="22"/>
          <w:szCs w:val="22"/>
        </w:rPr>
        <w:t>2.3. Условия поставки:</w:t>
      </w:r>
    </w:p>
    <w:p w14:paraId="280D8524" w14:textId="77777777" w:rsidR="00FF19FC" w:rsidRPr="00FA1E83" w:rsidRDefault="00FF19FC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FA1E83">
        <w:rPr>
          <w:rFonts w:ascii="Times New Roman" w:eastAsia="Calibri" w:hAnsi="Times New Roman" w:cs="Times New Roman"/>
          <w:sz w:val="22"/>
          <w:szCs w:val="22"/>
          <w:lang w:eastAsia="ar-SA"/>
        </w:rPr>
        <w:t>- По заявкам заказчика;</w:t>
      </w:r>
    </w:p>
    <w:p w14:paraId="29B9880D" w14:textId="443443F3" w:rsidR="00FF19FC" w:rsidRPr="00FA1E83" w:rsidRDefault="00FF19FC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</w:pPr>
      <w:r w:rsidRPr="00FA1E83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- </w:t>
      </w:r>
      <w:r w:rsidRPr="00FA1E83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Поставка товара осуществляется </w:t>
      </w:r>
      <w:r w:rsidR="00BE4A94" w:rsidRPr="00FA1E83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по графику согласованной</w:t>
      </w:r>
      <w:r w:rsidRPr="00FA1E83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BE4A94" w:rsidRPr="00FA1E83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Сторонами </w:t>
      </w:r>
      <w:r w:rsidRPr="00FA1E83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заявки</w:t>
      </w:r>
      <w:r w:rsidR="0061772E" w:rsidRPr="00FA1E83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.</w:t>
      </w:r>
    </w:p>
    <w:p w14:paraId="4DA5299F" w14:textId="7D2E66C9" w:rsidR="00FF19FC" w:rsidRPr="00FA1E83" w:rsidRDefault="00FF19FC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2.4. Способ поставки:</w:t>
      </w:r>
      <w:r w:rsidRPr="00FA1E83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Автотранспортом – силами и за счёт поставщика, </w:t>
      </w:r>
      <w:r w:rsidRPr="00FA1E83">
        <w:rPr>
          <w:rFonts w:ascii="Times New Roman" w:hAnsi="Times New Roman" w:cs="Times New Roman"/>
          <w:sz w:val="22"/>
          <w:szCs w:val="22"/>
        </w:rPr>
        <w:t>выгрузка осуществляется силами Заказчика (при необходимости с использованием спец. Техники)</w:t>
      </w:r>
      <w:r w:rsidRPr="00FA1E83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производится на деревянных поддонах размера: 1,2 м. х 0,8 м, поддоны должны соответствовать ГОСТ 33757-2016. Товар на поддоне должен быть опалечен, чтобы исключить смещение </w:t>
      </w:r>
      <w:r w:rsidR="00170A69" w:rsidRPr="00FA1E83">
        <w:rPr>
          <w:rFonts w:ascii="Times New Roman" w:eastAsia="Calibri" w:hAnsi="Times New Roman" w:cs="Times New Roman"/>
          <w:sz w:val="22"/>
          <w:szCs w:val="22"/>
          <w:lang w:eastAsia="ar-SA"/>
        </w:rPr>
        <w:t>пакетов из комбинированного материала «Тетра Пак Асептик»</w:t>
      </w:r>
      <w:r w:rsidRPr="00FA1E83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и выгрузке. </w:t>
      </w:r>
    </w:p>
    <w:p w14:paraId="543A9CDD" w14:textId="3EA9020E" w:rsidR="00FF19FC" w:rsidRPr="00FA1E83" w:rsidRDefault="008975D4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П</w:t>
      </w:r>
      <w:r w:rsidR="00D54077"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ос</w:t>
      </w:r>
      <w:r w:rsidR="00BE4A94"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тавка на поддонах нетто не более 630</w:t>
      </w:r>
      <w:r w:rsidR="00FF19FC"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кг для возможности размещения </w:t>
      </w:r>
      <w:r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на стеллажах</w:t>
      </w:r>
      <w:r w:rsidR="00FF19FC"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r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хранения </w:t>
      </w:r>
      <w:r w:rsidR="00FF19FC"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(ограничение по</w:t>
      </w:r>
      <w:r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весу и</w:t>
      </w:r>
      <w:r w:rsidR="00FF19FC" w:rsidRPr="00FA1E83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высоте).</w:t>
      </w:r>
    </w:p>
    <w:p w14:paraId="67A0BDE6" w14:textId="77777777" w:rsidR="00FF19FC" w:rsidRPr="00FA1E83" w:rsidRDefault="00FF19FC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 w:rsidRPr="00FA1E83">
        <w:rPr>
          <w:rFonts w:ascii="Times New Roman" w:hAnsi="Times New Roman" w:cs="Times New Roman"/>
          <w:color w:val="000000"/>
          <w:sz w:val="22"/>
          <w:szCs w:val="22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FA1E83">
        <w:rPr>
          <w:rFonts w:ascii="Times New Roman" w:hAnsi="Times New Roman" w:cs="Times New Roman"/>
          <w:b/>
          <w:color w:val="000000"/>
          <w:sz w:val="22"/>
          <w:szCs w:val="22"/>
        </w:rPr>
        <w:t>быть предоставлены Заказчику при каждой поставке товара.</w:t>
      </w:r>
    </w:p>
    <w:p w14:paraId="1CA204D0" w14:textId="77777777" w:rsidR="00FF19FC" w:rsidRPr="00FA1E83" w:rsidRDefault="00FF19FC" w:rsidP="00FF19FC">
      <w:pPr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3. Место поставки: </w:t>
      </w:r>
      <w:r w:rsidRPr="00FA1E8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АО "СМАК" ОП производственная площадка РАМКОН, 140103, Московская обл., Раменский г.о., Раменское г, 4-й км Донинское ш, стр. 14 офис 1</w:t>
      </w:r>
    </w:p>
    <w:p w14:paraId="0E9F5464" w14:textId="1E3F3FE6" w:rsidR="00FF19FC" w:rsidRPr="00FA1E83" w:rsidRDefault="00FA1E83" w:rsidP="00FF19FC">
      <w:pPr>
        <w:widowControl/>
        <w:autoSpaceDE/>
        <w:autoSpaceDN/>
        <w:adjustRightInd/>
        <w:rPr>
          <w:rFonts w:ascii="Times New Roman" w:hAnsi="Times New Roman" w:cs="Times New Roman"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Время поставки: </w:t>
      </w:r>
      <w:r w:rsidR="00FF19FC" w:rsidRPr="00FA1E83">
        <w:rPr>
          <w:rFonts w:ascii="Times New Roman" w:hAnsi="Times New Roman" w:cs="Times New Roman"/>
          <w:bCs/>
          <w:sz w:val="22"/>
          <w:szCs w:val="22"/>
          <w:lang w:eastAsia="ar-SA"/>
        </w:rPr>
        <w:t>с 08:00 до 1</w:t>
      </w:r>
      <w:r w:rsidR="00D54077" w:rsidRPr="00FA1E83">
        <w:rPr>
          <w:rFonts w:ascii="Times New Roman" w:hAnsi="Times New Roman" w:cs="Times New Roman"/>
          <w:bCs/>
          <w:sz w:val="22"/>
          <w:szCs w:val="22"/>
          <w:lang w:eastAsia="ar-SA"/>
        </w:rPr>
        <w:t>4</w:t>
      </w:r>
      <w:r w:rsidR="00FF19FC" w:rsidRPr="00FA1E83">
        <w:rPr>
          <w:rFonts w:ascii="Times New Roman" w:hAnsi="Times New Roman" w:cs="Times New Roman"/>
          <w:bCs/>
          <w:sz w:val="22"/>
          <w:szCs w:val="22"/>
          <w:lang w:eastAsia="ar-SA"/>
        </w:rPr>
        <w:t>:00</w:t>
      </w:r>
    </w:p>
    <w:p w14:paraId="117535FB" w14:textId="77777777" w:rsidR="00FF19FC" w:rsidRPr="00FA1E83" w:rsidRDefault="00FF19FC" w:rsidP="00FF19FC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A1E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0"/>
        <w:gridCol w:w="960"/>
        <w:gridCol w:w="7120"/>
      </w:tblGrid>
      <w:tr w:rsidR="00E07B55" w:rsidRPr="00FA1E83" w14:paraId="165A6C91" w14:textId="77777777" w:rsidTr="00FA1E83">
        <w:trPr>
          <w:trHeight w:val="3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6781B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Техническое задание </w:t>
            </w:r>
          </w:p>
        </w:tc>
      </w:tr>
      <w:tr w:rsidR="00E07B55" w:rsidRPr="00FA1E83" w14:paraId="77C87323" w14:textId="77777777" w:rsidTr="00FA1E83">
        <w:trPr>
          <w:trHeight w:val="27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03B877" w14:textId="55597DFE" w:rsidR="00E07B55" w:rsidRPr="00FA1E83" w:rsidRDefault="00BE4A94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Глазурь кондитерская "Шокомилк" капли 50 темные термостабильные</w:t>
            </w:r>
          </w:p>
        </w:tc>
      </w:tr>
      <w:tr w:rsidR="00E07B55" w:rsidRPr="00FA1E83" w14:paraId="15289905" w14:textId="77777777" w:rsidTr="00E07B55">
        <w:trPr>
          <w:trHeight w:val="383"/>
        </w:trPr>
        <w:tc>
          <w:tcPr>
            <w:tcW w:w="33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5F19C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Функциональное назначение товара:</w:t>
            </w:r>
          </w:p>
        </w:tc>
        <w:tc>
          <w:tcPr>
            <w:tcW w:w="71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2DD16" w14:textId="76188662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Использование в качестве наполнителя при производстве хлебобулочных издел</w:t>
            </w:r>
            <w:r w:rsid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ий длительного срока хранения (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90-150 суток) </w:t>
            </w:r>
          </w:p>
        </w:tc>
      </w:tr>
      <w:tr w:rsidR="00E07B55" w:rsidRPr="00FA1E83" w14:paraId="497E03B3" w14:textId="77777777" w:rsidTr="009D445E">
        <w:trPr>
          <w:trHeight w:val="433"/>
        </w:trPr>
        <w:tc>
          <w:tcPr>
            <w:tcW w:w="33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30A64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2734C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7B55" w:rsidRPr="00FA1E83" w14:paraId="551BCF42" w14:textId="77777777" w:rsidTr="00FA1E83">
        <w:trPr>
          <w:trHeight w:val="263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60C2BF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E07B55" w:rsidRPr="00FA1E83" w14:paraId="201F625E" w14:textId="77777777" w:rsidTr="00E07B55">
        <w:trPr>
          <w:trHeight w:val="8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EB07D3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97E2E6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862B3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Характеристика и нормы</w:t>
            </w:r>
          </w:p>
        </w:tc>
      </w:tr>
      <w:tr w:rsidR="00E07B55" w:rsidRPr="00FA1E83" w14:paraId="0AB53C71" w14:textId="77777777" w:rsidTr="00E07B55">
        <w:trPr>
          <w:trHeight w:val="383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D74DB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Компоненты в составе (в порядке убывания)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48E50D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80859" w14:textId="10671B9E" w:rsidR="00E07B55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Сахар</w:t>
            </w:r>
            <w:r w:rsidR="00BE4A94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белый кристаллический свекловичный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заменитель масла какао нетемперируемый лауринового типа (</w:t>
            </w:r>
            <w:r w:rsidR="00BE4A94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гидрогенизированная фракция пальмоядрового масла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BE4A94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эмульгаторы сорбитан тристеарат (Е</w:t>
            </w:r>
            <w:r w:rsidR="00F01D22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492)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соевый лецитин (Е322)</w:t>
            </w:r>
            <w:r w:rsidR="005664A1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F01D22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какао-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порошок,</w:t>
            </w:r>
            <w:r w:rsidR="00502F7A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664A1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эмульгатор (соевый лецитин (Е322)</w:t>
            </w:r>
            <w:r w:rsidR="0067010B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5664A1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664A1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ароматизатор пищевой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E07B55" w:rsidRPr="00FA1E83" w14:paraId="01CA3D6C" w14:textId="77777777" w:rsidTr="00E07B55">
        <w:trPr>
          <w:trHeight w:val="118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C6323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4165F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B207E" w14:textId="77777777" w:rsidR="00E07B55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7B55" w:rsidRPr="00FA1E83" w14:paraId="0FC4B378" w14:textId="77777777" w:rsidTr="00FA1E83">
        <w:trPr>
          <w:trHeight w:val="43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A2FBD3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A3B235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F882F5" w14:textId="19645069" w:rsidR="00E07B55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Гофрокороб с целлофановым пакетом вкладышем</w:t>
            </w:r>
            <w:r w:rsidR="0011754C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массой нетто 7 кг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E07B55" w:rsidRPr="00FA1E83" w14:paraId="209455EB" w14:textId="77777777" w:rsidTr="00E07B55">
        <w:trPr>
          <w:trHeight w:val="69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25BA7E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Физико-химические характеристики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03A95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г/кг / %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5664BD" w14:textId="22637423" w:rsidR="00A72F83" w:rsidRPr="00FA1E83" w:rsidRDefault="00A72F83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Цвет: от коричневого до темно-коричневого</w:t>
            </w:r>
          </w:p>
          <w:p w14:paraId="500937D0" w14:textId="6E9B18DB" w:rsidR="00A72F83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Внешний вид: 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Размер варьируется 5 мм</w:t>
            </w:r>
            <w:r w:rsid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 2мм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форма капли допускается круглая или вытянутая.</w:t>
            </w:r>
          </w:p>
          <w:p w14:paraId="2E84328F" w14:textId="320DF150" w:rsidR="00E07B55" w:rsidRPr="00FA1E83" w:rsidRDefault="00A72F83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Вкус и запах: выраженный какао-продуктов, характерный для данного вида глазури, без постороннего вкуса и запаха </w:t>
            </w:r>
          </w:p>
        </w:tc>
      </w:tr>
      <w:tr w:rsidR="00E07B55" w:rsidRPr="00FA1E83" w14:paraId="5FD76537" w14:textId="77777777" w:rsidTr="00FA1E83">
        <w:trPr>
          <w:trHeight w:val="26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B0D429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82727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92B930" w14:textId="698FD6D1" w:rsidR="00E07B55" w:rsidRPr="00FA1E83" w:rsidRDefault="005664A1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Массовая доля влаги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%, не более 1,</w:t>
            </w:r>
            <w:r w:rsidR="008E57C9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07B55" w:rsidRPr="00FA1E83" w14:paraId="120B1A95" w14:textId="77777777" w:rsidTr="00FA1E83">
        <w:trPr>
          <w:trHeight w:val="272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52D5B5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D5BB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1468F4" w14:textId="6207D32B" w:rsidR="00E07B55" w:rsidRPr="00FA1E83" w:rsidRDefault="008E57C9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Массовая доля жира %, не мен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ее 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27,5</w:t>
            </w:r>
          </w:p>
        </w:tc>
      </w:tr>
      <w:tr w:rsidR="00E07B55" w:rsidRPr="00FA1E83" w14:paraId="2F3BA37C" w14:textId="77777777" w:rsidTr="00FA1E83">
        <w:trPr>
          <w:trHeight w:val="40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07739C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EB0B53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294927" w14:textId="3125A7C0" w:rsidR="008E57C9" w:rsidRPr="00FA1E83" w:rsidRDefault="008E57C9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Массовая доля общего 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сахара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 перерасчете на сахарозу)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72F83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%, </w:t>
            </w:r>
          </w:p>
          <w:p w14:paraId="331E5F52" w14:textId="7F340550" w:rsidR="00E07B55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 </w:t>
            </w:r>
            <w:r w:rsidR="008E57C9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59,7</w:t>
            </w:r>
          </w:p>
        </w:tc>
      </w:tr>
      <w:tr w:rsidR="00E07B55" w:rsidRPr="00FA1E83" w14:paraId="564EC9A4" w14:textId="77777777" w:rsidTr="00FA1E83">
        <w:trPr>
          <w:trHeight w:val="45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FB859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0DEE0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B31C3B" w14:textId="4828577C" w:rsidR="00E07B55" w:rsidRPr="00FA1E83" w:rsidRDefault="00A72F83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Консистенция: при 20</w:t>
            </w:r>
            <w:r w:rsidR="0011754C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ºС - твердая, при 40-45ºС - текучая; температура плавления – 35-3</w:t>
            </w:r>
            <w:r w:rsidR="005664A1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11754C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ºС.</w:t>
            </w:r>
          </w:p>
        </w:tc>
      </w:tr>
      <w:tr w:rsidR="0011754C" w:rsidRPr="00FA1E83" w14:paraId="64E1B451" w14:textId="77777777" w:rsidTr="00FA1E83">
        <w:trPr>
          <w:trHeight w:val="34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9A79FD" w14:textId="77777777" w:rsidR="0011754C" w:rsidRPr="00FA1E83" w:rsidRDefault="0011754C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6977B" w14:textId="77777777" w:rsidR="0011754C" w:rsidRPr="00FA1E83" w:rsidRDefault="0011754C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7A1B0139" w14:textId="7F430762" w:rsidR="0011754C" w:rsidRPr="00FA1E83" w:rsidRDefault="0011754C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Пищевая ценность на 100 г продукта</w:t>
            </w:r>
          </w:p>
          <w:p w14:paraId="6B2E28D7" w14:textId="2E8B705B" w:rsidR="0011754C" w:rsidRPr="00FA1E83" w:rsidRDefault="0011754C" w:rsidP="00FA1E8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Белки - 3,6 %, Жиры - 27,5%, Углеводы - 62,5%, </w:t>
            </w:r>
          </w:p>
        </w:tc>
      </w:tr>
      <w:tr w:rsidR="00E07B55" w:rsidRPr="00FA1E83" w14:paraId="57BE6B61" w14:textId="77777777" w:rsidTr="00FA1E83">
        <w:trPr>
          <w:trHeight w:val="109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FE087C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Микробиологические показатели и показатели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982A2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960159" w14:textId="77777777" w:rsidR="00E07B55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 с ТР ТС 021/2011</w:t>
            </w:r>
          </w:p>
        </w:tc>
      </w:tr>
      <w:tr w:rsidR="00E07B55" w:rsidRPr="00FA1E83" w14:paraId="1BD6D835" w14:textId="77777777" w:rsidTr="00170F81">
        <w:trPr>
          <w:trHeight w:val="27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A3CFC" w14:textId="1B3F844C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Энергетическая ценность на 100 г продукта (</w:t>
            </w:r>
            <w:r w:rsidR="00BB052D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калорийность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253BB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г/ккал/ кДж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031204" w14:textId="2866EE68" w:rsidR="00E07B55" w:rsidRPr="00FA1E83" w:rsidRDefault="0011754C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509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ккал/21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кДж</w:t>
            </w:r>
          </w:p>
        </w:tc>
      </w:tr>
      <w:tr w:rsidR="00E07B55" w:rsidRPr="00FA1E83" w14:paraId="60A1D646" w14:textId="77777777" w:rsidTr="00FA1E83">
        <w:trPr>
          <w:trHeight w:val="691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117F0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00BE2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F84B1B2" w14:textId="77777777" w:rsidR="00E07B55" w:rsidRPr="00FA1E83" w:rsidRDefault="00E07B55" w:rsidP="00FA1E8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E07B55" w:rsidRPr="00FA1E83" w14:paraId="5E6A02BE" w14:textId="77777777" w:rsidTr="00170F81">
        <w:trPr>
          <w:trHeight w:val="4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A628C0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 годности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6281C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EDBC9E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месяцев</w:t>
            </w:r>
          </w:p>
        </w:tc>
      </w:tr>
      <w:tr w:rsidR="00E07B55" w:rsidRPr="00FA1E83" w14:paraId="7478FEB7" w14:textId="77777777" w:rsidTr="00170F81">
        <w:trPr>
          <w:trHeight w:val="68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F80AEB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C78F51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D20E3C" w14:textId="5E7BBFC6" w:rsidR="00E07B55" w:rsidRPr="00FA1E83" w:rsidRDefault="0011754C" w:rsidP="00117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температуре от +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до +2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°С в сухом проветриваемом помещении, не имеющем посторонних запахов, </w:t>
            </w:r>
            <w:r w:rsidR="005664A1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защищенным от солнечного света 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относительной влажности воздуха не более 75%. </w:t>
            </w:r>
          </w:p>
        </w:tc>
      </w:tr>
      <w:tr w:rsidR="00E07B55" w:rsidRPr="00FA1E83" w14:paraId="055D7000" w14:textId="77777777" w:rsidTr="00E07B55">
        <w:trPr>
          <w:trHeight w:val="3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D0BA79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Особые требования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EA7DF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CAEFC6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 допускаются до входного контроля: </w:t>
            </w:r>
          </w:p>
        </w:tc>
      </w:tr>
      <w:tr w:rsidR="00E07B55" w:rsidRPr="00FA1E83" w14:paraId="0D722720" w14:textId="77777777" w:rsidTr="00E07B55">
        <w:trPr>
          <w:trHeight w:val="3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9E673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EACA87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686832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загрязнением упаковки;</w:t>
            </w:r>
          </w:p>
        </w:tc>
      </w:tr>
      <w:tr w:rsidR="00E07B55" w:rsidRPr="00FA1E83" w14:paraId="13B0C2A6" w14:textId="77777777" w:rsidTr="00E07B55">
        <w:trPr>
          <w:trHeight w:val="3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53ABBF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0B645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8D66E1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нарушением целостности упаковки;</w:t>
            </w:r>
          </w:p>
        </w:tc>
      </w:tr>
      <w:tr w:rsidR="00E07B55" w:rsidRPr="00FA1E83" w14:paraId="7E47BB15" w14:textId="77777777" w:rsidTr="00E07B55">
        <w:trPr>
          <w:trHeight w:val="6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2805E9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7B0E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3CA9876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E07B55" w:rsidRPr="00FA1E83" w14:paraId="7DB8C6D4" w14:textId="77777777" w:rsidTr="00170F81">
        <w:trPr>
          <w:trHeight w:val="73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E11B21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DA7642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5F7C7CD" w14:textId="7840EC5C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замешивании полуфабриката при температуре 24,0-25,0*С в течение 2 мин на медленной скорости не должны окрашивать тесто в коричневый цвет</w:t>
            </w:r>
          </w:p>
        </w:tc>
      </w:tr>
      <w:tr w:rsidR="00E07B55" w:rsidRPr="00FA1E83" w14:paraId="0F5C9E3F" w14:textId="77777777" w:rsidTr="00E07B55">
        <w:trPr>
          <w:trHeight w:val="6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B0BE8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A49A2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337D114" w14:textId="36AE00D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Продукция должна соответствовать требованиям ТР ТС 021/2011, ТР ТС 022/2011, ТР ТС 029/2012</w:t>
            </w:r>
          </w:p>
        </w:tc>
      </w:tr>
      <w:tr w:rsidR="00E07B55" w:rsidRPr="00FA1E83" w14:paraId="4FD853DE" w14:textId="77777777" w:rsidTr="00E07B55">
        <w:trPr>
          <w:trHeight w:val="6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2F9048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BF103F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2DEFE8D" w14:textId="0C6FC839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E07B55" w:rsidRPr="00FA1E83" w14:paraId="7BC20660" w14:textId="77777777" w:rsidTr="00E07B55">
        <w:trPr>
          <w:trHeight w:val="88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65406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244FF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43DA3CE" w14:textId="37D982E4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продукта, наличие акта о санобработке.</w:t>
            </w:r>
          </w:p>
        </w:tc>
      </w:tr>
      <w:tr w:rsidR="00E07B55" w:rsidRPr="00FA1E83" w14:paraId="0275890B" w14:textId="77777777" w:rsidTr="00170F81">
        <w:trPr>
          <w:trHeight w:val="40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7B8A7B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C8964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FAFB312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остаточный срок годности на момент поставки продукта должен быть не менее 2/3 общего срока</w:t>
            </w:r>
          </w:p>
        </w:tc>
      </w:tr>
      <w:tr w:rsidR="00E07B55" w:rsidRPr="00FA1E83" w14:paraId="15FC0758" w14:textId="77777777" w:rsidTr="00E07B55">
        <w:trPr>
          <w:trHeight w:val="57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1713C1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Требования к сопроводительным документам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DCC1F" w14:textId="77777777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3D4117A1" w14:textId="2657559B" w:rsidR="007837D0" w:rsidRPr="00FA1E83" w:rsidRDefault="00E07B55" w:rsidP="00170F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Полный пакет документов</w:t>
            </w:r>
            <w:r w:rsidR="00170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1. декларация о соответствии (копия, заверенная изготовителем и 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2. Спецификация на продукт оформленная в соответствии с требованиями к содержанию маркировки по ТР ТС 021/2011,ТР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</w:t>
            </w:r>
            <w:r w:rsidR="00170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 их количество.</w:t>
            </w:r>
            <w:r w:rsidR="00170F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3. 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Удостоверение качества и безопасности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4. Протокол испытаний на генно-модифицированные источники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5. Выписка из </w:t>
            </w:r>
            <w:r w:rsidR="007837D0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</w:t>
            </w:r>
          </w:p>
          <w:p w14:paraId="7B6CBF83" w14:textId="4CC6FA89" w:rsidR="00E07B55" w:rsidRPr="00FA1E83" w:rsidRDefault="00170F81" w:rsidP="00170F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 УПД/</w:t>
            </w:r>
            <w:r w:rsidR="00343528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ОРГ12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должна быть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формлена по сериям производства с соответствующим количеством </w:t>
            </w:r>
            <w:r w:rsidR="00E07B55"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поставляемого сырья</w:t>
            </w:r>
          </w:p>
        </w:tc>
      </w:tr>
      <w:tr w:rsidR="00E07B55" w:rsidRPr="00FA1E83" w14:paraId="648ADBA4" w14:textId="77777777" w:rsidTr="00E07B55">
        <w:trPr>
          <w:trHeight w:val="433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B26D1A" w14:textId="053460A5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101F6A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91FC59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7B55" w:rsidRPr="00FA1E83" w14:paraId="25FB49CD" w14:textId="77777777" w:rsidTr="00E07B55">
        <w:trPr>
          <w:trHeight w:val="433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18FF6A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0B615E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A34783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7B55" w:rsidRPr="00FA1E83" w14:paraId="3AD4EC1C" w14:textId="77777777" w:rsidTr="00170F81">
        <w:trPr>
          <w:trHeight w:val="2913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4B15D0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0AC52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2FA4E0" w14:textId="77777777" w:rsidR="00E07B55" w:rsidRPr="00FA1E83" w:rsidRDefault="00E07B55" w:rsidP="00E07B5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07B55" w:rsidRPr="00FA1E83" w14:paraId="6C620FF0" w14:textId="77777777" w:rsidTr="00170F81">
        <w:trPr>
          <w:trHeight w:val="264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72B3A2" w14:textId="0E2B9404" w:rsidR="00E07B55" w:rsidRPr="00FA1E83" w:rsidRDefault="00E07B55" w:rsidP="00E07B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A1E83">
              <w:rPr>
                <w:rFonts w:ascii="Times New Roman" w:hAnsi="Times New Roman" w:cs="Times New Roman"/>
                <w:sz w:val="22"/>
                <w:szCs w:val="22"/>
              </w:rPr>
              <w:t>ФИО ответственного по техническому заданию</w:t>
            </w:r>
            <w:r w:rsidR="00E375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70F81">
              <w:rPr>
                <w:rFonts w:ascii="Times New Roman" w:hAnsi="Times New Roman" w:cs="Times New Roman"/>
                <w:sz w:val="22"/>
                <w:szCs w:val="22"/>
              </w:rPr>
              <w:t>Корлякова О.Л.</w:t>
            </w:r>
            <w:r w:rsidR="00E375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70F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1E83">
              <w:rPr>
                <w:rFonts w:ascii="Times New Roman" w:hAnsi="Times New Roman" w:cs="Times New Roman"/>
                <w:sz w:val="22"/>
                <w:szCs w:val="22"/>
              </w:rPr>
              <w:t>тел: 8-496-46-186-</w:t>
            </w:r>
            <w:bookmarkStart w:id="0" w:name="_GoBack"/>
            <w:bookmarkEnd w:id="0"/>
            <w:r w:rsidRPr="00FA1E83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Pr="00FA1E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</w:t>
            </w:r>
          </w:p>
        </w:tc>
      </w:tr>
    </w:tbl>
    <w:p w14:paraId="6C085ABC" w14:textId="77777777" w:rsidR="0099533D" w:rsidRDefault="0099533D" w:rsidP="004B09F7">
      <w:pPr>
        <w:widowControl/>
        <w:suppressAutoHyphens/>
        <w:autoSpaceDE/>
        <w:autoSpaceDN/>
        <w:adjustRightInd/>
        <w:spacing w:after="200" w:line="276" w:lineRule="auto"/>
        <w:contextualSpacing/>
        <w:jc w:val="both"/>
      </w:pPr>
    </w:p>
    <w:sectPr w:rsidR="0099533D" w:rsidSect="00FA1E83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FBE3" w14:textId="77777777" w:rsidR="00651A9E" w:rsidRDefault="00651A9E" w:rsidP="004B09F7">
      <w:r>
        <w:separator/>
      </w:r>
    </w:p>
  </w:endnote>
  <w:endnote w:type="continuationSeparator" w:id="0">
    <w:p w14:paraId="3D3BCD1D" w14:textId="77777777" w:rsidR="00651A9E" w:rsidRDefault="00651A9E" w:rsidP="004B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E9F29" w14:textId="77777777" w:rsidR="00651A9E" w:rsidRDefault="00651A9E" w:rsidP="004B09F7">
      <w:r>
        <w:separator/>
      </w:r>
    </w:p>
  </w:footnote>
  <w:footnote w:type="continuationSeparator" w:id="0">
    <w:p w14:paraId="6C0DF8E1" w14:textId="77777777" w:rsidR="00651A9E" w:rsidRDefault="00651A9E" w:rsidP="004B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C2823"/>
    <w:multiLevelType w:val="hybridMultilevel"/>
    <w:tmpl w:val="6B7E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D22E4"/>
    <w:multiLevelType w:val="hybridMultilevel"/>
    <w:tmpl w:val="6FA0BAB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0A"/>
    <w:rsid w:val="000168D9"/>
    <w:rsid w:val="000450D8"/>
    <w:rsid w:val="000B14AF"/>
    <w:rsid w:val="000B5E29"/>
    <w:rsid w:val="0011754C"/>
    <w:rsid w:val="00170A69"/>
    <w:rsid w:val="00170F81"/>
    <w:rsid w:val="001A4C0A"/>
    <w:rsid w:val="001E6584"/>
    <w:rsid w:val="00287D11"/>
    <w:rsid w:val="002A1751"/>
    <w:rsid w:val="00321A21"/>
    <w:rsid w:val="00343528"/>
    <w:rsid w:val="0034662F"/>
    <w:rsid w:val="003D4759"/>
    <w:rsid w:val="00405AEC"/>
    <w:rsid w:val="00496B2D"/>
    <w:rsid w:val="004B05AD"/>
    <w:rsid w:val="004B09F7"/>
    <w:rsid w:val="004D591D"/>
    <w:rsid w:val="004F20BC"/>
    <w:rsid w:val="00502F7A"/>
    <w:rsid w:val="005664A1"/>
    <w:rsid w:val="00607538"/>
    <w:rsid w:val="0061772E"/>
    <w:rsid w:val="00651A9E"/>
    <w:rsid w:val="0067010B"/>
    <w:rsid w:val="00674DD6"/>
    <w:rsid w:val="0070588C"/>
    <w:rsid w:val="00727BB6"/>
    <w:rsid w:val="0078317A"/>
    <w:rsid w:val="007837D0"/>
    <w:rsid w:val="00844F32"/>
    <w:rsid w:val="008975D4"/>
    <w:rsid w:val="008E57C9"/>
    <w:rsid w:val="0092151B"/>
    <w:rsid w:val="00976B71"/>
    <w:rsid w:val="00976D4D"/>
    <w:rsid w:val="0099533D"/>
    <w:rsid w:val="009A42ED"/>
    <w:rsid w:val="009D445E"/>
    <w:rsid w:val="00A25C6B"/>
    <w:rsid w:val="00A72F83"/>
    <w:rsid w:val="00AE3F75"/>
    <w:rsid w:val="00AE6643"/>
    <w:rsid w:val="00B04956"/>
    <w:rsid w:val="00B8470D"/>
    <w:rsid w:val="00BB052D"/>
    <w:rsid w:val="00BE4A94"/>
    <w:rsid w:val="00C16CCC"/>
    <w:rsid w:val="00C94F35"/>
    <w:rsid w:val="00CB2A61"/>
    <w:rsid w:val="00CB79E8"/>
    <w:rsid w:val="00D54077"/>
    <w:rsid w:val="00D66638"/>
    <w:rsid w:val="00D7552E"/>
    <w:rsid w:val="00E07B55"/>
    <w:rsid w:val="00E3756D"/>
    <w:rsid w:val="00EC646C"/>
    <w:rsid w:val="00EC72E1"/>
    <w:rsid w:val="00F01D22"/>
    <w:rsid w:val="00F241D7"/>
    <w:rsid w:val="00FA1E83"/>
    <w:rsid w:val="00FC5F03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ED7B"/>
  <w15:chartTrackingRefBased/>
  <w15:docId w15:val="{B80B5D34-882B-4304-9C97-5053E1E2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1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асть"/>
    <w:basedOn w:val="1"/>
    <w:link w:val="a4"/>
    <w:qFormat/>
    <w:rsid w:val="00FF19FC"/>
    <w:pPr>
      <w:spacing w:before="480" w:line="360" w:lineRule="auto"/>
      <w:jc w:val="center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a4">
    <w:name w:val="Часть Знак"/>
    <w:link w:val="a3"/>
    <w:rsid w:val="00FF19F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F19F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F19F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9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4B09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9F7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B09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9F7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C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RAMKON</dc:creator>
  <cp:keywords/>
  <dc:description/>
  <cp:lastModifiedBy>Амельченкова Юлия Александровна</cp:lastModifiedBy>
  <cp:revision>48</cp:revision>
  <cp:lastPrinted>2025-03-20T12:34:00Z</cp:lastPrinted>
  <dcterms:created xsi:type="dcterms:W3CDTF">2025-02-17T06:01:00Z</dcterms:created>
  <dcterms:modified xsi:type="dcterms:W3CDTF">2026-06-02T03:38:00Z</dcterms:modified>
</cp:coreProperties>
</file>