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Обоснование начальной (максимальной) цены контракта,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цены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контракта,заключаемого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tbl>
      <w:tblPr>
        <w:tblStyle w:val="622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>
        <w:tblPrEx/>
        <w:trPr/>
        <w:tc>
          <w:tcPr>
            <w:tcW w:w="30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Характеристики</w:t>
            </w:r>
            <w:r>
              <w:rPr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lang w:val="en-US" w:eastAsia="zh-CN"/>
              </w:rPr>
              <w:t xml:space="preserve">объекта</w:t>
            </w:r>
            <w:r>
              <w:rPr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lang w:val="en-US" w:eastAsia="zh-CN"/>
              </w:rPr>
              <w:t xml:space="preserve">закупки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257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Характеристики объекта закупки указаны в описании объекта закупки</w:t>
            </w:r>
            <w:r>
              <w:rPr>
                <w:sz w:val="18"/>
                <w:szCs w:val="18"/>
                <w:lang w:eastAsia="zh-CN"/>
              </w:rPr>
            </w:r>
          </w:p>
        </w:tc>
      </w:tr>
      <w:tr>
        <w:tblPrEx/>
        <w:trPr/>
        <w:tc>
          <w:tcPr>
            <w:tcW w:w="30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Используемый метод определения НМЦК</w:t>
              <w:br/>
              <w:t xml:space="preserve">с обоснованием: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257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</w:t>
            </w:r>
            <w:r>
              <w:rPr>
                <w:sz w:val="18"/>
                <w:szCs w:val="18"/>
                <w:lang w:eastAsia="zh-CN"/>
              </w:rPr>
              <w:t xml:space="preserve">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  <w:r>
              <w:rPr>
                <w:sz w:val="18"/>
                <w:szCs w:val="18"/>
                <w:lang w:eastAsia="zh-CN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/>
      <w:sdt>
        <w:sdtPr>
          <w:alias w:val="calc-name"/>
          <w15:appearance w15:val="boundingBox"/>
          <w:id w:val="-1778556588"/>
          <w:placeholder>
            <w:docPart w:val="EB3CC122DC90480BAA917F70BAF74C92"/>
          </w:placeholder>
          <w:tag w:val="calc-name"/>
          <w:rPr>
            <w:rFonts w:ascii="Times New Roman" w:hAnsi="Times New Roman" w:eastAsia="SimSun" w:cs="Times New Roman"/>
            <w:sz w:val="24"/>
            <w:szCs w:val="24"/>
            <w:lang w:eastAsia="zh-CN"/>
          </w:rPr>
        </w:sdtPr>
        <w:sdtContent>
          <w:r>
            <w:rPr>
              <w:rFonts w:ascii="Times New Roman" w:hAnsi="Times New Roman" w:eastAsia="SimSun" w:cs="Times New Roman"/>
              <w:sz w:val="24"/>
              <w:szCs w:val="24"/>
              <w:lang w:eastAsia="zh-CN"/>
            </w:rPr>
            <w:t xml:space="preserve">Расчет НМЦК</w:t>
          </w:r>
        </w:sdtContent>
      </w:sdt>
      <w:r/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Расчет НМЦК (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рын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) произведен по формуле: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Calibri" w:hAnsi="Calibri" w:eastAsia="SimSun" w:cs="Times New Roman"/>
          <w:sz w:val="18"/>
          <w:szCs w:val="1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2900" cy="619760"/>
                <wp:effectExtent l="0" t="0" r="0" b="0"/>
                <wp:docPr id="1" name="Изображение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Изображение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1290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7.00pt;height:48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V - количество (объем) закупаемого товара;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n - количество значений, используемых в расчете;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i - номер источника ценовой информации;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Цi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 - цена единицы товара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tbl>
      <w:tblPr>
        <w:tblStyle w:val="622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>
        <w:tblPrEx/>
        <w:trPr>
          <w:cantSplit/>
        </w:trPr>
        <w:tc>
          <w:tcPr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№</w:t>
            </w:r>
            <w:r>
              <w:rPr>
                <w:lang w:val="en-US" w:eastAsia="zh-CN"/>
              </w:rPr>
            </w:r>
          </w:p>
        </w:tc>
        <w:tc>
          <w:tcPr>
            <w:tcW w:w="1534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Наименование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товара</w:t>
            </w:r>
            <w:r>
              <w:rPr>
                <w:lang w:val="en-US" w:eastAsia="zh-CN" w:bidi="ar"/>
              </w:rPr>
              <w:t xml:space="preserve">, </w:t>
            </w:r>
            <w:r>
              <w:rPr>
                <w:lang w:val="en-US" w:eastAsia="zh-CN" w:bidi="ar"/>
              </w:rPr>
              <w:t xml:space="preserve">услуги</w:t>
            </w:r>
            <w:r>
              <w:rPr>
                <w:lang w:val="en-US" w:eastAsia="zh-CN" w:bidi="ar"/>
              </w:rPr>
              <w:t xml:space="preserve"> (</w:t>
            </w:r>
            <w:r>
              <w:rPr>
                <w:lang w:val="en-US" w:eastAsia="zh-CN" w:bidi="ar"/>
              </w:rPr>
              <w:t xml:space="preserve">работы</w:t>
            </w:r>
            <w:r>
              <w:rPr>
                <w:lang w:val="en-US" w:eastAsia="zh-CN" w:bidi="ar"/>
              </w:rPr>
              <w:t xml:space="preserve">)</w:t>
            </w:r>
            <w:r>
              <w:rPr>
                <w:lang w:val="en-US" w:eastAsia="zh-CN"/>
              </w:rPr>
            </w:r>
          </w:p>
        </w:tc>
        <w:tc>
          <w:tcPr>
            <w:tcW w:w="1942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ОКПД2/КТРУ</w:t>
            </w:r>
            <w:r>
              <w:rPr>
                <w:lang w:val="en-US" w:eastAsia="zh-CN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Кол-во</w:t>
            </w:r>
            <w:r>
              <w:rPr>
                <w:lang w:val="en-US" w:eastAsia="zh-CN"/>
              </w:rPr>
            </w:r>
          </w:p>
        </w:tc>
        <w:tc>
          <w:tcPr>
            <w:tcW w:w="604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Ед</w:t>
            </w:r>
            <w:r>
              <w:rPr>
                <w:lang w:val="en-US" w:eastAsia="zh-CN" w:bidi="ar"/>
              </w:rPr>
              <w:t xml:space="preserve">. </w:t>
            </w:r>
            <w:r>
              <w:rPr>
                <w:lang w:val="en-US" w:eastAsia="zh-CN" w:bidi="ar"/>
              </w:rPr>
              <w:t xml:space="preserve">изм</w:t>
            </w:r>
            <w:r>
              <w:rPr>
                <w:lang w:val="en-US" w:eastAsia="zh-CN" w:bidi="ar"/>
              </w:rPr>
              <w:t xml:space="preserve">.</w:t>
            </w:r>
            <w:r>
              <w:rPr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Источники</w:t>
            </w:r>
            <w:r>
              <w:rPr>
                <w:lang w:val="en-US" w:eastAsia="zh-CN"/>
              </w:rPr>
            </w:r>
          </w:p>
        </w:tc>
        <w:tc>
          <w:tcPr>
            <w:tcW w:w="1096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Цена</w:t>
            </w:r>
            <w:r>
              <w:rPr>
                <w:lang w:val="en-US" w:eastAsia="zh-CN" w:bidi="ar"/>
              </w:rPr>
              <w:t xml:space="preserve">, </w:t>
            </w:r>
            <w:r>
              <w:rPr>
                <w:lang w:val="en-US" w:eastAsia="zh-CN" w:bidi="ar"/>
              </w:rPr>
              <w:t xml:space="preserve">руб</w:t>
            </w:r>
            <w:r>
              <w:rPr>
                <w:lang w:val="en-US" w:eastAsia="zh-CN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/>
            <w:sdt>
              <w:sdtPr>
                <w:alias w:val="price-type"/>
                <w15:appearance w15:val="boundingBox"/>
                <w:id w:val="-1340460000"/>
                <w:placeholder>
                  <w:docPart w:val="EB3CC122DC90480BAA917F70BAF74C92"/>
                </w:placeholder>
                <w:tag w:val="price-type"/>
                <w:rPr>
                  <w:lang w:val="en-US" w:eastAsia="zh-CN" w:bidi="ar"/>
                </w:rPr>
              </w:sdtPr>
              <w:sdtContent>
                <w:r>
                  <w:rPr>
                    <w:lang w:val="en-US" w:eastAsia="zh-CN" w:bidi="ar"/>
                  </w:rPr>
                  <w:t xml:space="preserve">Средняя цена</w:t>
                </w:r>
              </w:sdtContent>
            </w:sdt>
            <w:r>
              <w:rPr>
                <w:lang w:val="en-US" w:eastAsia="zh-CN" w:bidi="ar"/>
              </w:rPr>
              <w:t xml:space="preserve"> (</w:t>
            </w:r>
            <w:r>
              <w:rPr>
                <w:lang w:val="en-US" w:eastAsia="zh-CN" w:bidi="ar"/>
              </w:rPr>
              <w:t xml:space="preserve">руб</w:t>
            </w:r>
            <w:r>
              <w:rPr>
                <w:lang w:val="en-US" w:eastAsia="zh-CN" w:bidi="ar"/>
              </w:rPr>
              <w:t xml:space="preserve">.)</w:t>
            </w:r>
            <w:r>
              <w:rPr>
                <w:lang w:val="en-US" w:eastAsia="zh-CN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Среднее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квадратичное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отклонение</w:t>
            </w:r>
            <w:r>
              <w:rPr>
                <w:rFonts w:ascii="Calibri" w:hAnsi="Calibri"/>
                <w:sz w:val="21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5035" cy="440055"/>
                      <wp:effectExtent l="0" t="0" r="18415" b="17145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2"/>
                              <pic:cNvPicPr/>
                              <pic:nvPr/>
                            </pic:nvPicPr>
                            <pic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035" cy="440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2.05pt;height:34.6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lang w:val="en-US" w:eastAsia="zh-CN"/>
              </w:rPr>
            </w:r>
          </w:p>
        </w:tc>
        <w:tc>
          <w:tcPr>
            <w:tcW w:w="1911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val="en-US" w:eastAsia="zh-CN" w:bidi="ar"/>
              </w:rPr>
              <w:t xml:space="preserve">Коэффициент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вариации</w:t>
            </w:r>
            <w:r>
              <w:rPr>
                <w:lang w:val="en-US" w:eastAsia="zh-CN" w:bidi="ar"/>
              </w:rPr>
              <w:t xml:space="preserve"> (%)</w:t>
            </w:r>
            <w:r>
              <w:rPr>
                <w:rFonts w:ascii="Calibri" w:hAnsi="Calibri"/>
                <w:sz w:val="21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76325" cy="389890"/>
                      <wp:effectExtent l="0" t="0" r="0" b="11430"/>
                      <wp:docPr id="3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1"/>
                              <pic:cNvPicPr/>
                              <pic:nvPr/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6325" cy="3898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4.75pt;height:30.7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lang w:eastAsia="zh-CN"/>
              </w:rPr>
            </w:r>
          </w:p>
        </w:tc>
        <w:tc>
          <w:tcPr>
            <w:tcW w:w="2018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 w:bidi="ar"/>
              </w:rPr>
            </w:pPr>
            <w:r>
              <w:rPr>
                <w:lang w:val="en-US" w:eastAsia="zh-CN" w:bidi="ar"/>
              </w:rPr>
              <w:t xml:space="preserve">НМЦК (</w:t>
            </w:r>
            <w:r>
              <w:rPr>
                <w:lang w:val="en-US" w:eastAsia="zh-CN" w:bidi="ar"/>
              </w:rPr>
              <w:t xml:space="preserve">рын</w:t>
            </w:r>
            <w:r>
              <w:rPr>
                <w:lang w:val="en-US" w:eastAsia="zh-CN" w:bidi="ar"/>
              </w:rPr>
              <w:t xml:space="preserve">)</w:t>
            </w:r>
            <w:r>
              <w:rPr>
                <w:lang w:val="en-US" w:eastAsia="zh-CN" w:bidi="ar"/>
              </w:rPr>
            </w:r>
          </w:p>
          <w:p>
            <w:pPr>
              <w:jc w:val="center"/>
              <w:rPr>
                <w:lang w:val="en-US" w:eastAsia="zh-CN" w:bidi="ar"/>
              </w:rPr>
            </w:pPr>
            <w:r>
              <w:rPr>
                <w:rFonts w:ascii="Calibri" w:hAnsi="Calibri"/>
                <w:sz w:val="21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44270" cy="461645"/>
                      <wp:effectExtent l="0" t="0" r="0" b="15240"/>
                      <wp:docPr id="4" name="Изображение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Изображение 2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4270" cy="4616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0.10pt;height:36.3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lang w:val="en-US" w:eastAsia="zh-CN" w:bidi="ar"/>
              </w:rPr>
            </w:r>
          </w:p>
        </w:tc>
      </w:tr>
      <w:tr>
        <w:tblPrEx/>
        <w:trPr>
          <w:cantSplit/>
          <w:trHeight w:val="236"/>
        </w:trPr>
        <w:tc>
          <w:tcPr>
            <w:tcW w:w="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1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Юридическое сопровождение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lang w:val="en-US" w:eastAsia="zh-CN" w:bidi="ar"/>
              </w:rPr>
              <w:t xml:space="preserve">69.10.19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7,00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мес.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Mar>
              <w:left w:w="0" w:type="dxa"/>
              <w:right w:w="0" w:type="dxa"/>
            </w:tcMar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Поставщик 1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100 000,00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86 666,67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15 275,25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17,63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606 666,69</w:t>
            </w:r>
            <w:r>
              <w:rPr>
                <w:sz w:val="18"/>
                <w:szCs w:val="18"/>
                <w:lang w:val="en-US" w:eastAsia="zh-CN"/>
              </w:rPr>
            </w:r>
          </w:p>
        </w:tc>
      </w:tr>
      <w:tr>
        <w:tblPrEx/>
        <w:trPr>
          <w:cantSplit/>
          <w:trHeight w:val="236"/>
        </w:trPr>
        <w:tc>
          <w:tcPr>
            <w:tcW w:w="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lang w:val="en-US" w:eastAsia="zh-CN" w:bidi="ar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Mar>
              <w:left w:w="0" w:type="dxa"/>
              <w:right w:w="0" w:type="dxa"/>
            </w:tcMar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Поставщик 2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90 000,00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</w:tr>
      <w:tr>
        <w:tblPrEx/>
        <w:trPr>
          <w:cantSplit/>
          <w:trHeight w:val="236"/>
        </w:trPr>
        <w:tc>
          <w:tcPr>
            <w:tcW w:w="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lang w:val="en-US" w:eastAsia="zh-CN" w:bidi="ar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Mar>
              <w:left w:w="0" w:type="dxa"/>
              <w:right w:w="0" w:type="dxa"/>
            </w:tcMar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Поставщик 3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70 000,00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</w:tr>
      <w:tr>
        <w:tblPrEx/>
        <w:trPr>
          <w:cantSplit/>
        </w:trPr>
        <w:tc>
          <w:tcPr>
            <w:tcW w:w="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11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Итого</w:t>
            </w:r>
            <w:r>
              <w:rPr>
                <w:lang w:val="en-US" w:eastAsia="zh-CN" w:bidi="ar"/>
              </w:rPr>
              <w:t xml:space="preserve">:</w:t>
            </w:r>
            <w:r>
              <w:rPr>
                <w:lang w:val="en-US" w:eastAsia="zh-CN"/>
              </w:rPr>
            </w:r>
          </w:p>
        </w:tc>
        <w:tc>
          <w:tcPr>
            <w:tcW w:w="2018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606666,69</w:t>
            </w:r>
            <w:r>
              <w:rPr>
                <w:lang w:val="en-US" w:eastAsia="zh-CN"/>
              </w:rPr>
            </w:r>
          </w:p>
        </w:tc>
      </w:tr>
      <w:tr>
        <w:tblPrEx/>
        <w:trPr>
          <w:cantSplit/>
        </w:trPr>
        <w:tc>
          <w:tcPr>
            <w:gridSpan w:val="11"/>
            <w:tcW w:w="15388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zh-CN" w:bidi="ar"/>
              </w:rPr>
            </w:pPr>
            <w:r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alias w:val="total"/>
                <w15:appearance w15:val="boundingBox"/>
                <w:id w:val="1391929372"/>
                <w:placeholder>
                  <w:docPart w:val="EB3CC122DC90480BAA917F70BAF74C92"/>
                </w:placeholder>
                <w:tag w:val="total"/>
                <w:rPr>
                  <w:lang w:eastAsia="zh-CN"/>
                </w:rPr>
              </w:sdtPr>
              <w:sdtContent>
                <w:r>
                  <w:rPr>
                    <w:lang w:eastAsia="zh-CN"/>
                  </w:rPr>
                  <w:t xml:space="preserve">606666,69</w:t>
                </w:r>
              </w:sdtContent>
            </w:sdt>
            <w:r>
              <w:rPr>
                <w:lang w:eastAsia="zh-CN"/>
              </w:rPr>
              <w:t xml:space="preserve"> рублей.</w:t>
            </w:r>
            <w:r>
              <w:rPr>
                <w:lang w:eastAsia="zh-CN" w:bidi="ar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/>
      <w:bookmarkStart w:id="0" w:name="_GoBack"/>
      <w:r/>
      <w:bookmarkEnd w:id="0"/>
      <w:r>
        <w:t xml:space="preserve">На основании доведенных лимитов, </w:t>
      </w:r>
      <w:r>
        <w:rPr>
          <w:rFonts w:ascii="Times New Roman" w:hAnsi="Times New Roman" w:cs="Times New Roman"/>
        </w:rPr>
        <w:t xml:space="preserve">начальная (максимальная) цена договора устанавливается в размере 490000,00 (четыреста девяносто тысяч)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рублей</w:t>
      </w:r>
      <w:r/>
      <w:r/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  <w:r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r>
      <w:r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r>
    </w:p>
    <w:p>
      <w:r/>
      <w:r/>
    </w:p>
    <w:sectPr>
      <w:footnotePr/>
      <w:endnotePr/>
      <w:type w:val="nextPage"/>
      <w:pgSz w:w="16838" w:h="11906" w:orient="landscape"/>
      <w:pgMar w:top="720" w:right="720" w:bottom="720" w:left="72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pPr>
      <w:jc w:val="both"/>
      <w:spacing w:after="0" w:line="240" w:lineRule="auto"/>
      <w:widowControl w:val="off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wmf"/><Relationship Id="rId11" Type="http://schemas.openxmlformats.org/officeDocument/2006/relationships/image" Target="media/media1.svg"/><Relationship Id="rId12" Type="http://schemas.openxmlformats.org/officeDocument/2006/relationships/image" Target="media/image3.wmf"/><Relationship Id="rId13" Type="http://schemas.openxmlformats.org/officeDocument/2006/relationships/image" Target="media/media2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>
          <w:pPr>
            <w:pStyle w:val="1059"/>
          </w:pPr>
          <w:r>
            <w:rPr>
              <w:rStyle w:val="1058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1">
    <w:name w:val="Heading 1"/>
    <w:basedOn w:val="1054"/>
    <w:next w:val="1054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1055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1054"/>
    <w:next w:val="1054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1055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1054"/>
    <w:next w:val="1054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1055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1054"/>
    <w:next w:val="1054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1055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1054"/>
    <w:next w:val="1054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1055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1054"/>
    <w:next w:val="1054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1055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1054"/>
    <w:next w:val="1054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1055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1054"/>
    <w:next w:val="1054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1055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1054"/>
    <w:next w:val="1054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1055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1054"/>
    <w:uiPriority w:val="34"/>
    <w:qFormat/>
    <w:pPr>
      <w:contextualSpacing/>
      <w:ind w:left="720"/>
    </w:p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1054"/>
    <w:next w:val="1054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1055"/>
    <w:link w:val="272"/>
    <w:uiPriority w:val="10"/>
    <w:rPr>
      <w:sz w:val="48"/>
      <w:szCs w:val="48"/>
    </w:rPr>
  </w:style>
  <w:style w:type="paragraph" w:styleId="274">
    <w:name w:val="Subtitle"/>
    <w:basedOn w:val="1054"/>
    <w:next w:val="1054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1055"/>
    <w:link w:val="274"/>
    <w:uiPriority w:val="11"/>
    <w:rPr>
      <w:sz w:val="24"/>
      <w:szCs w:val="24"/>
    </w:rPr>
  </w:style>
  <w:style w:type="paragraph" w:styleId="276">
    <w:name w:val="Quote"/>
    <w:basedOn w:val="1054"/>
    <w:next w:val="1054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1054"/>
    <w:next w:val="1054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1054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1055"/>
    <w:link w:val="280"/>
    <w:uiPriority w:val="99"/>
  </w:style>
  <w:style w:type="paragraph" w:styleId="282">
    <w:name w:val="Footer"/>
    <w:basedOn w:val="1054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1055"/>
    <w:link w:val="282"/>
    <w:uiPriority w:val="99"/>
  </w:style>
  <w:style w:type="paragraph" w:styleId="284">
    <w:name w:val="Caption"/>
    <w:basedOn w:val="1054"/>
    <w:next w:val="1054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1055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10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10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10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10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386">
    <w:name w:val="List Table 7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387">
    <w:name w:val="List Table 7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388">
    <w:name w:val="List Table 7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389">
    <w:name w:val="List Table 7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390">
    <w:name w:val="List Table 7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391">
    <w:name w:val="Lined - Accent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3">
    <w:name w:val="Lined - Accent 2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4">
    <w:name w:val="Lined - Accent 3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5">
    <w:name w:val="Lined - Accent 4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6">
    <w:name w:val="Lined - Accent 5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97">
    <w:name w:val="Lined - Accent 6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8">
    <w:name w:val="Bordered &amp; Lined - Accent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400">
    <w:name w:val="Bordered &amp; Lined - Accent 2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1">
    <w:name w:val="Bordered &amp; Lined - Accent 3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2">
    <w:name w:val="Bordered &amp; Lined - Accent 4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3">
    <w:name w:val="Bordered &amp; Lined - Accent 5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404">
    <w:name w:val="Bordered &amp; Lined - Accent 6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5">
    <w:name w:val="Bordered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1054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1055"/>
    <w:uiPriority w:val="99"/>
    <w:unhideWhenUsed/>
    <w:rPr>
      <w:vertAlign w:val="superscript"/>
    </w:rPr>
  </w:style>
  <w:style w:type="paragraph" w:styleId="416">
    <w:name w:val="endnote text"/>
    <w:basedOn w:val="1054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1055"/>
    <w:uiPriority w:val="99"/>
    <w:semiHidden/>
    <w:unhideWhenUsed/>
    <w:rPr>
      <w:vertAlign w:val="superscript"/>
    </w:rPr>
  </w:style>
  <w:style w:type="paragraph" w:styleId="419">
    <w:name w:val="toc 1"/>
    <w:basedOn w:val="1054"/>
    <w:next w:val="1054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1054"/>
    <w:next w:val="1054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1054"/>
    <w:next w:val="1054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1054"/>
    <w:next w:val="1054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1054"/>
    <w:next w:val="1054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1054"/>
    <w:next w:val="1054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1054"/>
    <w:next w:val="1054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1054"/>
    <w:next w:val="1054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1054"/>
    <w:next w:val="1054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1054"/>
    <w:next w:val="1054"/>
    <w:uiPriority w:val="99"/>
    <w:unhideWhenUsed/>
    <w:pPr>
      <w:spacing w:after="0" w:afterAutospacing="0"/>
    </w:pPr>
  </w:style>
  <w:style w:type="paragraph" w:styleId="1054" w:default="1">
    <w:name w:val="Normal"/>
    <w:qFormat/>
  </w:style>
  <w:style w:type="character" w:styleId="1055" w:default="1">
    <w:name w:val="Default Paragraph Font"/>
    <w:uiPriority w:val="1"/>
    <w:semiHidden/>
    <w:unhideWhenUsed/>
  </w:style>
  <w:style w:type="table" w:styleId="10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7" w:default="1">
    <w:name w:val="No List"/>
    <w:uiPriority w:val="99"/>
    <w:semiHidden/>
    <w:unhideWhenUsed/>
  </w:style>
  <w:style w:type="character" w:styleId="1058">
    <w:name w:val="Placeholder Text"/>
    <w:basedOn w:val="1055"/>
    <w:uiPriority w:val="99"/>
    <w:semiHidden/>
    <w:rPr>
      <w:color w:val="808080"/>
    </w:rPr>
  </w:style>
  <w:style w:type="paragraph" w:styleId="1059" w:customStyle="1">
    <w:name w:val="EB3CC122DC90480BAA917F70BAF74C92"/>
  </w:style>
  <w:style w:type="paragraph" w:styleId="1060" w:customStyle="1">
    <w:name w:val="2F86957B7B0F4305A3AC837449CBDC65"/>
  </w:style>
  <w:style w:type="paragraph" w:styleId="1061" w:customStyle="1">
    <w:name w:val="17E5B824549F4A32A8F546BFF091D168"/>
  </w:style>
  <w:style w:type="paragraph" w:styleId="1062" w:customStyle="1">
    <w:name w:val="95DABD41011D486491182C8B952EA018"/>
  </w:style>
  <w:style w:type="paragraph" w:styleId="1063" w:customStyle="1">
    <w:name w:val="BBE64C64E4694AD69699993B4F979BC3"/>
  </w:style>
  <w:style w:type="paragraph" w:styleId="1064" w:customStyle="1">
    <w:name w:val="07EE77093C9744C490879948C4AFCD3C"/>
  </w:style>
  <w:style w:type="paragraph" w:styleId="1065" w:customStyle="1">
    <w:name w:val="BB47678C68454D61A03290DBF9F2B229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9</cp:revision>
  <dcterms:created xsi:type="dcterms:W3CDTF">2024-05-21T07:43:00Z</dcterms:created>
  <dcterms:modified xsi:type="dcterms:W3CDTF">2026-06-02T12:56:59Z</dcterms:modified>
</cp:coreProperties>
</file>