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E10CAF" w:rsidP="00040260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1- Проект договора поставки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E10CAF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E10CAF">
              <w:rPr>
                <w:lang w:bidi="ru-RU"/>
              </w:rPr>
              <w:t>Раменское</w:t>
            </w:r>
          </w:p>
        </w:tc>
        <w:tc>
          <w:tcPr>
            <w:tcW w:w="3300" w:type="pct"/>
          </w:tcPr>
          <w:p w:rsidR="004A475D" w:rsidRPr="004A475D" w:rsidRDefault="003365CA" w:rsidP="00040260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040260">
              <w:rPr>
                <w:u w:val="single"/>
                <w:lang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0402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040260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</w:t>
      </w:r>
      <w:r w:rsidR="00E665E5">
        <w:rPr>
          <w:rFonts w:ascii="Times New Roman" w:hAnsi="Times New Roman" w:cs="Times New Roman"/>
          <w:lang w:eastAsia="ar-SA"/>
        </w:rPr>
        <w:t xml:space="preserve"> в соответствии с Гражданским Кодексом Российской Федерации, </w:t>
      </w:r>
      <w:r w:rsidRPr="004A475D">
        <w:rPr>
          <w:rFonts w:ascii="Times New Roman" w:hAnsi="Times New Roman" w:cs="Times New Roman"/>
          <w:lang w:eastAsia="ar-SA"/>
        </w:rPr>
        <w:t>путем проведения_______________ в электронной форме, на основании итоговог</w:t>
      </w:r>
      <w:r w:rsidR="00FF1F5B">
        <w:rPr>
          <w:rFonts w:ascii="Times New Roman" w:hAnsi="Times New Roman" w:cs="Times New Roman"/>
          <w:lang w:eastAsia="ar-SA"/>
        </w:rPr>
        <w:t>о протокола заседания 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</w:t>
      </w:r>
      <w:r w:rsidR="00E10CAF">
        <w:t xml:space="preserve"> </w:t>
      </w:r>
      <w:r w:rsidR="00E10CAF" w:rsidRPr="0028685C">
        <w:rPr>
          <w:b/>
        </w:rPr>
        <w:t>«</w:t>
      </w:r>
      <w:r w:rsidR="0028685C" w:rsidRPr="0028685C">
        <w:rPr>
          <w:b/>
          <w:bCs/>
        </w:rPr>
        <w:t>Глицерин дистиллированный, марка ПК-94</w:t>
      </w:r>
      <w:r w:rsidR="00E10CAF">
        <w:t>»</w:t>
      </w:r>
      <w:r w:rsidRPr="004A475D">
        <w:t xml:space="preserve"> 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E10CAF" w:rsidRPr="004A475D" w:rsidRDefault="00E10CAF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 xml:space="preserve"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</w:t>
      </w:r>
      <w:r>
        <w:lastRenderedPageBreak/>
        <w:t>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5370FF">
        <w:rPr>
          <w:bCs w:val="0"/>
          <w:color w:val="000000"/>
          <w:szCs w:val="22"/>
        </w:rPr>
        <w:t>22</w:t>
      </w:r>
      <w:r w:rsidR="00E10CAF">
        <w:rPr>
          <w:bCs w:val="0"/>
          <w:color w:val="000000"/>
          <w:szCs w:val="22"/>
        </w:rPr>
        <w:t xml:space="preserve"> 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r w:rsidR="00E10CAF" w:rsidRPr="004A475D">
        <w:t>_ рублей</w:t>
      </w:r>
      <w:r w:rsidRPr="004A475D">
        <w:t xml:space="preserve"> ____</w:t>
      </w:r>
      <w:proofErr w:type="gramStart"/>
      <w:r w:rsidRPr="004A475D">
        <w:t>_  копеек</w:t>
      </w:r>
      <w:proofErr w:type="gramEnd"/>
      <w:r w:rsidRPr="004A475D">
        <w:t xml:space="preserve"> (сумма указывается прописью), в том числе НДС по налоговой ставке </w:t>
      </w:r>
      <w:r w:rsidR="005370FF">
        <w:t>22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lastRenderedPageBreak/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lastRenderedPageBreak/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Pr="005370FF">
        <w:rPr>
          <w:rStyle w:val="a5"/>
          <w:color w:val="000000"/>
          <w:shd w:val="clear" w:color="auto" w:fill="FFFFFF"/>
        </w:rPr>
        <w:t>до «</w:t>
      </w:r>
      <w:r w:rsidR="005370FF" w:rsidRPr="005370FF">
        <w:rPr>
          <w:rStyle w:val="a5"/>
          <w:color w:val="000000"/>
          <w:shd w:val="clear" w:color="auto" w:fill="FFFFFF"/>
        </w:rPr>
        <w:t>3</w:t>
      </w:r>
      <w:r w:rsidR="00E665E5">
        <w:rPr>
          <w:rStyle w:val="a5"/>
          <w:color w:val="000000"/>
          <w:shd w:val="clear" w:color="auto" w:fill="FFFFFF"/>
        </w:rPr>
        <w:t>1</w:t>
      </w:r>
      <w:r w:rsidR="00E10CAF" w:rsidRPr="005370FF">
        <w:rPr>
          <w:rStyle w:val="a5"/>
          <w:color w:val="000000"/>
          <w:shd w:val="clear" w:color="auto" w:fill="FFFFFF"/>
        </w:rPr>
        <w:t xml:space="preserve">» </w:t>
      </w:r>
      <w:r w:rsidR="0028685C">
        <w:rPr>
          <w:rStyle w:val="a5"/>
          <w:color w:val="000000"/>
          <w:shd w:val="clear" w:color="auto" w:fill="FFFFFF"/>
        </w:rPr>
        <w:t>октября</w:t>
      </w:r>
      <w:r w:rsidR="00E665E5">
        <w:rPr>
          <w:rStyle w:val="a5"/>
          <w:color w:val="000000"/>
          <w:shd w:val="clear" w:color="auto" w:fill="FFFFFF"/>
        </w:rPr>
        <w:t xml:space="preserve"> </w:t>
      </w:r>
      <w:r w:rsidR="00E10CAF" w:rsidRPr="005370FF">
        <w:rPr>
          <w:rStyle w:val="a5"/>
          <w:color w:val="000000"/>
          <w:shd w:val="clear" w:color="auto" w:fill="FFFFFF"/>
        </w:rPr>
        <w:t>2026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E10CAF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E10CAF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E10CAF">
        <w:rPr>
          <w:rFonts w:ascii="Times New Roman" w:hAnsi="Times New Roman" w:cs="Times New Roman"/>
        </w:rPr>
        <w:t>1</w:t>
      </w:r>
      <w:r w:rsidR="007E6A18" w:rsidRPr="00E10CAF">
        <w:rPr>
          <w:rFonts w:ascii="Times New Roman" w:hAnsi="Times New Roman" w:cs="Times New Roman"/>
        </w:rPr>
        <w:t>1</w:t>
      </w:r>
      <w:r w:rsidRPr="00E10CAF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E10CAF">
        <w:rPr>
          <w:rFonts w:ascii="Times New Roman" w:hAnsi="Times New Roman" w:cs="Times New Roman"/>
        </w:rPr>
        <w:t>.</w:t>
      </w:r>
    </w:p>
    <w:p w:rsidR="004A475D" w:rsidRPr="00E10CAF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E10CAF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E10CAF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FF">
              <w:rPr>
                <w:rFonts w:ascii="Times New Roman" w:hAnsi="Times New Roman" w:cs="Times New Roman"/>
                <w:b/>
                <w:caps/>
                <w:szCs w:val="20"/>
              </w:rPr>
              <w:t>АО</w:t>
            </w:r>
            <w:r w:rsidRPr="005370FF">
              <w:rPr>
                <w:rFonts w:ascii="Times New Roman" w:hAnsi="Times New Roman" w:cs="Times New Roman"/>
                <w:b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5370FF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A475D" w:rsidRPr="005370FF">
              <w:rPr>
                <w:rFonts w:ascii="Times New Roman" w:hAnsi="Times New Roman" w:cs="Times New Roman"/>
              </w:rPr>
              <w:t>дрес местонахождения: 620027, г. Екатеринбург, ул. Свердлова, 8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 xml:space="preserve">ИНН 6659003692 КПП 667801001 ОГРН 1026602962143 ОКПО 25057716 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370FF">
              <w:rPr>
                <w:rFonts w:ascii="Times New Roman" w:hAnsi="Times New Roman" w:cs="Times New Roman"/>
                <w:lang w:val="en-US"/>
              </w:rPr>
              <w:t xml:space="preserve">e-mail:  </w:t>
            </w:r>
            <w:hyperlink r:id="rId7" w:history="1">
              <w:r w:rsidRPr="005370FF">
                <w:rPr>
                  <w:rStyle w:val="ab"/>
                  <w:rFonts w:ascii="Times New Roman" w:hAnsi="Times New Roman" w:cs="Times New Roman"/>
                  <w:lang w:val="en-US"/>
                </w:rPr>
                <w:t>info@smakhleb.ru</w:t>
              </w:r>
            </w:hyperlink>
            <w:r w:rsidR="00C2499A" w:rsidRPr="005370FF">
              <w:rPr>
                <w:rStyle w:val="ab"/>
                <w:rFonts w:ascii="Times New Roman" w:hAnsi="Times New Roman" w:cs="Times New Roman"/>
                <w:lang w:val="en-US"/>
              </w:rPr>
              <w:t xml:space="preserve">, </w:t>
            </w:r>
            <w:r w:rsidR="00C2499A" w:rsidRPr="005370FF">
              <w:rPr>
                <w:rStyle w:val="ab"/>
                <w:rFonts w:ascii="Times New Roman" w:hAnsi="Times New Roman" w:cs="Times New Roman"/>
              </w:rPr>
              <w:t>тел</w:t>
            </w:r>
            <w:r w:rsidR="00C2499A" w:rsidRPr="005370FF">
              <w:rPr>
                <w:rStyle w:val="ab"/>
                <w:rFonts w:ascii="Times New Roman" w:hAnsi="Times New Roman" w:cs="Times New Roman"/>
                <w:lang w:val="en-US"/>
              </w:rPr>
              <w:t>.: (343)376-07-06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>р/с 40702810272000018367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>в Отделении № 8597 Сбербанка России г. Челябинск</w:t>
            </w:r>
          </w:p>
          <w:p w:rsidR="00E10CAF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 xml:space="preserve">к/с 30101810700000000602 </w:t>
            </w:r>
          </w:p>
          <w:p w:rsidR="004A475D" w:rsidRPr="004A475D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0FF">
              <w:rPr>
                <w:rFonts w:ascii="Times New Roman" w:hAnsi="Times New Roman" w:cs="Times New Roman"/>
              </w:rPr>
              <w:t>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Генеральный директор</w:t>
            </w:r>
          </w:p>
          <w:p w:rsidR="005370FF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>«</w:t>
      </w:r>
      <w:r w:rsidR="005370FF">
        <w:rPr>
          <w:rFonts w:ascii="Times New Roman" w:hAnsi="Times New Roman" w:cs="Times New Roman"/>
        </w:rPr>
        <w:t>_</w:t>
      </w:r>
      <w:proofErr w:type="gramStart"/>
      <w:r w:rsidR="005370FF">
        <w:rPr>
          <w:rFonts w:ascii="Times New Roman" w:hAnsi="Times New Roman" w:cs="Times New Roman"/>
        </w:rPr>
        <w:t>_</w:t>
      </w:r>
      <w:r w:rsidR="003365CA" w:rsidRPr="003365CA">
        <w:rPr>
          <w:rFonts w:ascii="Times New Roman" w:hAnsi="Times New Roman" w:cs="Times New Roman"/>
        </w:rPr>
        <w:t xml:space="preserve">» </w:t>
      </w:r>
      <w:r w:rsidR="003365CA" w:rsidRPr="003365CA">
        <w:rPr>
          <w:rFonts w:ascii="Times New Roman" w:hAnsi="Times New Roman" w:cs="Times New Roman"/>
          <w:u w:val="single"/>
        </w:rPr>
        <w:t xml:space="preserve">  </w:t>
      </w:r>
      <w:proofErr w:type="gramEnd"/>
      <w:r w:rsidR="003365CA" w:rsidRPr="003365CA">
        <w:rPr>
          <w:rFonts w:ascii="Times New Roman" w:hAnsi="Times New Roman" w:cs="Times New Roman"/>
          <w:u w:val="single"/>
        </w:rPr>
        <w:t>                  </w:t>
      </w:r>
      <w:r w:rsidR="003365CA" w:rsidRPr="003365CA">
        <w:rPr>
          <w:rFonts w:ascii="Times New Roman" w:hAnsi="Times New Roman" w:cs="Times New Roman"/>
        </w:rPr>
        <w:t xml:space="preserve"> </w:t>
      </w:r>
      <w:r w:rsidR="00040260">
        <w:rPr>
          <w:rFonts w:ascii="Times New Roman" w:hAnsi="Times New Roman" w:cs="Times New Roman"/>
        </w:rPr>
        <w:t xml:space="preserve">2026 </w:t>
      </w:r>
      <w:r w:rsidR="003365CA" w:rsidRPr="003365CA">
        <w:rPr>
          <w:rFonts w:ascii="Times New Roman" w:hAnsi="Times New Roman" w:cs="Times New Roman"/>
        </w:rPr>
        <w:t>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5370FF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332"/>
        <w:gridCol w:w="1298"/>
        <w:gridCol w:w="1392"/>
        <w:gridCol w:w="2052"/>
        <w:gridCol w:w="2409"/>
      </w:tblGrid>
      <w:tr w:rsidR="009024DC" w:rsidRPr="009024DC" w:rsidTr="0028685C">
        <w:trPr>
          <w:tblHeader/>
        </w:trPr>
        <w:tc>
          <w:tcPr>
            <w:tcW w:w="22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1175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54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70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040260">
              <w:rPr>
                <w:b/>
                <w:lang w:bidi="ru-RU"/>
              </w:rPr>
              <w:t>*</w:t>
            </w:r>
          </w:p>
        </w:tc>
        <w:tc>
          <w:tcPr>
            <w:tcW w:w="1034" w:type="pct"/>
          </w:tcPr>
          <w:p w:rsidR="009024DC" w:rsidRPr="009024DC" w:rsidRDefault="009024DC" w:rsidP="005370FF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E10CAF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>рубли, включая НДС (</w:t>
            </w:r>
            <w:r w:rsidR="005370FF">
              <w:rPr>
                <w:b/>
                <w:u w:val="single"/>
                <w:lang w:bidi="ru-RU"/>
              </w:rPr>
              <w:t>22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1214" w:type="pct"/>
          </w:tcPr>
          <w:p w:rsidR="009024DC" w:rsidRPr="009024DC" w:rsidRDefault="009024DC" w:rsidP="005370FF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r w:rsidR="005370FF">
              <w:rPr>
                <w:b/>
                <w:lang w:bidi="ru-RU"/>
              </w:rPr>
              <w:t>22</w:t>
            </w:r>
            <w:r w:rsidR="00E10CAF">
              <w:rPr>
                <w:b/>
                <w:lang w:bidi="ru-RU"/>
              </w:rPr>
              <w:t xml:space="preserve"> </w:t>
            </w:r>
            <w:r w:rsidRPr="009024DC">
              <w:rPr>
                <w:b/>
                <w:lang w:bidi="ru-RU"/>
              </w:rPr>
              <w:t>%))</w:t>
            </w:r>
          </w:p>
        </w:tc>
      </w:tr>
      <w:tr w:rsidR="009024DC" w:rsidRPr="009024DC" w:rsidTr="0028685C">
        <w:tc>
          <w:tcPr>
            <w:tcW w:w="221" w:type="pct"/>
          </w:tcPr>
          <w:p w:rsidR="009024DC" w:rsidRPr="009024DC" w:rsidRDefault="00E10CA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175" w:type="pct"/>
          </w:tcPr>
          <w:p w:rsidR="009024DC" w:rsidRPr="009024DC" w:rsidRDefault="0028685C" w:rsidP="00E10CAF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2036D0">
              <w:rPr>
                <w:bCs/>
              </w:rPr>
              <w:t>Глицерин дистиллирова</w:t>
            </w:r>
            <w:bookmarkStart w:id="58" w:name="_GoBack"/>
            <w:bookmarkEnd w:id="58"/>
            <w:r w:rsidRPr="002036D0">
              <w:rPr>
                <w:bCs/>
              </w:rPr>
              <w:t>нный, марка ПК-94</w:t>
            </w:r>
          </w:p>
        </w:tc>
        <w:tc>
          <w:tcPr>
            <w:tcW w:w="654" w:type="pct"/>
          </w:tcPr>
          <w:p w:rsidR="009024DC" w:rsidRPr="009024DC" w:rsidRDefault="00E10CA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701" w:type="pct"/>
          </w:tcPr>
          <w:p w:rsidR="009024DC" w:rsidRPr="009024DC" w:rsidRDefault="0028685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30 000</w:t>
            </w:r>
          </w:p>
        </w:tc>
        <w:tc>
          <w:tcPr>
            <w:tcW w:w="1034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1214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10CAF" w:rsidRPr="009024DC" w:rsidTr="0028685C">
        <w:tc>
          <w:tcPr>
            <w:tcW w:w="221" w:type="pct"/>
          </w:tcPr>
          <w:p w:rsidR="00E10CAF" w:rsidRPr="009024DC" w:rsidRDefault="00E10CA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3564" w:type="pct"/>
            <w:gridSpan w:val="4"/>
          </w:tcPr>
          <w:p w:rsidR="00E10CAF" w:rsidRPr="009024DC" w:rsidRDefault="00E10CAF" w:rsidP="005370FF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Итого, с учетом НДС </w:t>
            </w:r>
            <w:r w:rsidR="005370FF">
              <w:rPr>
                <w:lang w:bidi="ru-RU"/>
              </w:rPr>
              <w:t>22</w:t>
            </w:r>
            <w:r>
              <w:rPr>
                <w:lang w:bidi="ru-RU"/>
              </w:rPr>
              <w:t>%</w:t>
            </w:r>
          </w:p>
        </w:tc>
        <w:tc>
          <w:tcPr>
            <w:tcW w:w="1214" w:type="pct"/>
          </w:tcPr>
          <w:p w:rsidR="00E10CAF" w:rsidRPr="009024DC" w:rsidRDefault="00E10CAF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28685C" w:rsidRPr="0028685C" w:rsidRDefault="0028685C" w:rsidP="0028685C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28685C">
        <w:rPr>
          <w:rFonts w:ascii="Times New Roman" w:hAnsi="Times New Roman" w:cs="Times New Roman"/>
          <w:b/>
          <w:sz w:val="20"/>
        </w:rPr>
        <w:t>*Заказчик имеет право на неполную выборку товара, без изменения при этом условий договора.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5370FF" w:rsidRDefault="009024DC" w:rsidP="005370FF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="00E10CAF">
        <w:rPr>
          <w:rFonts w:ascii="Times New Roman" w:hAnsi="Times New Roman" w:cs="Times New Roman"/>
        </w:rPr>
        <w:t xml:space="preserve">): </w:t>
      </w:r>
      <w:r w:rsidR="005370FF" w:rsidRPr="0000697A">
        <w:rPr>
          <w:rFonts w:ascii="Times New Roman" w:hAnsi="Times New Roman" w:cs="Times New Roman"/>
        </w:rPr>
        <w:t>к</w:t>
      </w:r>
      <w:r w:rsidR="005370FF" w:rsidRPr="0000697A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5370FF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E665E5" w:rsidRDefault="009024DC" w:rsidP="00E665E5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370FF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="00E10CAF" w:rsidRPr="005370FF">
        <w:rPr>
          <w:rFonts w:ascii="Times New Roman" w:hAnsi="Times New Roman" w:cs="Times New Roman"/>
          <w:iCs/>
        </w:rPr>
        <w:t xml:space="preserve"> </w:t>
      </w:r>
      <w:r w:rsidR="0028685C" w:rsidRPr="002036D0">
        <w:rPr>
          <w:rFonts w:ascii="Times New Roman" w:hAnsi="Times New Roman" w:cs="Times New Roman"/>
          <w:lang w:eastAsia="uk-UA"/>
        </w:rPr>
        <w:t>IBC контейнер вместимостью 1000 л (длина 1140 мм, ширина 1140 мм, высота 1168 мм), обеспечивающий сохранность качества и безопасность продукта</w:t>
      </w:r>
      <w:r w:rsidR="0028685C">
        <w:rPr>
          <w:rFonts w:ascii="Times New Roman" w:hAnsi="Times New Roman" w:cs="Times New Roman"/>
          <w:lang w:eastAsia="uk-UA"/>
        </w:rPr>
        <w:t>.</w:t>
      </w:r>
    </w:p>
    <w:p w:rsidR="0028685C" w:rsidRDefault="009024DC" w:rsidP="0028685C">
      <w:pPr>
        <w:pStyle w:val="a6"/>
        <w:numPr>
          <w:ilvl w:val="0"/>
          <w:numId w:val="4"/>
        </w:numPr>
        <w:suppressAutoHyphens/>
        <w:spacing w:after="200"/>
        <w:jc w:val="both"/>
        <w:rPr>
          <w:rFonts w:eastAsia="Calibri"/>
          <w:lang w:eastAsia="ar-SA"/>
        </w:rPr>
      </w:pPr>
      <w:r w:rsidRPr="0028685C">
        <w:rPr>
          <w:b/>
        </w:rPr>
        <w:t>Условия</w:t>
      </w:r>
      <w:r w:rsidRPr="0028685C">
        <w:rPr>
          <w:b/>
          <w:lang w:val="uk-UA"/>
        </w:rPr>
        <w:t xml:space="preserve"> поставки: </w:t>
      </w:r>
      <w:r w:rsidR="0028685C" w:rsidRPr="0028685C">
        <w:rPr>
          <w:rFonts w:eastAsia="Calibri"/>
          <w:lang w:eastAsia="ar-SA"/>
        </w:rPr>
        <w:t>- По заявкам заказчика;</w:t>
      </w:r>
      <w:r w:rsidR="0028685C">
        <w:rPr>
          <w:rFonts w:eastAsia="Calibri"/>
          <w:lang w:eastAsia="ar-SA"/>
        </w:rPr>
        <w:t xml:space="preserve"> </w:t>
      </w:r>
      <w:r w:rsidR="0028685C" w:rsidRPr="0028685C">
        <w:rPr>
          <w:rFonts w:eastAsia="Calibri"/>
          <w:lang w:eastAsia="ar-SA"/>
        </w:rPr>
        <w:t>- Поставка товара осуществляется в течение 3 (трёх) календарных дней после получения заявки (если иное не предусмотрено графиком поставки).</w:t>
      </w:r>
      <w:r w:rsidR="0028685C">
        <w:rPr>
          <w:rFonts w:eastAsia="Calibri"/>
          <w:lang w:eastAsia="ar-SA"/>
        </w:rPr>
        <w:t xml:space="preserve"> </w:t>
      </w:r>
    </w:p>
    <w:p w:rsidR="0028685C" w:rsidRPr="0028685C" w:rsidRDefault="00E665E5" w:rsidP="0028685C">
      <w:pPr>
        <w:pStyle w:val="a6"/>
        <w:numPr>
          <w:ilvl w:val="0"/>
          <w:numId w:val="4"/>
        </w:numPr>
        <w:suppressAutoHyphens/>
        <w:spacing w:after="200"/>
        <w:jc w:val="both"/>
        <w:rPr>
          <w:rFonts w:eastAsia="Calibri"/>
          <w:lang w:eastAsia="ar-SA"/>
        </w:rPr>
      </w:pPr>
      <w:r w:rsidRPr="0028685C">
        <w:rPr>
          <w:b/>
        </w:rPr>
        <w:t xml:space="preserve">Способ поставки: </w:t>
      </w:r>
      <w:r w:rsidR="0028685C" w:rsidRPr="0028685C">
        <w:rPr>
          <w:rFonts w:eastAsia="Calibri"/>
          <w:lang w:eastAsia="ar-SA"/>
        </w:rPr>
        <w:t xml:space="preserve">Автотранспортом – силами и за счёт поставщика, </w:t>
      </w:r>
      <w:r w:rsidR="0028685C" w:rsidRPr="0028685C">
        <w:t>выгрузка осуществляется силами Заказчика (при необходимости с использованием спец. техники</w:t>
      </w:r>
      <w:r w:rsidR="0028685C" w:rsidRPr="0028685C">
        <w:rPr>
          <w:rFonts w:eastAsia="Calibri"/>
          <w:lang w:eastAsia="ar-SA"/>
        </w:rPr>
        <w:t xml:space="preserve"> Транспортные средства для поставки сырья должны быть технически исправными, соответствовать гигиеническим и иным требованиям и правилам к перевозке грузов. Перевозка продукции в автомобильном транспорте </w:t>
      </w:r>
      <w:proofErr w:type="gramStart"/>
      <w:r w:rsidR="0028685C" w:rsidRPr="0028685C">
        <w:rPr>
          <w:rFonts w:eastAsia="Calibri"/>
          <w:lang w:eastAsia="ar-SA"/>
        </w:rPr>
        <w:t>производят</w:t>
      </w:r>
      <w:proofErr w:type="gramEnd"/>
      <w:r w:rsidR="0028685C" w:rsidRPr="0028685C">
        <w:rPr>
          <w:rFonts w:eastAsia="Calibri"/>
          <w:lang w:eastAsia="ar-SA"/>
        </w:rPr>
        <w:t xml:space="preserve"> в IBC контейнерах вместимостью 1000 л (длина 1140 мм, ширина 1140 мм, высота 1168 мм), обеспечивающий сохранность качества и безопасность продукта.</w:t>
      </w:r>
    </w:p>
    <w:p w:rsidR="005370FF" w:rsidRPr="00E665E5" w:rsidRDefault="0028685C" w:rsidP="0028685C">
      <w:pPr>
        <w:pStyle w:val="a6"/>
        <w:autoSpaceDE w:val="0"/>
        <w:spacing w:line="240" w:lineRule="auto"/>
        <w:ind w:left="720" w:firstLine="0"/>
        <w:jc w:val="both"/>
        <w:rPr>
          <w:b/>
        </w:rPr>
      </w:pPr>
      <w:r w:rsidRPr="002036D0">
        <w:rPr>
          <w:color w:val="000000"/>
        </w:rPr>
        <w:t xml:space="preserve"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</w:t>
      </w:r>
      <w:r w:rsidRPr="002036D0">
        <w:rPr>
          <w:b/>
          <w:color w:val="000000"/>
        </w:rPr>
        <w:t>быть предоставлены Заказчику при каждой поставке товара.</w:t>
      </w:r>
    </w:p>
    <w:p w:rsidR="0028685C" w:rsidRPr="0028685C" w:rsidRDefault="009024DC" w:rsidP="0028685C">
      <w:pPr>
        <w:pStyle w:val="a6"/>
        <w:numPr>
          <w:ilvl w:val="0"/>
          <w:numId w:val="4"/>
        </w:numPr>
        <w:jc w:val="both"/>
        <w:rPr>
          <w:b/>
          <w:bCs/>
          <w:lang w:eastAsia="ar-SA"/>
        </w:rPr>
      </w:pPr>
      <w:r w:rsidRPr="0028685C">
        <w:rPr>
          <w:b/>
        </w:rPr>
        <w:t xml:space="preserve">Место поставки: </w:t>
      </w:r>
      <w:r w:rsidR="00E665E5" w:rsidRPr="0028685C">
        <w:rPr>
          <w:b/>
          <w:bCs/>
          <w:lang w:eastAsia="ar-SA"/>
        </w:rPr>
        <w:t xml:space="preserve">АО "СМАК" ОП производственная площадка РАМКОН, 140103, Московская обл., Раменский </w:t>
      </w:r>
      <w:proofErr w:type="spellStart"/>
      <w:r w:rsidR="00E665E5" w:rsidRPr="0028685C">
        <w:rPr>
          <w:b/>
          <w:bCs/>
          <w:lang w:eastAsia="ar-SA"/>
        </w:rPr>
        <w:t>г.о</w:t>
      </w:r>
      <w:proofErr w:type="spellEnd"/>
      <w:r w:rsidR="00E665E5" w:rsidRPr="0028685C">
        <w:rPr>
          <w:b/>
          <w:bCs/>
          <w:lang w:eastAsia="ar-SA"/>
        </w:rPr>
        <w:t xml:space="preserve">., Раменское г, 4-й км </w:t>
      </w:r>
      <w:proofErr w:type="spellStart"/>
      <w:r w:rsidR="00E665E5" w:rsidRPr="0028685C">
        <w:rPr>
          <w:b/>
          <w:bCs/>
          <w:lang w:eastAsia="ar-SA"/>
        </w:rPr>
        <w:t>Донинское</w:t>
      </w:r>
      <w:proofErr w:type="spellEnd"/>
      <w:r w:rsidR="00E665E5" w:rsidRPr="0028685C">
        <w:rPr>
          <w:b/>
          <w:bCs/>
          <w:lang w:eastAsia="ar-SA"/>
        </w:rPr>
        <w:t xml:space="preserve"> ш, стр. 14 офис 1. </w:t>
      </w:r>
      <w:r w:rsidR="0028685C" w:rsidRPr="0028685C">
        <w:rPr>
          <w:bCs/>
          <w:lang w:eastAsia="ar-SA"/>
        </w:rPr>
        <w:t>Время поставки: с 08:00 до 14:3</w:t>
      </w:r>
      <w:r w:rsidR="00E665E5" w:rsidRPr="0028685C">
        <w:rPr>
          <w:bCs/>
          <w:lang w:eastAsia="ar-SA"/>
        </w:rPr>
        <w:t>0.</w:t>
      </w:r>
    </w:p>
    <w:p w:rsidR="0028685C" w:rsidRPr="0028685C" w:rsidRDefault="009024DC" w:rsidP="0028685C">
      <w:pPr>
        <w:pStyle w:val="a6"/>
        <w:numPr>
          <w:ilvl w:val="0"/>
          <w:numId w:val="4"/>
        </w:numPr>
        <w:jc w:val="both"/>
        <w:rPr>
          <w:b/>
          <w:bCs/>
          <w:lang w:eastAsia="ar-SA"/>
        </w:rPr>
      </w:pPr>
      <w:r w:rsidRPr="0028685C">
        <w:rPr>
          <w:b/>
        </w:rPr>
        <w:t xml:space="preserve">Срок </w:t>
      </w:r>
      <w:r w:rsidR="00E10CAF" w:rsidRPr="0028685C">
        <w:rPr>
          <w:b/>
        </w:rPr>
        <w:t xml:space="preserve">(период) </w:t>
      </w:r>
      <w:r w:rsidRPr="0028685C">
        <w:rPr>
          <w:b/>
        </w:rPr>
        <w:t>поставки:</w:t>
      </w:r>
      <w:r w:rsidRPr="00E665E5">
        <w:t xml:space="preserve"> </w:t>
      </w:r>
      <w:r w:rsidR="00E10CAF" w:rsidRPr="00E665E5">
        <w:t xml:space="preserve">с даты заключения договора по </w:t>
      </w:r>
      <w:r w:rsidR="0028685C">
        <w:t>30.09.</w:t>
      </w:r>
      <w:r w:rsidR="00E10CAF" w:rsidRPr="00E665E5">
        <w:t>2026 г.</w:t>
      </w:r>
    </w:p>
    <w:p w:rsidR="0028685C" w:rsidRPr="0028685C" w:rsidRDefault="009024DC" w:rsidP="0028685C">
      <w:pPr>
        <w:pStyle w:val="a6"/>
        <w:numPr>
          <w:ilvl w:val="0"/>
          <w:numId w:val="4"/>
        </w:numPr>
        <w:jc w:val="both"/>
        <w:rPr>
          <w:b/>
          <w:bCs/>
          <w:lang w:eastAsia="ar-SA"/>
        </w:rPr>
      </w:pPr>
      <w:r w:rsidRPr="0028685C">
        <w:rPr>
          <w:b/>
          <w:color w:val="00000A"/>
          <w:kern w:val="1"/>
        </w:rPr>
        <w:t>Остаточный срок годности (срок хранения) товара на момент поставки:</w:t>
      </w:r>
      <w:r w:rsidRPr="0028685C">
        <w:t xml:space="preserve"> </w:t>
      </w:r>
      <w:r w:rsidR="0028685C">
        <w:t>60</w:t>
      </w:r>
      <w:r w:rsidR="00E665E5">
        <w:t xml:space="preserve"> месяцев.</w:t>
      </w:r>
    </w:p>
    <w:p w:rsidR="0028685C" w:rsidRPr="0028685C" w:rsidRDefault="009024DC" w:rsidP="0028685C">
      <w:pPr>
        <w:pStyle w:val="a6"/>
        <w:numPr>
          <w:ilvl w:val="0"/>
          <w:numId w:val="4"/>
        </w:numPr>
        <w:jc w:val="both"/>
        <w:rPr>
          <w:b/>
          <w:bCs/>
          <w:lang w:eastAsia="ar-SA"/>
        </w:rPr>
      </w:pPr>
      <w:r w:rsidRPr="0028685C">
        <w:rPr>
          <w:b/>
        </w:rPr>
        <w:t xml:space="preserve">Приемка товара: </w:t>
      </w:r>
      <w:r w:rsidRPr="0028685C">
        <w:t>в течени</w:t>
      </w:r>
      <w:r w:rsidR="00E10CAF" w:rsidRPr="0028685C">
        <w:t>е</w:t>
      </w:r>
      <w:r w:rsidRPr="0028685C">
        <w:t xml:space="preserve"> </w:t>
      </w:r>
      <w:r w:rsidR="00E10CAF" w:rsidRPr="0028685C">
        <w:t>2</w:t>
      </w:r>
      <w:r w:rsidRPr="0028685C">
        <w:t xml:space="preserve"> (</w:t>
      </w:r>
      <w:r w:rsidR="00E10CAF" w:rsidRPr="0028685C">
        <w:t>двух) рабочих дней.</w:t>
      </w:r>
    </w:p>
    <w:p w:rsidR="0028685C" w:rsidRPr="0028685C" w:rsidRDefault="009024DC" w:rsidP="0028685C">
      <w:pPr>
        <w:pStyle w:val="a6"/>
        <w:numPr>
          <w:ilvl w:val="0"/>
          <w:numId w:val="4"/>
        </w:numPr>
        <w:jc w:val="both"/>
        <w:rPr>
          <w:b/>
          <w:bCs/>
          <w:lang w:eastAsia="ar-SA"/>
        </w:rPr>
      </w:pPr>
      <w:r w:rsidRPr="0028685C">
        <w:rPr>
          <w:b/>
        </w:rPr>
        <w:t>Замена товара ненадлежащего качества:</w:t>
      </w:r>
      <w:r w:rsidRPr="0028685C">
        <w:t xml:space="preserve"> в течение </w:t>
      </w:r>
      <w:r w:rsidR="00E10CAF" w:rsidRPr="0028685C">
        <w:t xml:space="preserve">2 </w:t>
      </w:r>
      <w:r w:rsidRPr="0028685C">
        <w:t>(</w:t>
      </w:r>
      <w:r w:rsidR="00E10CAF" w:rsidRPr="0028685C">
        <w:t>двух</w:t>
      </w:r>
      <w:r w:rsidRPr="0028685C">
        <w:t xml:space="preserve">) дней с момента уведомления Поставщика Заказчиком. </w:t>
      </w:r>
    </w:p>
    <w:p w:rsidR="009024DC" w:rsidRPr="0028685C" w:rsidRDefault="009024DC" w:rsidP="0028685C">
      <w:pPr>
        <w:pStyle w:val="a6"/>
        <w:numPr>
          <w:ilvl w:val="0"/>
          <w:numId w:val="4"/>
        </w:numPr>
        <w:jc w:val="both"/>
        <w:rPr>
          <w:b/>
          <w:bCs/>
          <w:lang w:eastAsia="ar-SA"/>
        </w:rPr>
      </w:pPr>
      <w:r w:rsidRPr="0028685C">
        <w:rPr>
          <w:b/>
        </w:rPr>
        <w:t>Страна происхождения товара</w:t>
      </w:r>
      <w:r w:rsidRPr="0028685C">
        <w:t xml:space="preserve">: </w:t>
      </w:r>
      <w:r w:rsidRPr="0028685C">
        <w:rPr>
          <w:highlight w:val="yellow"/>
        </w:rPr>
        <w:t xml:space="preserve">______________________ </w:t>
      </w:r>
      <w:r w:rsidRPr="0028685C">
        <w:rPr>
          <w:i/>
          <w:highlight w:val="yellow"/>
        </w:rPr>
        <w:t>(из предложения победителя закупки)</w:t>
      </w:r>
    </w:p>
    <w:p w:rsidR="009024DC" w:rsidRPr="009024DC" w:rsidRDefault="009024DC" w:rsidP="009024DC">
      <w:pPr>
        <w:spacing w:line="240" w:lineRule="auto"/>
        <w:ind w:right="-196" w:firstLine="360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1</w:t>
      </w:r>
      <w:r w:rsidR="00E10CAF">
        <w:rPr>
          <w:rFonts w:ascii="Times New Roman" w:hAnsi="Times New Roman" w:cs="Times New Roman"/>
        </w:rPr>
        <w:t>0</w:t>
      </w:r>
      <w:r w:rsidRPr="009024DC">
        <w:rPr>
          <w:rFonts w:ascii="Times New Roman" w:hAnsi="Times New Roman" w:cs="Times New Roman"/>
        </w:rPr>
        <w:t>.</w:t>
      </w:r>
      <w:r w:rsidRPr="009024DC">
        <w:rPr>
          <w:rFonts w:ascii="Times New Roman" w:hAnsi="Times New Roman" w:cs="Times New Roman"/>
          <w:i/>
        </w:rPr>
        <w:t xml:space="preserve"> </w:t>
      </w:r>
      <w:r w:rsidRPr="009024DC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Pr="009024DC">
        <w:rPr>
          <w:rFonts w:ascii="Times New Roman" w:hAnsi="Times New Roman" w:cs="Times New Roman"/>
        </w:rPr>
        <w:t>толеранс</w:t>
      </w:r>
      <w:proofErr w:type="spellEnd"/>
      <w:r w:rsidRPr="009024DC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5370FF" w:rsidRDefault="009024DC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5370FF" w:rsidRDefault="009024DC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Default="005370FF" w:rsidP="009024D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 директор</w:t>
            </w:r>
          </w:p>
          <w:p w:rsidR="005370FF" w:rsidRPr="009024DC" w:rsidRDefault="005370FF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5370FF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040260" w:rsidRDefault="00040260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  <w:sectPr w:rsidR="00040260" w:rsidSect="00117344">
          <w:headerReference w:type="default" r:id="rId10"/>
          <w:footerReference w:type="default" r:id="rId11"/>
          <w:footerReference w:type="first" r:id="rId12"/>
          <w:footnotePr>
            <w:numRestart w:val="eachSect"/>
          </w:footnotePr>
          <w:pgSz w:w="11907" w:h="16839" w:code="9"/>
          <w:pgMar w:top="567" w:right="850" w:bottom="1134" w:left="1134" w:header="720" w:footer="720" w:gutter="0"/>
          <w:pgNumType w:start="1"/>
          <w:cols w:space="720"/>
          <w:titlePg/>
        </w:sectPr>
      </w:pPr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5370FF">
        <w:rPr>
          <w:rFonts w:ascii="Times New Roman" w:hAnsi="Times New Roman" w:cs="Times New Roman"/>
          <w:u w:val="single"/>
        </w:rPr>
        <w:t>26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5370FF" w:rsidRDefault="004A475D" w:rsidP="005370F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5370FF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 директор</w:t>
            </w:r>
          </w:p>
          <w:p w:rsidR="005370FF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5370FF">
        <w:rPr>
          <w:rFonts w:ascii="Times New Roman" w:hAnsi="Times New Roman" w:cs="Times New Roman"/>
          <w:u w:val="single"/>
        </w:rPr>
        <w:t>26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5370FF">
      <w:pPr>
        <w:widowControl w:val="0"/>
        <w:autoSpaceDE w:val="0"/>
        <w:ind w:firstLine="567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</w:t>
      </w:r>
      <w:r w:rsidR="005370FF">
        <w:rPr>
          <w:rFonts w:ascii="Times New Roman" w:hAnsi="Times New Roman" w:cs="Times New Roman"/>
        </w:rPr>
        <w:t>26</w:t>
      </w:r>
      <w:r w:rsidRPr="004A475D">
        <w:rPr>
          <w:rFonts w:ascii="Times New Roman" w:hAnsi="Times New Roman" w:cs="Times New Roman"/>
        </w:rPr>
        <w:t xml:space="preserve">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5370FF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="005370FF">
        <w:rPr>
          <w:rFonts w:ascii="Times New Roman" w:hAnsi="Times New Roman" w:cs="Times New Roman"/>
          <w:u w:val="single"/>
        </w:rPr>
        <w:t>26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FF1F5B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5370FF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proofErr w:type="gramStart"/>
      <w:r w:rsidRPr="005370FF">
        <w:rPr>
          <w:rFonts w:ascii="Times New Roman" w:hAnsi="Times New Roman" w:cs="Times New Roman"/>
          <w:b/>
          <w:lang w:eastAsia="ar-SA"/>
        </w:rPr>
        <w:t>Заказчик:</w:t>
      </w:r>
      <w:r w:rsidRPr="005370FF">
        <w:rPr>
          <w:rFonts w:ascii="Times New Roman" w:hAnsi="Times New Roman" w:cs="Times New Roman"/>
          <w:b/>
          <w:lang w:eastAsia="ar-SA"/>
        </w:rPr>
        <w:tab/>
      </w:r>
      <w:proofErr w:type="gramEnd"/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28685C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28685C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28685C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28685C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28685C">
      <w:rPr>
        <w:noProof/>
      </w:rPr>
      <w:t>4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28685C">
      <w:rPr>
        <w:noProof/>
      </w:rPr>
      <w:t>5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28685C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28685C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28685C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453A2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D0B53"/>
    <w:multiLevelType w:val="hybridMultilevel"/>
    <w:tmpl w:val="CFC08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E374B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25D80"/>
    <w:multiLevelType w:val="hybridMultilevel"/>
    <w:tmpl w:val="BABEB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7" w15:restartNumberingAfterBreak="0">
    <w:nsid w:val="5B44011A"/>
    <w:multiLevelType w:val="hybridMultilevel"/>
    <w:tmpl w:val="0AA2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6"/>
  </w:num>
  <w:num w:numId="2">
    <w:abstractNumId w:val="8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40260"/>
    <w:rsid w:val="00062727"/>
    <w:rsid w:val="0013572C"/>
    <w:rsid w:val="00137066"/>
    <w:rsid w:val="001D3497"/>
    <w:rsid w:val="001F736C"/>
    <w:rsid w:val="002042B9"/>
    <w:rsid w:val="0028685C"/>
    <w:rsid w:val="00335DF1"/>
    <w:rsid w:val="003365CA"/>
    <w:rsid w:val="00374EDB"/>
    <w:rsid w:val="00390134"/>
    <w:rsid w:val="003C5353"/>
    <w:rsid w:val="004A475D"/>
    <w:rsid w:val="00532D04"/>
    <w:rsid w:val="005370FF"/>
    <w:rsid w:val="006C746D"/>
    <w:rsid w:val="00716A05"/>
    <w:rsid w:val="00783A8D"/>
    <w:rsid w:val="007E0FD4"/>
    <w:rsid w:val="007E6A18"/>
    <w:rsid w:val="00817CE9"/>
    <w:rsid w:val="009024DC"/>
    <w:rsid w:val="009A7522"/>
    <w:rsid w:val="009F333B"/>
    <w:rsid w:val="00A01159"/>
    <w:rsid w:val="00A66BCD"/>
    <w:rsid w:val="00C2499A"/>
    <w:rsid w:val="00C72A08"/>
    <w:rsid w:val="00D062FD"/>
    <w:rsid w:val="00D270E6"/>
    <w:rsid w:val="00D527AE"/>
    <w:rsid w:val="00DC3BD0"/>
    <w:rsid w:val="00E10CAF"/>
    <w:rsid w:val="00E355F2"/>
    <w:rsid w:val="00E665E5"/>
    <w:rsid w:val="00E76657"/>
    <w:rsid w:val="00EC6518"/>
    <w:rsid w:val="00EC70F1"/>
    <w:rsid w:val="00EE1FCB"/>
    <w:rsid w:val="00F248B5"/>
    <w:rsid w:val="00F46A52"/>
    <w:rsid w:val="00FB5984"/>
    <w:rsid w:val="00FB7602"/>
    <w:rsid w:val="00F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5545</Words>
  <Characters>31612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Амельченкова Юлия Александровна</cp:lastModifiedBy>
  <cp:revision>12</cp:revision>
  <dcterms:created xsi:type="dcterms:W3CDTF">2025-12-11T05:35:00Z</dcterms:created>
  <dcterms:modified xsi:type="dcterms:W3CDTF">2026-06-02T05:37:00Z</dcterms:modified>
</cp:coreProperties>
</file>