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E10CAF" w:rsidP="0004026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1-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223229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223229">
              <w:rPr>
                <w:lang w:bidi="ru-RU"/>
              </w:rPr>
              <w:t>Екатеринбург</w:t>
            </w:r>
            <w:bookmarkStart w:id="2" w:name="_GoBack"/>
            <w:bookmarkEnd w:id="2"/>
          </w:p>
        </w:tc>
        <w:tc>
          <w:tcPr>
            <w:tcW w:w="3300" w:type="pct"/>
          </w:tcPr>
          <w:p w:rsidR="004A475D" w:rsidRPr="004A475D" w:rsidRDefault="003365CA" w:rsidP="0004026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040260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0402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04026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</w:t>
      </w:r>
      <w:r w:rsidR="00E665E5">
        <w:rPr>
          <w:rFonts w:ascii="Times New Roman" w:hAnsi="Times New Roman" w:cs="Times New Roman"/>
          <w:lang w:eastAsia="ar-SA"/>
        </w:rPr>
        <w:t xml:space="preserve"> в соответствии с Гражданским Кодексом Российской Федерации, </w:t>
      </w:r>
      <w:r w:rsidRPr="004A475D">
        <w:rPr>
          <w:rFonts w:ascii="Times New Roman" w:hAnsi="Times New Roman" w:cs="Times New Roman"/>
          <w:lang w:eastAsia="ar-SA"/>
        </w:rPr>
        <w:t>путем проведения_______________ в электронной форме, на основании итоговог</w:t>
      </w:r>
      <w:r w:rsidR="00FF1F5B">
        <w:rPr>
          <w:rFonts w:ascii="Times New Roman" w:hAnsi="Times New Roman" w:cs="Times New Roman"/>
          <w:lang w:eastAsia="ar-SA"/>
        </w:rPr>
        <w:t>о протокола заседания 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3" w:name="_ref_1-33958d4077ca48"/>
      <w:r w:rsidRPr="004A475D">
        <w:rPr>
          <w:sz w:val="22"/>
          <w:szCs w:val="22"/>
        </w:rPr>
        <w:t>Предмет договора</w:t>
      </w:r>
      <w:bookmarkEnd w:id="3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E10CAF">
        <w:t xml:space="preserve"> </w:t>
      </w:r>
      <w:r w:rsidR="00E10CAF" w:rsidRPr="0028685C">
        <w:rPr>
          <w:b/>
        </w:rPr>
        <w:t>«</w:t>
      </w:r>
      <w:r w:rsidR="00020EF2" w:rsidRPr="00A210A5">
        <w:rPr>
          <w:rFonts w:eastAsia="Calibri"/>
          <w:b/>
        </w:rPr>
        <w:t>Заварка для хлебного производства «П</w:t>
      </w:r>
      <w:r w:rsidR="00020EF2">
        <w:rPr>
          <w:rFonts w:eastAsia="Calibri"/>
          <w:b/>
        </w:rPr>
        <w:t xml:space="preserve">ророщенная рожь осолодованная»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" w:name="_ref_1-f7e522bdc67849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2"/>
        <w:spacing w:before="0" w:after="0" w:line="240" w:lineRule="auto"/>
      </w:pPr>
      <w:bookmarkStart w:id="5" w:name="_ref_1-d56e053485494b"/>
      <w:r w:rsidRPr="004A475D">
        <w:t>Документы на товар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</w:pPr>
      <w:bookmarkStart w:id="6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6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7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7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8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>При указанных обстоятельствах Заказчик вправе применить к Поставщику последствия нарушения условий договора, предусмотренные п. п. 7.1.1.,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E10CAF" w:rsidRPr="004A475D" w:rsidRDefault="00E10CAF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9" w:name="_ref_1-a4571f511bfb42"/>
      <w:bookmarkEnd w:id="8"/>
      <w:r w:rsidRPr="004A475D">
        <w:t>Качество товара и срок</w:t>
      </w:r>
      <w:bookmarkStart w:id="10" w:name="_ref_1-20151d36dc6044"/>
      <w:bookmarkEnd w:id="9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10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1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1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2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2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3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3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4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4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5" w:name="_ref_1-61c4ae553e7f4f"/>
      <w:r w:rsidRPr="004A475D">
        <w:t>Цена и порядок оплаты</w:t>
      </w:r>
      <w:bookmarkEnd w:id="15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020EF2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r w:rsidR="00E10CAF" w:rsidRPr="004A475D">
        <w:t>_ рублей</w:t>
      </w:r>
      <w:r w:rsidRPr="004A475D">
        <w:t xml:space="preserve"> _____  копеек (сумма указывается прописью), в том числе НДС по налоговой ставке </w:t>
      </w:r>
      <w:r w:rsidR="00020EF2">
        <w:t xml:space="preserve">__ 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6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7"/>
    </w:p>
    <w:p w:rsidR="004A475D" w:rsidRPr="004A475D" w:rsidRDefault="004A475D" w:rsidP="004A475D">
      <w:pPr>
        <w:pStyle w:val="2"/>
        <w:spacing w:before="0" w:after="0" w:line="240" w:lineRule="auto"/>
      </w:pPr>
      <w:bookmarkStart w:id="18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8"/>
    </w:p>
    <w:p w:rsidR="004A475D" w:rsidRPr="004A475D" w:rsidRDefault="00390134" w:rsidP="004A475D">
      <w:pPr>
        <w:pStyle w:val="2"/>
        <w:spacing w:before="0" w:after="0" w:line="240" w:lineRule="auto"/>
      </w:pPr>
      <w:bookmarkStart w:id="19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9"/>
    </w:p>
    <w:p w:rsidR="004A475D" w:rsidRPr="004A475D" w:rsidRDefault="004A475D" w:rsidP="004A475D">
      <w:pPr>
        <w:pStyle w:val="2"/>
        <w:spacing w:before="0" w:after="0" w:line="240" w:lineRule="auto"/>
      </w:pPr>
      <w:bookmarkStart w:id="20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20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1" w:name="_ref_1-d1136f47b9d047"/>
      <w:r w:rsidRPr="004A475D">
        <w:t>Сроки и условия поставки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2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3" w:name="_ref_1-ea3ccfe4a16842"/>
      <w:r w:rsidRPr="004A475D">
        <w:t>Доставка товара осуществляется силами и за счет Поставщика</w:t>
      </w:r>
      <w:bookmarkEnd w:id="23"/>
      <w:r w:rsidRPr="004A475D">
        <w:t xml:space="preserve">. </w:t>
      </w:r>
      <w:bookmarkStart w:id="24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5"/>
    </w:p>
    <w:p w:rsidR="004A475D" w:rsidRPr="004A475D" w:rsidRDefault="004A475D" w:rsidP="004A475D">
      <w:pPr>
        <w:pStyle w:val="2"/>
        <w:spacing w:before="0" w:after="0" w:line="240" w:lineRule="auto"/>
      </w:pPr>
      <w:bookmarkStart w:id="26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6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7" w:name="_ref_1-102eeb0c242342"/>
      <w:r w:rsidRPr="004A475D">
        <w:t>Приемка товара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84a679f03f644f"/>
      <w:r w:rsidRPr="004A475D">
        <w:t>Заказчик обязан принять переданный ему товар, соответствующий условиям Договора.</w:t>
      </w:r>
      <w:bookmarkEnd w:id="28"/>
    </w:p>
    <w:p w:rsidR="004A475D" w:rsidRPr="004A475D" w:rsidRDefault="004A475D" w:rsidP="00817CE9">
      <w:pPr>
        <w:pStyle w:val="2"/>
        <w:spacing w:before="0" w:after="0" w:line="240" w:lineRule="auto"/>
      </w:pPr>
      <w:bookmarkStart w:id="29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9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толеранс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толеранса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30" w:name="_ref_1-58d4f7ed94884e"/>
      <w:r w:rsidRPr="004A475D">
        <w:t>Ответственность сторон</w:t>
      </w:r>
      <w:bookmarkEnd w:id="30"/>
    </w:p>
    <w:p w:rsidR="004A475D" w:rsidRPr="004A475D" w:rsidRDefault="004A475D" w:rsidP="004A475D">
      <w:pPr>
        <w:pStyle w:val="2"/>
        <w:spacing w:before="0" w:after="0" w:line="240" w:lineRule="auto"/>
      </w:pPr>
      <w:bookmarkStart w:id="31" w:name="_ref_1-1ea59368989948"/>
      <w:r w:rsidRPr="004A475D">
        <w:t>Взыскание неустойки с Поставщика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2"/>
    </w:p>
    <w:p w:rsidR="004A475D" w:rsidRPr="004A475D" w:rsidRDefault="004A475D" w:rsidP="004A475D">
      <w:pPr>
        <w:pStyle w:val="3"/>
        <w:spacing w:before="0" w:after="0" w:line="240" w:lineRule="auto"/>
      </w:pPr>
      <w:bookmarkStart w:id="33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4"/>
    </w:p>
    <w:p w:rsidR="004A475D" w:rsidRPr="004A475D" w:rsidRDefault="004A475D" w:rsidP="004A475D">
      <w:pPr>
        <w:pStyle w:val="2"/>
        <w:spacing w:before="0" w:after="0" w:line="240" w:lineRule="auto"/>
      </w:pPr>
      <w:bookmarkStart w:id="35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6" w:name="_ref_1-4ad4827e56784e"/>
      <w:bookmarkEnd w:id="35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7" w:name="_ref_1-863ffbf6630049"/>
      <w:bookmarkEnd w:id="36"/>
      <w:r w:rsidRPr="004A475D">
        <w:rPr>
          <w:szCs w:val="24"/>
        </w:rPr>
        <w:t>Изменение и расторжение договора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8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9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т.ч.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9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40" w:name="_ref_1-fa9997f7492b4a"/>
      <w:r w:rsidRPr="004A475D">
        <w:rPr>
          <w:szCs w:val="24"/>
        </w:rPr>
        <w:t>Разрешение споров</w:t>
      </w:r>
      <w:bookmarkEnd w:id="40"/>
    </w:p>
    <w:p w:rsidR="004A475D" w:rsidRPr="004A475D" w:rsidRDefault="004A475D" w:rsidP="004A475D">
      <w:pPr>
        <w:pStyle w:val="2"/>
        <w:spacing w:before="0" w:after="0" w:line="240" w:lineRule="auto"/>
      </w:pPr>
      <w:bookmarkStart w:id="41" w:name="_ref_1-f9e8a7aa2bfb4f"/>
      <w:r w:rsidRPr="004A475D">
        <w:t>Досудебный (претензионный) порядок разрешения споров</w:t>
      </w:r>
      <w:bookmarkEnd w:id="41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3"/>
    </w:p>
    <w:p w:rsidR="004A475D" w:rsidRPr="004A475D" w:rsidRDefault="004A475D" w:rsidP="004A475D">
      <w:pPr>
        <w:pStyle w:val="3"/>
        <w:spacing w:before="0" w:after="0" w:line="240" w:lineRule="auto"/>
      </w:pPr>
      <w:bookmarkStart w:id="44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4"/>
    </w:p>
    <w:p w:rsidR="004A475D" w:rsidRPr="004A475D" w:rsidRDefault="004A475D" w:rsidP="004A475D">
      <w:pPr>
        <w:pStyle w:val="2"/>
        <w:spacing w:before="0" w:after="0" w:line="240" w:lineRule="auto"/>
      </w:pPr>
      <w:bookmarkStart w:id="45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5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6" w:name="_ref_1-584e0ed997b74e"/>
      <w:r w:rsidRPr="004A475D">
        <w:t>Заключительные положения</w:t>
      </w:r>
      <w:bookmarkEnd w:id="46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7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5370FF">
        <w:rPr>
          <w:rStyle w:val="a5"/>
          <w:color w:val="000000"/>
          <w:shd w:val="clear" w:color="auto" w:fill="FFFFFF"/>
        </w:rPr>
        <w:t>до «</w:t>
      </w:r>
      <w:r w:rsidR="005370FF" w:rsidRPr="005370FF">
        <w:rPr>
          <w:rStyle w:val="a5"/>
          <w:color w:val="000000"/>
          <w:shd w:val="clear" w:color="auto" w:fill="FFFFFF"/>
        </w:rPr>
        <w:t>3</w:t>
      </w:r>
      <w:r w:rsidR="00E665E5">
        <w:rPr>
          <w:rStyle w:val="a5"/>
          <w:color w:val="000000"/>
          <w:shd w:val="clear" w:color="auto" w:fill="FFFFFF"/>
        </w:rPr>
        <w:t>1</w:t>
      </w:r>
      <w:r w:rsidR="00E10CAF" w:rsidRPr="005370FF">
        <w:rPr>
          <w:rStyle w:val="a5"/>
          <w:color w:val="000000"/>
          <w:shd w:val="clear" w:color="auto" w:fill="FFFFFF"/>
        </w:rPr>
        <w:t xml:space="preserve">» </w:t>
      </w:r>
      <w:r w:rsidR="0028685C">
        <w:rPr>
          <w:rStyle w:val="a5"/>
          <w:color w:val="000000"/>
          <w:shd w:val="clear" w:color="auto" w:fill="FFFFFF"/>
        </w:rPr>
        <w:t>октября</w:t>
      </w:r>
      <w:r w:rsidR="00E665E5">
        <w:rPr>
          <w:rStyle w:val="a5"/>
          <w:color w:val="000000"/>
          <w:shd w:val="clear" w:color="auto" w:fill="FFFFFF"/>
        </w:rPr>
        <w:t xml:space="preserve"> </w:t>
      </w:r>
      <w:r w:rsidR="00E10CAF" w:rsidRPr="005370FF">
        <w:rPr>
          <w:rStyle w:val="a5"/>
          <w:color w:val="000000"/>
          <w:shd w:val="clear" w:color="auto" w:fill="FFFFFF"/>
        </w:rPr>
        <w:t>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7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8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9"/>
    </w:p>
    <w:p w:rsidR="004A475D" w:rsidRPr="004A475D" w:rsidRDefault="004A475D" w:rsidP="004A475D">
      <w:pPr>
        <w:pStyle w:val="3"/>
        <w:spacing w:before="0" w:after="0" w:line="240" w:lineRule="auto"/>
      </w:pPr>
      <w:bookmarkStart w:id="50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50"/>
    </w:p>
    <w:p w:rsidR="004A475D" w:rsidRPr="004A475D" w:rsidRDefault="004A475D" w:rsidP="006C746D">
      <w:pPr>
        <w:pStyle w:val="3"/>
        <w:spacing w:before="0" w:after="0" w:line="240" w:lineRule="auto"/>
      </w:pPr>
      <w:bookmarkStart w:id="51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1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E10CAF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E10CAF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</w:t>
      </w:r>
      <w:r w:rsidR="007E6A18" w:rsidRPr="00E10CAF">
        <w:rPr>
          <w:rFonts w:ascii="Times New Roman" w:hAnsi="Times New Roman" w:cs="Times New Roman"/>
        </w:rPr>
        <w:t>1</w:t>
      </w:r>
      <w:r w:rsidRPr="00E10CAF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E10CAF">
        <w:rPr>
          <w:rFonts w:ascii="Times New Roman" w:hAnsi="Times New Roman" w:cs="Times New Roman"/>
        </w:rPr>
        <w:t>.</w:t>
      </w:r>
    </w:p>
    <w:p w:rsidR="004A475D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5370FF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5370FF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5370FF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370FF">
              <w:rPr>
                <w:rFonts w:ascii="Times New Roman" w:hAnsi="Times New Roman" w:cs="Times New Roman"/>
                <w:lang w:val="en-US"/>
              </w:rPr>
              <w:t xml:space="preserve">e-mail:  </w:t>
            </w:r>
            <w:hyperlink r:id="rId7" w:history="1">
              <w:r w:rsidRPr="005370FF">
                <w:rPr>
                  <w:rStyle w:val="ab"/>
                  <w:rFonts w:ascii="Times New Roman" w:hAnsi="Times New Roman" w:cs="Times New Roman"/>
                  <w:lang w:val="en-US"/>
                </w:rPr>
                <w:t>info@smakhleb.ru</w:t>
              </w:r>
            </w:hyperlink>
            <w:r w:rsidR="00C2499A" w:rsidRPr="005370FF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5370FF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5370FF">
              <w:rPr>
                <w:rStyle w:val="ab"/>
                <w:rFonts w:ascii="Times New Roman" w:hAnsi="Times New Roman" w:cs="Times New Roman"/>
                <w:lang w:val="en-US"/>
              </w:rPr>
              <w:t>.: (343)376-07-06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E10CAF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5370FF">
        <w:rPr>
          <w:rFonts w:ascii="Times New Roman" w:hAnsi="Times New Roman" w:cs="Times New Roman"/>
        </w:rPr>
        <w:t>__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 xml:space="preserve">                   </w:t>
      </w:r>
      <w:r w:rsidR="003365CA" w:rsidRPr="003365CA">
        <w:rPr>
          <w:rFonts w:ascii="Times New Roman" w:hAnsi="Times New Roman" w:cs="Times New Roman"/>
        </w:rPr>
        <w:t xml:space="preserve"> </w:t>
      </w:r>
      <w:r w:rsidR="00040260">
        <w:rPr>
          <w:rFonts w:ascii="Times New Roman" w:hAnsi="Times New Roman" w:cs="Times New Roman"/>
        </w:rPr>
        <w:t xml:space="preserve">2026 </w:t>
      </w:r>
      <w:r w:rsidR="003365CA" w:rsidRPr="003365CA">
        <w:rPr>
          <w:rFonts w:ascii="Times New Roman" w:hAnsi="Times New Roman" w:cs="Times New Roman"/>
        </w:rPr>
        <w:t>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5370FF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332"/>
        <w:gridCol w:w="1298"/>
        <w:gridCol w:w="1392"/>
        <w:gridCol w:w="2052"/>
        <w:gridCol w:w="2409"/>
      </w:tblGrid>
      <w:tr w:rsidR="009024DC" w:rsidRPr="009024DC" w:rsidTr="0028685C">
        <w:trPr>
          <w:tblHeader/>
        </w:trPr>
        <w:tc>
          <w:tcPr>
            <w:tcW w:w="22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17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54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7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040260">
              <w:rPr>
                <w:b/>
                <w:lang w:bidi="ru-RU"/>
              </w:rPr>
              <w:t>*</w:t>
            </w:r>
          </w:p>
        </w:tc>
        <w:tc>
          <w:tcPr>
            <w:tcW w:w="1034" w:type="pct"/>
          </w:tcPr>
          <w:p w:rsidR="009024DC" w:rsidRPr="009024DC" w:rsidRDefault="009024DC" w:rsidP="00020EF2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E10CAF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="00020EF2">
              <w:rPr>
                <w:b/>
                <w:u w:val="single"/>
                <w:lang w:bidi="ru-RU"/>
              </w:rPr>
              <w:t>___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1214" w:type="pct"/>
          </w:tcPr>
          <w:p w:rsidR="009024DC" w:rsidRPr="009024DC" w:rsidRDefault="009024DC" w:rsidP="00020EF2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Стоимость товара (рубли, включая НДС</w:t>
            </w:r>
            <w:r w:rsidR="00020EF2">
              <w:rPr>
                <w:b/>
                <w:lang w:bidi="ru-RU"/>
              </w:rPr>
              <w:t>___</w:t>
            </w:r>
            <w:r w:rsidR="00E10CAF">
              <w:rPr>
                <w:b/>
                <w:lang w:bidi="ru-RU"/>
              </w:rPr>
              <w:t xml:space="preserve"> </w:t>
            </w:r>
            <w:r w:rsidRPr="009024DC">
              <w:rPr>
                <w:b/>
                <w:lang w:bidi="ru-RU"/>
              </w:rPr>
              <w:t>%))</w:t>
            </w:r>
          </w:p>
        </w:tc>
      </w:tr>
      <w:tr w:rsidR="009024DC" w:rsidRPr="009024DC" w:rsidTr="0028685C">
        <w:tc>
          <w:tcPr>
            <w:tcW w:w="221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175" w:type="pct"/>
          </w:tcPr>
          <w:p w:rsidR="009024DC" w:rsidRPr="00020EF2" w:rsidRDefault="00020EF2" w:rsidP="00E10CA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020EF2">
              <w:rPr>
                <w:rFonts w:eastAsia="Calibri"/>
              </w:rPr>
              <w:t>Заварка для хлебного производства «Пророщенная рожь осолодованная»</w:t>
            </w:r>
          </w:p>
        </w:tc>
        <w:tc>
          <w:tcPr>
            <w:tcW w:w="654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701" w:type="pct"/>
          </w:tcPr>
          <w:p w:rsidR="009024DC" w:rsidRPr="009024DC" w:rsidRDefault="00020EF2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26</w:t>
            </w:r>
            <w:r w:rsidR="0028685C">
              <w:rPr>
                <w:lang w:bidi="ru-RU"/>
              </w:rPr>
              <w:t xml:space="preserve"> 000</w:t>
            </w:r>
          </w:p>
        </w:tc>
        <w:tc>
          <w:tcPr>
            <w:tcW w:w="1034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214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10CAF" w:rsidRPr="009024DC" w:rsidTr="0028685C">
        <w:tc>
          <w:tcPr>
            <w:tcW w:w="221" w:type="pct"/>
          </w:tcPr>
          <w:p w:rsidR="00E10CAF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3564" w:type="pct"/>
            <w:gridSpan w:val="4"/>
          </w:tcPr>
          <w:p w:rsidR="00E10CAF" w:rsidRPr="009024DC" w:rsidRDefault="00E10CAF" w:rsidP="00020EF2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Итого, с учетом НДС </w:t>
            </w:r>
            <w:r w:rsidR="00020EF2">
              <w:rPr>
                <w:lang w:bidi="ru-RU"/>
              </w:rPr>
              <w:t>___</w:t>
            </w:r>
            <w:r>
              <w:rPr>
                <w:lang w:bidi="ru-RU"/>
              </w:rPr>
              <w:t>%</w:t>
            </w:r>
          </w:p>
        </w:tc>
        <w:tc>
          <w:tcPr>
            <w:tcW w:w="1214" w:type="pct"/>
          </w:tcPr>
          <w:p w:rsidR="00E10CAF" w:rsidRPr="009024DC" w:rsidRDefault="00E10CAF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28685C" w:rsidRPr="0028685C" w:rsidRDefault="0028685C" w:rsidP="0028685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28685C">
        <w:rPr>
          <w:rFonts w:ascii="Times New Roman" w:hAnsi="Times New Roman" w:cs="Times New Roman"/>
          <w:b/>
          <w:sz w:val="20"/>
        </w:rPr>
        <w:t>*Заказчик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>) рублей.  НДС (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020EF2" w:rsidRDefault="009024DC" w:rsidP="00020EF2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E10CAF">
        <w:rPr>
          <w:rFonts w:ascii="Times New Roman" w:hAnsi="Times New Roman" w:cs="Times New Roman"/>
        </w:rPr>
        <w:t xml:space="preserve">): </w:t>
      </w:r>
      <w:r w:rsidR="005370FF" w:rsidRPr="0000697A">
        <w:rPr>
          <w:rFonts w:ascii="Times New Roman" w:hAnsi="Times New Roman" w:cs="Times New Roman"/>
        </w:rPr>
        <w:t>к</w:t>
      </w:r>
      <w:r w:rsidR="005370FF" w:rsidRPr="0000697A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5370FF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020EF2" w:rsidRDefault="009024DC" w:rsidP="00020EF2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20EF2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E10CAF" w:rsidRPr="00020EF2">
        <w:rPr>
          <w:rFonts w:ascii="Times New Roman" w:hAnsi="Times New Roman" w:cs="Times New Roman"/>
          <w:iCs/>
        </w:rPr>
        <w:t xml:space="preserve"> </w:t>
      </w:r>
      <w:r w:rsidR="00020EF2" w:rsidRPr="00020EF2">
        <w:rPr>
          <w:rFonts w:ascii="Times New Roman" w:eastAsia="Calibri" w:hAnsi="Times New Roman" w:cs="Times New Roman"/>
        </w:rPr>
        <w:t>Полипропиленовые пакеты по 5 кг, упакованные в гофрокороб вместимостью не более 20 кг.</w:t>
      </w:r>
      <w:r w:rsidR="00020EF2">
        <w:rPr>
          <w:rFonts w:ascii="Times New Roman" w:hAnsi="Times New Roman" w:cs="Times New Roman"/>
        </w:rPr>
        <w:t xml:space="preserve"> </w:t>
      </w:r>
      <w:r w:rsidR="00020EF2" w:rsidRPr="00020EF2">
        <w:rPr>
          <w:rFonts w:ascii="Times New Roman" w:hAnsi="Times New Roman" w:cs="Times New Roman"/>
        </w:rPr>
        <w:t>Транспортировка должна осуществляться на поддоне 1200*800, гофрокороба должны быть запаллетированы стрейч пленкой. Высота поддона с сырьем - не более 1,5 м.</w:t>
      </w:r>
      <w:r w:rsidR="00020EF2">
        <w:rPr>
          <w:rFonts w:ascii="Times New Roman" w:hAnsi="Times New Roman" w:cs="Times New Roman"/>
        </w:rPr>
        <w:t xml:space="preserve"> </w:t>
      </w:r>
      <w:r w:rsidR="00020EF2" w:rsidRPr="00020EF2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упаковки".</w:t>
      </w:r>
    </w:p>
    <w:p w:rsidR="00020EF2" w:rsidRPr="00020EF2" w:rsidRDefault="009024DC" w:rsidP="00020EF2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20EF2">
        <w:rPr>
          <w:rFonts w:ascii="Times New Roman" w:hAnsi="Times New Roman" w:cs="Times New Roman"/>
          <w:b/>
        </w:rPr>
        <w:t>Условия поставки:</w:t>
      </w:r>
      <w:r w:rsidRPr="00020EF2">
        <w:rPr>
          <w:b/>
          <w:lang w:val="uk-UA"/>
        </w:rPr>
        <w:t xml:space="preserve"> </w:t>
      </w:r>
      <w:r w:rsidR="0028685C" w:rsidRPr="00020EF2">
        <w:rPr>
          <w:rFonts w:ascii="Times New Roman" w:eastAsia="Calibri" w:hAnsi="Times New Roman" w:cs="Times New Roman"/>
          <w:lang w:eastAsia="ar-SA"/>
        </w:rPr>
        <w:t xml:space="preserve">- По заявкам заказчика; </w:t>
      </w:r>
      <w:r w:rsidR="00020EF2" w:rsidRPr="00020EF2">
        <w:rPr>
          <w:rFonts w:ascii="Times New Roman" w:eastAsia="Calibri" w:hAnsi="Times New Roman" w:cs="Times New Roman"/>
          <w:lang w:eastAsia="ar-SA"/>
        </w:rPr>
        <w:t xml:space="preserve">- </w:t>
      </w:r>
      <w:r w:rsidR="00020EF2" w:rsidRPr="00020EF2">
        <w:rPr>
          <w:rFonts w:ascii="Times New Roman" w:eastAsia="Calibri" w:hAnsi="Times New Roman" w:cs="Times New Roman"/>
        </w:rPr>
        <w:t>Поставка осуществляется с момента заключения договора по заявкам Заказчика в соответствии с графиком поставки (</w:t>
      </w:r>
      <w:r w:rsidR="00020EF2" w:rsidRPr="00020EF2">
        <w:rPr>
          <w:rFonts w:ascii="Times New Roman" w:eastAsia="Calibri" w:hAnsi="Times New Roman" w:cs="Times New Roman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  <w:r w:rsidR="0028685C" w:rsidRPr="00020EF2">
        <w:rPr>
          <w:rFonts w:eastAsia="Calibri"/>
          <w:lang w:eastAsia="ar-SA"/>
        </w:rPr>
        <w:t xml:space="preserve"> </w:t>
      </w:r>
    </w:p>
    <w:p w:rsidR="00020EF2" w:rsidRDefault="009024DC" w:rsidP="00020EF2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20EF2">
        <w:rPr>
          <w:rFonts w:ascii="Times New Roman" w:hAnsi="Times New Roman" w:cs="Times New Roman"/>
          <w:b/>
        </w:rPr>
        <w:t>Место поставки:</w:t>
      </w:r>
      <w:r w:rsidRPr="00020EF2">
        <w:rPr>
          <w:b/>
        </w:rPr>
        <w:t xml:space="preserve"> </w:t>
      </w:r>
      <w:r w:rsidR="00020EF2" w:rsidRPr="00020EF2">
        <w:rPr>
          <w:rFonts w:ascii="Times New Roman" w:eastAsia="Calibri" w:hAnsi="Times New Roman" w:cs="Times New Roman"/>
        </w:rPr>
        <w:t>Свердловская область, г. Екатеринбург, ул. Свердлова, 8 (время приемки - 10:00 по 16:00) в рабочие дни.</w:t>
      </w:r>
    </w:p>
    <w:p w:rsidR="00020EF2" w:rsidRDefault="009024DC" w:rsidP="00020EF2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20EF2">
        <w:rPr>
          <w:rFonts w:ascii="Times New Roman" w:hAnsi="Times New Roman" w:cs="Times New Roman"/>
          <w:b/>
        </w:rPr>
        <w:t xml:space="preserve">Срок </w:t>
      </w:r>
      <w:r w:rsidR="00E10CAF" w:rsidRPr="00020EF2">
        <w:rPr>
          <w:rFonts w:ascii="Times New Roman" w:hAnsi="Times New Roman" w:cs="Times New Roman"/>
          <w:b/>
        </w:rPr>
        <w:t xml:space="preserve">(период) </w:t>
      </w:r>
      <w:r w:rsidRPr="00020EF2">
        <w:rPr>
          <w:rFonts w:ascii="Times New Roman" w:hAnsi="Times New Roman" w:cs="Times New Roman"/>
          <w:b/>
        </w:rPr>
        <w:t>поставки:</w:t>
      </w:r>
      <w:r w:rsidRPr="00E665E5">
        <w:t xml:space="preserve"> </w:t>
      </w:r>
      <w:r w:rsidR="00E10CAF" w:rsidRPr="00020EF2">
        <w:rPr>
          <w:rFonts w:ascii="Times New Roman" w:hAnsi="Times New Roman" w:cs="Times New Roman"/>
        </w:rPr>
        <w:t xml:space="preserve">с даты заключения договора по </w:t>
      </w:r>
      <w:r w:rsidR="0028685C" w:rsidRPr="00020EF2">
        <w:rPr>
          <w:rFonts w:ascii="Times New Roman" w:hAnsi="Times New Roman" w:cs="Times New Roman"/>
        </w:rPr>
        <w:t>30.09.</w:t>
      </w:r>
      <w:r w:rsidR="00E10CAF" w:rsidRPr="00020EF2">
        <w:rPr>
          <w:rFonts w:ascii="Times New Roman" w:hAnsi="Times New Roman" w:cs="Times New Roman"/>
        </w:rPr>
        <w:t>2026 г.</w:t>
      </w:r>
    </w:p>
    <w:p w:rsidR="00020EF2" w:rsidRPr="00020EF2" w:rsidRDefault="009024DC" w:rsidP="00020EF2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20EF2">
        <w:rPr>
          <w:rFonts w:ascii="Times New Roman" w:hAnsi="Times New Roman" w:cs="Times New Roman"/>
          <w:b/>
          <w:color w:val="00000A"/>
          <w:kern w:val="1"/>
        </w:rPr>
        <w:t>Остаточный срок годности (срок хранения) товара на момент поставки:</w:t>
      </w:r>
      <w:r w:rsidRPr="00020EF2">
        <w:rPr>
          <w:rFonts w:ascii="Times New Roman" w:hAnsi="Times New Roman" w:cs="Times New Roman"/>
        </w:rPr>
        <w:t xml:space="preserve"> </w:t>
      </w:r>
      <w:r w:rsidR="00020EF2" w:rsidRPr="00020EF2">
        <w:rPr>
          <w:rFonts w:ascii="Times New Roman" w:hAnsi="Times New Roman" w:cs="Times New Roman"/>
        </w:rPr>
        <w:t>не менее 90 суток со дня выработки, на момент поставки на предприятие остаточный срок годности – не менее 60 суток.</w:t>
      </w:r>
    </w:p>
    <w:p w:rsidR="00020EF2" w:rsidRPr="00020EF2" w:rsidRDefault="009024DC" w:rsidP="00020EF2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20EF2">
        <w:rPr>
          <w:rFonts w:ascii="Times New Roman" w:hAnsi="Times New Roman" w:cs="Times New Roman"/>
          <w:b/>
        </w:rPr>
        <w:t xml:space="preserve">Приемка товара: </w:t>
      </w:r>
      <w:r w:rsidRPr="00020EF2">
        <w:rPr>
          <w:rFonts w:ascii="Times New Roman" w:hAnsi="Times New Roman" w:cs="Times New Roman"/>
        </w:rPr>
        <w:t>в течени</w:t>
      </w:r>
      <w:r w:rsidR="00E10CAF" w:rsidRPr="00020EF2">
        <w:rPr>
          <w:rFonts w:ascii="Times New Roman" w:hAnsi="Times New Roman" w:cs="Times New Roman"/>
        </w:rPr>
        <w:t>е</w:t>
      </w:r>
      <w:r w:rsidRPr="00020EF2">
        <w:rPr>
          <w:rFonts w:ascii="Times New Roman" w:hAnsi="Times New Roman" w:cs="Times New Roman"/>
        </w:rPr>
        <w:t xml:space="preserve"> </w:t>
      </w:r>
      <w:r w:rsidR="00E10CAF" w:rsidRPr="00020EF2">
        <w:rPr>
          <w:rFonts w:ascii="Times New Roman" w:hAnsi="Times New Roman" w:cs="Times New Roman"/>
        </w:rPr>
        <w:t>2</w:t>
      </w:r>
      <w:r w:rsidRPr="00020EF2">
        <w:rPr>
          <w:rFonts w:ascii="Times New Roman" w:hAnsi="Times New Roman" w:cs="Times New Roman"/>
        </w:rPr>
        <w:t xml:space="preserve"> (</w:t>
      </w:r>
      <w:r w:rsidR="00E10CAF" w:rsidRPr="00020EF2">
        <w:rPr>
          <w:rFonts w:ascii="Times New Roman" w:hAnsi="Times New Roman" w:cs="Times New Roman"/>
        </w:rPr>
        <w:t>двух) рабочих дней.</w:t>
      </w:r>
    </w:p>
    <w:p w:rsidR="00020EF2" w:rsidRPr="00020EF2" w:rsidRDefault="009024DC" w:rsidP="00020EF2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20EF2">
        <w:rPr>
          <w:rFonts w:ascii="Times New Roman" w:hAnsi="Times New Roman" w:cs="Times New Roman"/>
          <w:b/>
        </w:rPr>
        <w:t>Замена товара ненадлежащего качества:</w:t>
      </w:r>
      <w:r w:rsidRPr="00020EF2">
        <w:rPr>
          <w:rFonts w:ascii="Times New Roman" w:hAnsi="Times New Roman" w:cs="Times New Roman"/>
        </w:rPr>
        <w:t xml:space="preserve"> в течение </w:t>
      </w:r>
      <w:r w:rsidR="00E10CAF" w:rsidRPr="00020EF2">
        <w:rPr>
          <w:rFonts w:ascii="Times New Roman" w:hAnsi="Times New Roman" w:cs="Times New Roman"/>
        </w:rPr>
        <w:t xml:space="preserve">2 </w:t>
      </w:r>
      <w:r w:rsidRPr="00020EF2">
        <w:rPr>
          <w:rFonts w:ascii="Times New Roman" w:hAnsi="Times New Roman" w:cs="Times New Roman"/>
        </w:rPr>
        <w:t>(</w:t>
      </w:r>
      <w:r w:rsidR="00E10CAF" w:rsidRPr="00020EF2">
        <w:rPr>
          <w:rFonts w:ascii="Times New Roman" w:hAnsi="Times New Roman" w:cs="Times New Roman"/>
        </w:rPr>
        <w:t>двух</w:t>
      </w:r>
      <w:r w:rsidRPr="00020EF2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020EF2" w:rsidRDefault="009024DC" w:rsidP="00020EF2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20EF2">
        <w:rPr>
          <w:rFonts w:ascii="Times New Roman" w:hAnsi="Times New Roman" w:cs="Times New Roman"/>
          <w:b/>
        </w:rPr>
        <w:t>Страна происхождения товара</w:t>
      </w:r>
      <w:r w:rsidRPr="00020EF2">
        <w:rPr>
          <w:rFonts w:ascii="Times New Roman" w:hAnsi="Times New Roman" w:cs="Times New Roman"/>
        </w:rPr>
        <w:t xml:space="preserve">: </w:t>
      </w:r>
      <w:r w:rsidRPr="00020EF2">
        <w:rPr>
          <w:rFonts w:ascii="Times New Roman" w:hAnsi="Times New Roman" w:cs="Times New Roman"/>
          <w:highlight w:val="yellow"/>
        </w:rPr>
        <w:t xml:space="preserve">______________________ </w:t>
      </w:r>
      <w:r w:rsidRPr="00020EF2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</w:p>
    <w:p w:rsidR="009024DC" w:rsidRPr="009024DC" w:rsidRDefault="009024DC" w:rsidP="009024DC">
      <w:pPr>
        <w:spacing w:line="240" w:lineRule="auto"/>
        <w:ind w:right="-196" w:firstLine="360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E10CAF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>Стороны признают допустимый толеранс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040260" w:rsidRDefault="00040260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040260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020EF2">
        <w:rPr>
          <w:rFonts w:ascii="Times New Roman" w:hAnsi="Times New Roman" w:cs="Times New Roman"/>
        </w:rPr>
        <w:t>__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5370FF" w:rsidRDefault="004A475D" w:rsidP="005370F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5370FF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020EF2">
        <w:rPr>
          <w:rFonts w:ascii="Times New Roman" w:hAnsi="Times New Roman" w:cs="Times New Roman"/>
        </w:rPr>
        <w:t>__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5370FF">
      <w:pPr>
        <w:widowControl w:val="0"/>
        <w:autoSpaceDE w:val="0"/>
        <w:ind w:firstLine="567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</w:t>
      </w:r>
      <w:r w:rsidR="005370FF">
        <w:rPr>
          <w:rFonts w:ascii="Times New Roman" w:hAnsi="Times New Roman" w:cs="Times New Roman"/>
        </w:rPr>
        <w:t>26</w:t>
      </w:r>
      <w:r w:rsidRPr="004A475D">
        <w:rPr>
          <w:rFonts w:ascii="Times New Roman" w:hAnsi="Times New Roman" w:cs="Times New Roman"/>
        </w:rPr>
        <w:t xml:space="preserve"> года №____ АО «СМАК» просит ________________________(указывается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</w:t>
      </w:r>
      <w:r w:rsidR="00020EF2">
        <w:rPr>
          <w:rFonts w:ascii="Times New Roman" w:hAnsi="Times New Roman" w:cs="Times New Roman"/>
        </w:rPr>
        <w:t>__</w:t>
      </w:r>
      <w:r w:rsidRPr="003365CA">
        <w:rPr>
          <w:rFonts w:ascii="Times New Roman" w:hAnsi="Times New Roman" w:cs="Times New Roman"/>
        </w:rPr>
        <w:t xml:space="preserve">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FF1F5B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Диадок</w:t>
      </w:r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«Диадок»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1.2. Оператор системы ЭДО – АО «ПФ «СКБ Контур» – правообладатель программы для ЭВМ «Диадок»,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«Диадок»,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>документы, для которых требования по структуре и формату не установлены, в т.ч,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2.3.1.,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«Диадок»)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указанными в п. п. 2.3.1.,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«Диадок»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5370FF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5370FF">
        <w:rPr>
          <w:rFonts w:ascii="Times New Roman" w:hAnsi="Times New Roman" w:cs="Times New Roman"/>
          <w:b/>
          <w:lang w:eastAsia="ar-SA"/>
        </w:rPr>
        <w:t>Заказчик:</w:t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23229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2322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2322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23229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23229">
      <w:rPr>
        <w:noProof/>
      </w:rPr>
      <w:t>5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23229">
      <w:rPr>
        <w:noProof/>
      </w:rP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2322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2322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223229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453A2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D0B53"/>
    <w:multiLevelType w:val="hybridMultilevel"/>
    <w:tmpl w:val="CFC0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E374B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25D80"/>
    <w:multiLevelType w:val="hybridMultilevel"/>
    <w:tmpl w:val="BABEB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7" w15:restartNumberingAfterBreak="0">
    <w:nsid w:val="57C03833"/>
    <w:multiLevelType w:val="hybridMultilevel"/>
    <w:tmpl w:val="453A2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4011A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6"/>
  </w:num>
  <w:num w:numId="2">
    <w:abstractNumId w:val="9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20EF2"/>
    <w:rsid w:val="00040260"/>
    <w:rsid w:val="00062727"/>
    <w:rsid w:val="0013572C"/>
    <w:rsid w:val="00137066"/>
    <w:rsid w:val="001D3497"/>
    <w:rsid w:val="001F736C"/>
    <w:rsid w:val="002042B9"/>
    <w:rsid w:val="00223229"/>
    <w:rsid w:val="0028685C"/>
    <w:rsid w:val="00335DF1"/>
    <w:rsid w:val="003365CA"/>
    <w:rsid w:val="00374EDB"/>
    <w:rsid w:val="00390134"/>
    <w:rsid w:val="003C5353"/>
    <w:rsid w:val="004A475D"/>
    <w:rsid w:val="00532D04"/>
    <w:rsid w:val="005370FF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10CAF"/>
    <w:rsid w:val="00E355F2"/>
    <w:rsid w:val="00E665E5"/>
    <w:rsid w:val="00E76657"/>
    <w:rsid w:val="00EC6518"/>
    <w:rsid w:val="00EC70F1"/>
    <w:rsid w:val="00EE1FCB"/>
    <w:rsid w:val="00F248B5"/>
    <w:rsid w:val="00F46A52"/>
    <w:rsid w:val="00FB5984"/>
    <w:rsid w:val="00FB7602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5458</Words>
  <Characters>31115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14</cp:revision>
  <dcterms:created xsi:type="dcterms:W3CDTF">2025-12-11T05:35:00Z</dcterms:created>
  <dcterms:modified xsi:type="dcterms:W3CDTF">2026-06-03T04:03:00Z</dcterms:modified>
</cp:coreProperties>
</file>