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F326D" w14:textId="77777777" w:rsidR="0084335A" w:rsidRPr="003536BB" w:rsidRDefault="002C5707">
      <w:pPr>
        <w:jc w:val="center"/>
        <w:rPr>
          <w:b/>
          <w:color w:val="000000"/>
        </w:rPr>
      </w:pPr>
      <w:r w:rsidRPr="003536BB">
        <w:rPr>
          <w:b/>
          <w:color w:val="000000"/>
        </w:rPr>
        <w:t>ДОГОВОР № ____</w:t>
      </w:r>
    </w:p>
    <w:p w14:paraId="136CB006" w14:textId="7F679F3C" w:rsidR="0084335A" w:rsidRPr="003536BB" w:rsidRDefault="002C5707">
      <w:pPr>
        <w:ind w:firstLineChars="200" w:firstLine="480"/>
      </w:pPr>
      <w:r w:rsidRPr="003536BB">
        <w:rPr>
          <w:rFonts w:eastAsiaTheme="minorEastAsia"/>
        </w:rPr>
        <w:t>г.</w:t>
      </w:r>
      <w:r w:rsidRPr="003536BB">
        <w:tab/>
      </w:r>
      <w:r w:rsidRPr="003536BB">
        <w:tab/>
        <w:t xml:space="preserve"> </w:t>
      </w:r>
      <w:r w:rsidRPr="003536BB">
        <w:tab/>
      </w:r>
      <w:r w:rsidRPr="003536BB">
        <w:tab/>
      </w:r>
      <w:r w:rsidRPr="003536BB">
        <w:tab/>
        <w:t xml:space="preserve">                               </w:t>
      </w:r>
      <w:r w:rsidR="00AB6FFD" w:rsidRPr="003536BB">
        <w:t xml:space="preserve">                          </w:t>
      </w:r>
      <w:r w:rsidRPr="003536BB">
        <w:t xml:space="preserve"> «___</w:t>
      </w:r>
      <w:proofErr w:type="gramStart"/>
      <w:r w:rsidRPr="003536BB">
        <w:t>_»_</w:t>
      </w:r>
      <w:proofErr w:type="gramEnd"/>
      <w:r w:rsidRPr="003536BB">
        <w:t>__________202</w:t>
      </w:r>
      <w:r w:rsidR="000153B3">
        <w:t>6</w:t>
      </w:r>
      <w:r w:rsidR="0054000F">
        <w:t xml:space="preserve"> </w:t>
      </w:r>
      <w:r w:rsidRPr="003536BB">
        <w:t>г.</w:t>
      </w:r>
    </w:p>
    <w:p w14:paraId="4BA9A47B" w14:textId="77777777" w:rsidR="0084335A" w:rsidRPr="003536BB" w:rsidRDefault="0084335A">
      <w:pPr>
        <w:spacing w:line="240" w:lineRule="atLeast"/>
        <w:ind w:firstLineChars="200" w:firstLine="480"/>
      </w:pPr>
    </w:p>
    <w:p w14:paraId="4617D568" w14:textId="4A40619F" w:rsidR="0084335A" w:rsidRPr="003536BB" w:rsidRDefault="00AB6FFD">
      <w:pPr>
        <w:spacing w:line="240" w:lineRule="atLeast"/>
        <w:ind w:firstLineChars="200" w:firstLine="480"/>
        <w:jc w:val="both"/>
      </w:pPr>
      <w:r w:rsidRPr="003536BB">
        <w:t>______________________⁠‍​​﻿‌⁠‌﻿﻿⁠﻿‍﻿‌﻿‌‌​⁠​‍‌‍‌​﻿⁠​⁠﻿​​​‌​﻿﻿​‍​‍‌​______</w:t>
      </w:r>
      <w:r w:rsidR="002C5707" w:rsidRPr="003536BB">
        <w:t xml:space="preserve"> именуемое в дальнейшем «</w:t>
      </w:r>
      <w:r w:rsidR="002C5707" w:rsidRPr="003536BB">
        <w:rPr>
          <w:b/>
        </w:rPr>
        <w:t>Заказчик</w:t>
      </w:r>
      <w:r w:rsidR="002C5707" w:rsidRPr="003536BB">
        <w:t xml:space="preserve">», в лице </w:t>
      </w:r>
      <w:r w:rsidRPr="003536BB">
        <w:t>__________________________</w:t>
      </w:r>
      <w:r w:rsidR="002C5707" w:rsidRPr="003536BB">
        <w:t xml:space="preserve">действующего на основании </w:t>
      </w:r>
      <w:r w:rsidRPr="003536BB">
        <w:t>___________________</w:t>
      </w:r>
      <w:r w:rsidR="002C5707" w:rsidRPr="003536BB">
        <w:t xml:space="preserve">. с одной стороны, и </w:t>
      </w:r>
      <w:r w:rsidR="002C5707" w:rsidRPr="003536BB">
        <w:rPr>
          <w:b/>
        </w:rPr>
        <w:t>_______________________________________________________</w:t>
      </w:r>
      <w:r w:rsidR="002C5707" w:rsidRPr="003536BB">
        <w:t xml:space="preserve"> именуемое в дальнейшем «</w:t>
      </w:r>
      <w:r w:rsidR="002C5707" w:rsidRPr="003536BB">
        <w:rPr>
          <w:b/>
        </w:rPr>
        <w:t>Подрядчик</w:t>
      </w:r>
      <w:r w:rsidR="002C5707" w:rsidRPr="003536BB">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3536BB" w:rsidRDefault="0084335A">
      <w:pPr>
        <w:spacing w:after="120" w:line="276" w:lineRule="auto"/>
        <w:ind w:firstLineChars="200" w:firstLine="480"/>
        <w:rPr>
          <w:lang w:val="zh-CN" w:eastAsia="zh-CN"/>
        </w:rPr>
      </w:pPr>
    </w:p>
    <w:p w14:paraId="36385479" w14:textId="77777777" w:rsidR="0084335A" w:rsidRPr="003536BB" w:rsidRDefault="002C5707">
      <w:pPr>
        <w:numPr>
          <w:ilvl w:val="0"/>
          <w:numId w:val="1"/>
        </w:numPr>
        <w:ind w:firstLineChars="200" w:firstLine="482"/>
        <w:jc w:val="center"/>
        <w:rPr>
          <w:b/>
        </w:rPr>
      </w:pPr>
      <w:r w:rsidRPr="003536BB">
        <w:rPr>
          <w:b/>
        </w:rPr>
        <w:t>ПРЕДМЕТ ДОГОВОРА</w:t>
      </w:r>
    </w:p>
    <w:p w14:paraId="2A0D76F5" w14:textId="615A0C23" w:rsidR="0084335A" w:rsidRPr="003536BB" w:rsidRDefault="002C5707" w:rsidP="005D11D1">
      <w:pPr>
        <w:numPr>
          <w:ilvl w:val="1"/>
          <w:numId w:val="1"/>
        </w:numPr>
        <w:jc w:val="both"/>
      </w:pPr>
      <w:r w:rsidRPr="003536BB">
        <w:t xml:space="preserve">Заказчик поручает, а Подрядчик принимает на себя обязательство на </w:t>
      </w:r>
      <w:r w:rsidR="00E24516">
        <w:rPr>
          <w:b/>
          <w:bCs/>
        </w:rPr>
        <w:t xml:space="preserve">выполнение работ по подготовке вычислительной, серверной и сетевой инфраструктуры для развёртывания </w:t>
      </w:r>
      <w:proofErr w:type="spellStart"/>
      <w:r w:rsidR="00E24516">
        <w:rPr>
          <w:b/>
          <w:bCs/>
        </w:rPr>
        <w:t>OpenClaw</w:t>
      </w:r>
      <w:proofErr w:type="spellEnd"/>
      <w:r w:rsidR="00E24516">
        <w:rPr>
          <w:b/>
          <w:bCs/>
        </w:rPr>
        <w:t xml:space="preserve"> и локального запуска LLM-модели не менее 100B </w:t>
      </w:r>
      <w:proofErr w:type="gramStart"/>
      <w:r w:rsidR="00E24516">
        <w:rPr>
          <w:b/>
          <w:bCs/>
        </w:rPr>
        <w:t>параметров</w:t>
      </w:r>
      <w:r w:rsidR="00E24516" w:rsidRPr="003536BB">
        <w:t xml:space="preserve"> </w:t>
      </w:r>
      <w:r w:rsidR="00E24516">
        <w:t xml:space="preserve"> </w:t>
      </w:r>
      <w:r w:rsidRPr="003536BB">
        <w:t>(</w:t>
      </w:r>
      <w:proofErr w:type="gramEnd"/>
      <w:r w:rsidRPr="003536BB">
        <w:t>далее «</w:t>
      </w:r>
      <w:r w:rsidR="00AB6FFD" w:rsidRPr="003536BB">
        <w:t>Работы</w:t>
      </w:r>
      <w:r w:rsidRPr="003536BB">
        <w:t>») в соответствии с Техническим заданием (</w:t>
      </w:r>
      <w:r w:rsidR="00091160">
        <w:t>П</w:t>
      </w:r>
      <w:r w:rsidRPr="003536BB">
        <w:t>риложение №1 к настоящему Договору)</w:t>
      </w:r>
      <w:r w:rsidR="006102DC">
        <w:t xml:space="preserve"> </w:t>
      </w:r>
      <w:r w:rsidRPr="003536BB">
        <w:t>в установленный настоящим Договором срок.</w:t>
      </w:r>
    </w:p>
    <w:p w14:paraId="27F84A34" w14:textId="752010B7" w:rsidR="00E24516" w:rsidRDefault="000153B3" w:rsidP="00E24516">
      <w:pPr>
        <w:ind w:right="-1"/>
        <w:jc w:val="both"/>
      </w:pPr>
      <w:r>
        <w:rPr>
          <w:b/>
          <w:bCs/>
        </w:rPr>
        <w:t xml:space="preserve">1.2. </w:t>
      </w:r>
      <w:r w:rsidR="002C5707" w:rsidRPr="000153B3">
        <w:rPr>
          <w:b/>
          <w:bCs/>
        </w:rPr>
        <w:t>Место выполнения работ</w:t>
      </w:r>
      <w:r w:rsidR="00E24516">
        <w:t>: 364051, Чеченская Республика, г. Грозный, пр-т имени Х.А.Исаева,100.</w:t>
      </w:r>
    </w:p>
    <w:p w14:paraId="7F8FB1BA" w14:textId="7B436D67" w:rsidR="000153B3" w:rsidRDefault="000153B3" w:rsidP="000153B3">
      <w:pPr>
        <w:jc w:val="both"/>
      </w:pPr>
    </w:p>
    <w:p w14:paraId="143F22A9" w14:textId="46A21745" w:rsidR="0084335A" w:rsidRPr="000153B3" w:rsidRDefault="002C5707" w:rsidP="000153B3">
      <w:pPr>
        <w:numPr>
          <w:ilvl w:val="0"/>
          <w:numId w:val="1"/>
        </w:numPr>
        <w:jc w:val="center"/>
        <w:rPr>
          <w:b/>
        </w:rPr>
      </w:pPr>
      <w:r w:rsidRPr="000153B3">
        <w:rPr>
          <w:b/>
        </w:rPr>
        <w:t>ЦЕНА ДОГОВОРА И ПОРЯДОК РАСЧЕТОВ</w:t>
      </w:r>
    </w:p>
    <w:p w14:paraId="3B8B84A6" w14:textId="77777777" w:rsidR="00131404" w:rsidRDefault="002C5707">
      <w:pPr>
        <w:pStyle w:val="a6"/>
        <w:numPr>
          <w:ilvl w:val="1"/>
          <w:numId w:val="1"/>
        </w:numPr>
        <w:jc w:val="both"/>
        <w:rPr>
          <w:sz w:val="24"/>
          <w:szCs w:val="24"/>
        </w:rPr>
      </w:pPr>
      <w:r w:rsidRPr="003536BB">
        <w:rPr>
          <w:sz w:val="24"/>
          <w:szCs w:val="24"/>
        </w:rPr>
        <w:t xml:space="preserve">Цена настоящего Договора </w:t>
      </w:r>
      <w:r w:rsidRPr="003536BB">
        <w:rPr>
          <w:color w:val="000000"/>
          <w:sz w:val="24"/>
          <w:szCs w:val="24"/>
        </w:rPr>
        <w:t>определяется на основании итогов</w:t>
      </w:r>
      <w:r w:rsidR="007A08CD">
        <w:rPr>
          <w:color w:val="000000"/>
          <w:sz w:val="24"/>
          <w:szCs w:val="24"/>
        </w:rPr>
        <w:t xml:space="preserve"> закупочной процедуры и </w:t>
      </w:r>
      <w:r w:rsidRPr="003536BB">
        <w:rPr>
          <w:sz w:val="24"/>
          <w:szCs w:val="24"/>
        </w:rPr>
        <w:t>составляет – ___________</w:t>
      </w:r>
      <w:proofErr w:type="gramStart"/>
      <w:r w:rsidRPr="003536BB">
        <w:rPr>
          <w:sz w:val="24"/>
          <w:szCs w:val="24"/>
        </w:rPr>
        <w:t>_  (</w:t>
      </w:r>
      <w:proofErr w:type="gramEnd"/>
      <w:r w:rsidRPr="003536BB">
        <w:rPr>
          <w:sz w:val="24"/>
          <w:szCs w:val="24"/>
        </w:rPr>
        <w:t>___________) рублей __ копеек.</w:t>
      </w:r>
      <w:r w:rsidR="00131404">
        <w:rPr>
          <w:sz w:val="24"/>
          <w:szCs w:val="24"/>
        </w:rPr>
        <w:t xml:space="preserve"> </w:t>
      </w:r>
    </w:p>
    <w:p w14:paraId="552172B4" w14:textId="69AC6F4D" w:rsidR="0084335A" w:rsidRPr="003536BB" w:rsidRDefault="00131404" w:rsidP="00131404">
      <w:pPr>
        <w:pStyle w:val="a6"/>
        <w:ind w:left="0"/>
        <w:jc w:val="both"/>
        <w:rPr>
          <w:sz w:val="24"/>
          <w:szCs w:val="24"/>
        </w:rPr>
      </w:pPr>
      <w:r w:rsidRPr="00131404">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в том числе все подлежащие к уплате налоги, сборы и другие обязательные платежи, расходы на материалы, страхование, сертификацию, транспортные расходы, стоимость погрузочно-разгрузочных работ и другие работы связанные с выполнением работ.</w:t>
      </w:r>
    </w:p>
    <w:p w14:paraId="2B793786" w14:textId="46AF1953" w:rsidR="0084335A" w:rsidRPr="003536BB" w:rsidRDefault="002C5707">
      <w:pPr>
        <w:pStyle w:val="a6"/>
        <w:numPr>
          <w:ilvl w:val="1"/>
          <w:numId w:val="1"/>
        </w:numPr>
        <w:jc w:val="both"/>
        <w:rPr>
          <w:sz w:val="24"/>
          <w:szCs w:val="24"/>
        </w:rPr>
      </w:pPr>
      <w:r w:rsidRPr="003536BB">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944CB8" w:rsidRDefault="002C5707">
      <w:pPr>
        <w:pStyle w:val="a6"/>
        <w:numPr>
          <w:ilvl w:val="1"/>
          <w:numId w:val="1"/>
        </w:numPr>
        <w:jc w:val="both"/>
        <w:rPr>
          <w:sz w:val="24"/>
          <w:szCs w:val="24"/>
        </w:rPr>
      </w:pPr>
      <w:r w:rsidRPr="00944CB8">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6B408B5" w14:textId="7B235A63" w:rsidR="009D3E0A" w:rsidRPr="00944CB8" w:rsidRDefault="001E3090">
      <w:pPr>
        <w:pStyle w:val="a6"/>
        <w:numPr>
          <w:ilvl w:val="1"/>
          <w:numId w:val="1"/>
        </w:numPr>
        <w:jc w:val="both"/>
        <w:rPr>
          <w:sz w:val="24"/>
          <w:szCs w:val="24"/>
        </w:rPr>
      </w:pPr>
      <w:r w:rsidRPr="00944CB8">
        <w:rPr>
          <w:sz w:val="24"/>
          <w:szCs w:val="24"/>
        </w:rPr>
        <w:t xml:space="preserve">Заказчик перечисляет на счет Поставщика оплату </w:t>
      </w:r>
      <w:r w:rsidRPr="00D329DB">
        <w:rPr>
          <w:b/>
          <w:bCs/>
          <w:sz w:val="24"/>
          <w:szCs w:val="24"/>
        </w:rPr>
        <w:t>в течение 7 (семи) рабочих дней</w:t>
      </w:r>
      <w:r w:rsidRPr="00944CB8">
        <w:rPr>
          <w:sz w:val="24"/>
          <w:szCs w:val="24"/>
        </w:rPr>
        <w:t xml:space="preserve"> со дня подписания Заказчиком документов о приемке: </w:t>
      </w:r>
      <w:r w:rsidR="009D3E0A" w:rsidRPr="00944CB8">
        <w:rPr>
          <w:sz w:val="24"/>
          <w:szCs w:val="24"/>
        </w:rPr>
        <w:t>акта о приемке выполненных работ</w:t>
      </w:r>
      <w:r w:rsidR="00A42158">
        <w:rPr>
          <w:sz w:val="24"/>
          <w:szCs w:val="24"/>
        </w:rPr>
        <w:t>.</w:t>
      </w:r>
    </w:p>
    <w:p w14:paraId="48FCE708" w14:textId="77777777" w:rsidR="0084335A" w:rsidRPr="00944CB8" w:rsidRDefault="002C5707">
      <w:pPr>
        <w:pStyle w:val="a6"/>
        <w:numPr>
          <w:ilvl w:val="1"/>
          <w:numId w:val="1"/>
        </w:numPr>
        <w:jc w:val="both"/>
        <w:rPr>
          <w:sz w:val="24"/>
          <w:szCs w:val="24"/>
        </w:rPr>
      </w:pPr>
      <w:r w:rsidRPr="00944CB8">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3536BB" w:rsidRDefault="00DF79AB">
      <w:pPr>
        <w:pStyle w:val="a6"/>
        <w:numPr>
          <w:ilvl w:val="1"/>
          <w:numId w:val="1"/>
        </w:numPr>
        <w:jc w:val="both"/>
        <w:rPr>
          <w:sz w:val="24"/>
          <w:szCs w:val="24"/>
        </w:rPr>
      </w:pPr>
      <w:r>
        <w:rPr>
          <w:sz w:val="24"/>
          <w:szCs w:val="24"/>
        </w:rPr>
        <w:t>Цена Договора</w:t>
      </w:r>
      <w:r w:rsidR="002C5707" w:rsidRPr="003536BB">
        <w:rPr>
          <w:sz w:val="24"/>
          <w:szCs w:val="24"/>
        </w:rPr>
        <w:t xml:space="preserve"> </w:t>
      </w:r>
      <w:r>
        <w:rPr>
          <w:sz w:val="24"/>
          <w:szCs w:val="24"/>
        </w:rPr>
        <w:t>устанавливается</w:t>
      </w:r>
      <w:r w:rsidR="002C5707" w:rsidRPr="003536BB">
        <w:rPr>
          <w:sz w:val="24"/>
          <w:szCs w:val="24"/>
        </w:rPr>
        <w:t xml:space="preserve"> с учетом понижающего коэффициента, полученного по результатам закупки. </w:t>
      </w:r>
    </w:p>
    <w:p w14:paraId="65B05EEE" w14:textId="4E37655E" w:rsidR="0084335A" w:rsidRPr="00D329DB" w:rsidRDefault="00005B1A">
      <w:pPr>
        <w:pStyle w:val="a6"/>
        <w:numPr>
          <w:ilvl w:val="1"/>
          <w:numId w:val="1"/>
        </w:numPr>
        <w:jc w:val="both"/>
        <w:rPr>
          <w:bCs/>
          <w:iCs/>
          <w:sz w:val="24"/>
          <w:szCs w:val="24"/>
        </w:rPr>
      </w:pPr>
      <w:r>
        <w:rPr>
          <w:bCs/>
          <w:iCs/>
          <w:sz w:val="24"/>
          <w:szCs w:val="24"/>
        </w:rPr>
        <w:t xml:space="preserve">Оплата по настоящему Договору уменьшается </w:t>
      </w:r>
      <w:r w:rsidRPr="00005B1A">
        <w:rPr>
          <w:bCs/>
          <w:iCs/>
          <w:sz w:val="24"/>
          <w:szCs w:val="24"/>
        </w:rPr>
        <w:t xml:space="preserve">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sidRPr="00D329DB">
        <w:rPr>
          <w:bCs/>
          <w:iCs/>
          <w:sz w:val="24"/>
          <w:szCs w:val="24"/>
        </w:rPr>
        <w:t>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D329DB" w:rsidRDefault="0084335A">
      <w:pPr>
        <w:widowControl w:val="0"/>
        <w:autoSpaceDE w:val="0"/>
        <w:ind w:firstLineChars="200" w:firstLine="480"/>
        <w:jc w:val="both"/>
        <w:rPr>
          <w:bCs/>
          <w:iCs/>
        </w:rPr>
      </w:pPr>
    </w:p>
    <w:p w14:paraId="631B24FF" w14:textId="77777777" w:rsidR="0084335A" w:rsidRPr="00D329DB" w:rsidRDefault="002C5707">
      <w:pPr>
        <w:pStyle w:val="a6"/>
        <w:numPr>
          <w:ilvl w:val="0"/>
          <w:numId w:val="1"/>
        </w:numPr>
        <w:ind w:left="0"/>
        <w:jc w:val="center"/>
        <w:rPr>
          <w:b/>
          <w:sz w:val="24"/>
          <w:szCs w:val="24"/>
        </w:rPr>
      </w:pPr>
      <w:r w:rsidRPr="00D329DB">
        <w:rPr>
          <w:b/>
          <w:sz w:val="24"/>
          <w:szCs w:val="24"/>
        </w:rPr>
        <w:t>СРОКИ ВЫПОЛНЕНИЯ РАБОТ</w:t>
      </w:r>
    </w:p>
    <w:p w14:paraId="1DCC04D1" w14:textId="05EF3415" w:rsidR="00E24516" w:rsidRDefault="005501F3" w:rsidP="00E24516">
      <w:pPr>
        <w:ind w:right="-1"/>
        <w:jc w:val="both"/>
        <w:rPr>
          <w:b/>
          <w:bCs/>
        </w:rPr>
      </w:pPr>
      <w:r w:rsidRPr="005501F3">
        <w:rPr>
          <w:rFonts w:eastAsiaTheme="minorEastAsia"/>
          <w:bCs/>
          <w:iCs/>
        </w:rPr>
        <w:t>3.1. Сроки выполнения работ:</w:t>
      </w:r>
      <w:r w:rsidR="00E24516" w:rsidRPr="00E24516">
        <w:rPr>
          <w:b/>
          <w:bCs/>
        </w:rPr>
        <w:t xml:space="preserve"> </w:t>
      </w:r>
      <w:r w:rsidR="00E24516">
        <w:rPr>
          <w:b/>
          <w:bCs/>
        </w:rPr>
        <w:t>в течение 10 календарных дней с момента заключения договора.</w:t>
      </w:r>
    </w:p>
    <w:p w14:paraId="685C1D6B" w14:textId="36E18D1C" w:rsidR="005501F3" w:rsidRPr="005501F3" w:rsidRDefault="005501F3" w:rsidP="005501F3">
      <w:pPr>
        <w:pStyle w:val="5"/>
        <w:ind w:firstLine="426"/>
        <w:jc w:val="both"/>
        <w:rPr>
          <w:rFonts w:ascii="Times New Roman" w:eastAsiaTheme="minorEastAsia" w:hAnsi="Times New Roman" w:cs="Times New Roman"/>
          <w:bCs/>
          <w:iCs/>
          <w:color w:val="auto"/>
        </w:rPr>
      </w:pPr>
    </w:p>
    <w:p w14:paraId="4C52EFEA" w14:textId="77777777" w:rsidR="0084335A" w:rsidRPr="003536BB" w:rsidRDefault="002C5707">
      <w:pPr>
        <w:pStyle w:val="a6"/>
        <w:keepNext/>
        <w:numPr>
          <w:ilvl w:val="0"/>
          <w:numId w:val="1"/>
        </w:numPr>
        <w:ind w:left="0"/>
        <w:jc w:val="center"/>
        <w:rPr>
          <w:b/>
          <w:sz w:val="24"/>
          <w:szCs w:val="24"/>
        </w:rPr>
      </w:pPr>
      <w:r w:rsidRPr="003536BB">
        <w:rPr>
          <w:b/>
          <w:sz w:val="24"/>
          <w:szCs w:val="24"/>
        </w:rPr>
        <w:t>ПРАВА И ОБЯЗАННОСТИ ЗАКАЗЧИКА</w:t>
      </w:r>
    </w:p>
    <w:p w14:paraId="24CACE2F" w14:textId="77777777" w:rsidR="0084335A" w:rsidRPr="003536BB" w:rsidRDefault="002C5707">
      <w:pPr>
        <w:pStyle w:val="a6"/>
        <w:keepNext/>
        <w:numPr>
          <w:ilvl w:val="1"/>
          <w:numId w:val="1"/>
        </w:numPr>
        <w:jc w:val="both"/>
        <w:rPr>
          <w:b/>
          <w:bCs/>
          <w:sz w:val="24"/>
          <w:szCs w:val="24"/>
        </w:rPr>
      </w:pPr>
      <w:r w:rsidRPr="003536BB">
        <w:rPr>
          <w:b/>
          <w:bCs/>
          <w:sz w:val="24"/>
          <w:szCs w:val="24"/>
        </w:rPr>
        <w:t>Заказчик обязуется:</w:t>
      </w:r>
    </w:p>
    <w:p w14:paraId="1354A350" w14:textId="77777777" w:rsidR="0084335A" w:rsidRPr="003536BB" w:rsidRDefault="002C5707">
      <w:pPr>
        <w:pStyle w:val="a6"/>
        <w:numPr>
          <w:ilvl w:val="2"/>
          <w:numId w:val="1"/>
        </w:numPr>
        <w:jc w:val="both"/>
        <w:rPr>
          <w:sz w:val="24"/>
          <w:szCs w:val="24"/>
        </w:rPr>
      </w:pPr>
      <w:r w:rsidRPr="003536BB">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674BC50A" w14:textId="27524E3F" w:rsidR="0084335A" w:rsidRPr="00A42158" w:rsidRDefault="002C5707" w:rsidP="00A42158">
      <w:pPr>
        <w:pStyle w:val="a6"/>
        <w:numPr>
          <w:ilvl w:val="2"/>
          <w:numId w:val="1"/>
        </w:numPr>
        <w:jc w:val="both"/>
        <w:rPr>
          <w:sz w:val="24"/>
          <w:szCs w:val="24"/>
        </w:rPr>
      </w:pPr>
      <w:r w:rsidRPr="003536BB">
        <w:rPr>
          <w:sz w:val="24"/>
          <w:szCs w:val="24"/>
        </w:rPr>
        <w:lastRenderedPageBreak/>
        <w:t xml:space="preserve">Передать в течение </w:t>
      </w:r>
      <w:r w:rsidR="000B0889" w:rsidRPr="003536BB">
        <w:rPr>
          <w:sz w:val="24"/>
          <w:szCs w:val="24"/>
        </w:rPr>
        <w:t>2</w:t>
      </w:r>
      <w:r w:rsidRPr="003536BB">
        <w:rPr>
          <w:sz w:val="24"/>
          <w:szCs w:val="24"/>
        </w:rPr>
        <w:t>-</w:t>
      </w:r>
      <w:r w:rsidR="000B0889" w:rsidRPr="003536BB">
        <w:rPr>
          <w:sz w:val="24"/>
          <w:szCs w:val="24"/>
        </w:rPr>
        <w:t>х</w:t>
      </w:r>
      <w:r w:rsidRPr="003536BB">
        <w:rPr>
          <w:sz w:val="24"/>
          <w:szCs w:val="24"/>
        </w:rPr>
        <w:t xml:space="preserve"> дней со дня подписания настоящего Договора Подрядчику</w:t>
      </w:r>
      <w:r w:rsidR="00A42158">
        <w:rPr>
          <w:sz w:val="24"/>
          <w:szCs w:val="24"/>
        </w:rPr>
        <w:t xml:space="preserve"> объект </w:t>
      </w:r>
      <w:r w:rsidRPr="00A42158">
        <w:rPr>
          <w:sz w:val="24"/>
          <w:szCs w:val="24"/>
        </w:rPr>
        <w:t>на период выполнения работ</w:t>
      </w:r>
      <w:r w:rsidR="00A42158">
        <w:rPr>
          <w:sz w:val="24"/>
          <w:szCs w:val="24"/>
        </w:rPr>
        <w:t>.</w:t>
      </w:r>
    </w:p>
    <w:p w14:paraId="1A0C0C82" w14:textId="2A7E01CE" w:rsidR="0084335A" w:rsidRPr="003536BB" w:rsidRDefault="002C5707">
      <w:pPr>
        <w:pStyle w:val="a6"/>
        <w:numPr>
          <w:ilvl w:val="2"/>
          <w:numId w:val="1"/>
        </w:numPr>
        <w:jc w:val="both"/>
        <w:rPr>
          <w:sz w:val="24"/>
          <w:szCs w:val="24"/>
        </w:rPr>
      </w:pPr>
      <w:r w:rsidRPr="003536BB">
        <w:rPr>
          <w:sz w:val="24"/>
          <w:szCs w:val="24"/>
        </w:rPr>
        <w:t>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w:t>
      </w:r>
      <w:r w:rsidR="00A42158">
        <w:rPr>
          <w:sz w:val="24"/>
          <w:szCs w:val="24"/>
        </w:rPr>
        <w:t>.</w:t>
      </w:r>
    </w:p>
    <w:p w14:paraId="2847F1D3" w14:textId="1617C14A" w:rsidR="0084335A" w:rsidRPr="003536BB" w:rsidRDefault="002C5707">
      <w:pPr>
        <w:pStyle w:val="a6"/>
        <w:numPr>
          <w:ilvl w:val="2"/>
          <w:numId w:val="1"/>
        </w:numPr>
        <w:jc w:val="both"/>
        <w:rPr>
          <w:sz w:val="24"/>
          <w:szCs w:val="24"/>
        </w:rPr>
      </w:pPr>
      <w:r w:rsidRPr="003536BB">
        <w:rPr>
          <w:sz w:val="24"/>
          <w:szCs w:val="24"/>
        </w:rPr>
        <w:t>Производить приемку и расчеты за фактически выполненные работы, согласно условиям настоящего Договора</w:t>
      </w:r>
      <w:r w:rsidR="00AB6FFD" w:rsidRPr="003536BB">
        <w:rPr>
          <w:sz w:val="24"/>
          <w:szCs w:val="24"/>
        </w:rPr>
        <w:t>.</w:t>
      </w:r>
    </w:p>
    <w:p w14:paraId="1F91EF2E" w14:textId="77777777" w:rsidR="0084335A" w:rsidRPr="003536BB" w:rsidRDefault="002C5707">
      <w:pPr>
        <w:pStyle w:val="a6"/>
        <w:numPr>
          <w:ilvl w:val="1"/>
          <w:numId w:val="1"/>
        </w:numPr>
        <w:jc w:val="both"/>
        <w:rPr>
          <w:b/>
          <w:bCs/>
          <w:sz w:val="24"/>
          <w:szCs w:val="24"/>
        </w:rPr>
      </w:pPr>
      <w:r w:rsidRPr="003536BB">
        <w:rPr>
          <w:b/>
          <w:bCs/>
          <w:sz w:val="24"/>
          <w:szCs w:val="24"/>
        </w:rPr>
        <w:t>Заказчик вправе:</w:t>
      </w:r>
    </w:p>
    <w:p w14:paraId="3C918DF4" w14:textId="3252DDBD" w:rsidR="0084335A" w:rsidRPr="003536BB" w:rsidRDefault="002C5707">
      <w:pPr>
        <w:pStyle w:val="a6"/>
        <w:numPr>
          <w:ilvl w:val="2"/>
          <w:numId w:val="1"/>
        </w:numPr>
        <w:jc w:val="both"/>
        <w:rPr>
          <w:sz w:val="24"/>
          <w:szCs w:val="24"/>
        </w:rPr>
      </w:pPr>
      <w:r w:rsidRPr="003536BB">
        <w:rPr>
          <w:sz w:val="24"/>
          <w:szCs w:val="24"/>
        </w:rPr>
        <w:t>В целях осуществления контроля за выполнением работ на объекте, заключать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3536BB" w:rsidRDefault="00F544A7">
      <w:pPr>
        <w:pStyle w:val="a6"/>
        <w:numPr>
          <w:ilvl w:val="2"/>
          <w:numId w:val="1"/>
        </w:numPr>
        <w:jc w:val="both"/>
        <w:rPr>
          <w:sz w:val="24"/>
          <w:szCs w:val="24"/>
        </w:rPr>
      </w:pPr>
      <w:r>
        <w:rPr>
          <w:sz w:val="24"/>
          <w:szCs w:val="24"/>
        </w:rPr>
        <w:t>Т</w:t>
      </w:r>
      <w:r w:rsidR="002C5707" w:rsidRPr="003536BB">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7EACB507" w14:textId="33A4BB03" w:rsidR="0084335A" w:rsidRPr="003536BB" w:rsidRDefault="00F544A7">
      <w:pPr>
        <w:pStyle w:val="a6"/>
        <w:numPr>
          <w:ilvl w:val="2"/>
          <w:numId w:val="1"/>
        </w:numPr>
        <w:jc w:val="both"/>
        <w:rPr>
          <w:sz w:val="24"/>
          <w:szCs w:val="24"/>
        </w:rPr>
      </w:pPr>
      <w:r>
        <w:rPr>
          <w:sz w:val="24"/>
          <w:szCs w:val="24"/>
        </w:rPr>
        <w:t>П</w:t>
      </w:r>
      <w:r w:rsidR="002C5707" w:rsidRPr="003536BB">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3536BB" w:rsidRDefault="00F544A7">
      <w:pPr>
        <w:pStyle w:val="a6"/>
        <w:numPr>
          <w:ilvl w:val="2"/>
          <w:numId w:val="1"/>
        </w:numPr>
        <w:jc w:val="both"/>
        <w:rPr>
          <w:sz w:val="24"/>
          <w:szCs w:val="24"/>
        </w:rPr>
      </w:pPr>
      <w:r>
        <w:rPr>
          <w:sz w:val="24"/>
          <w:szCs w:val="24"/>
        </w:rPr>
        <w:t>В</w:t>
      </w:r>
      <w:r w:rsidR="002C5707" w:rsidRPr="003536BB">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тказать в оплате за выполненные работы, не предусмотренные настоящим Договором;</w:t>
      </w:r>
    </w:p>
    <w:p w14:paraId="74030FAC" w14:textId="73C2D950"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 xml:space="preserve">тказать </w:t>
      </w:r>
      <w:r w:rsidR="006D5EFE" w:rsidRPr="003536BB">
        <w:rPr>
          <w:sz w:val="24"/>
          <w:szCs w:val="24"/>
        </w:rPr>
        <w:t>в</w:t>
      </w:r>
      <w:r w:rsidR="002C5707" w:rsidRPr="003536BB">
        <w:rPr>
          <w:sz w:val="24"/>
          <w:szCs w:val="24"/>
        </w:rPr>
        <w:t xml:space="preserve"> оплат</w:t>
      </w:r>
      <w:r w:rsidR="006D5EFE" w:rsidRPr="003536BB">
        <w:rPr>
          <w:sz w:val="24"/>
          <w:szCs w:val="24"/>
        </w:rPr>
        <w:t>е</w:t>
      </w:r>
      <w:r w:rsidR="002C5707" w:rsidRPr="003536BB">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3536BB" w:rsidRDefault="0084335A">
      <w:pPr>
        <w:jc w:val="both"/>
      </w:pPr>
    </w:p>
    <w:p w14:paraId="41E474A7" w14:textId="77777777" w:rsidR="0084335A" w:rsidRPr="003536BB" w:rsidRDefault="002C5707">
      <w:pPr>
        <w:pStyle w:val="a6"/>
        <w:numPr>
          <w:ilvl w:val="0"/>
          <w:numId w:val="1"/>
        </w:numPr>
        <w:ind w:left="0"/>
        <w:jc w:val="center"/>
        <w:rPr>
          <w:b/>
          <w:sz w:val="24"/>
          <w:szCs w:val="24"/>
        </w:rPr>
      </w:pPr>
      <w:r w:rsidRPr="003536BB">
        <w:rPr>
          <w:b/>
          <w:sz w:val="24"/>
          <w:szCs w:val="24"/>
        </w:rPr>
        <w:t>ПРАВА И ОБЯЗАННОСТИ ПОДРЯДЧИКА</w:t>
      </w:r>
    </w:p>
    <w:p w14:paraId="745BFBBD" w14:textId="77777777" w:rsidR="0084335A" w:rsidRPr="003536BB" w:rsidRDefault="002C5707">
      <w:pPr>
        <w:pStyle w:val="a6"/>
        <w:numPr>
          <w:ilvl w:val="1"/>
          <w:numId w:val="1"/>
        </w:numPr>
        <w:jc w:val="both"/>
        <w:rPr>
          <w:b/>
          <w:bCs/>
          <w:sz w:val="24"/>
          <w:szCs w:val="24"/>
        </w:rPr>
      </w:pPr>
      <w:r w:rsidRPr="003536BB">
        <w:rPr>
          <w:b/>
          <w:bCs/>
          <w:sz w:val="24"/>
          <w:szCs w:val="24"/>
        </w:rPr>
        <w:t>Обязанности Подрядчика:</w:t>
      </w:r>
    </w:p>
    <w:p w14:paraId="75B64B24" w14:textId="512090C0" w:rsidR="005F217E" w:rsidRPr="003536BB" w:rsidRDefault="006D5EFE" w:rsidP="005F217E">
      <w:pPr>
        <w:pStyle w:val="a6"/>
        <w:numPr>
          <w:ilvl w:val="2"/>
          <w:numId w:val="1"/>
        </w:numPr>
        <w:jc w:val="both"/>
        <w:rPr>
          <w:sz w:val="24"/>
          <w:szCs w:val="24"/>
        </w:rPr>
      </w:pPr>
      <w:r w:rsidRPr="003536BB">
        <w:rPr>
          <w:sz w:val="24"/>
          <w:szCs w:val="24"/>
        </w:rPr>
        <w:t xml:space="preserve">Подрядчик </w:t>
      </w:r>
      <w:r w:rsidR="005F217E" w:rsidRPr="003536BB">
        <w:rPr>
          <w:sz w:val="24"/>
          <w:szCs w:val="24"/>
        </w:rPr>
        <w:t>до начала выполнения работ предоставляет Заказчику:</w:t>
      </w:r>
    </w:p>
    <w:p w14:paraId="6D6D9584" w14:textId="77777777" w:rsidR="005F217E" w:rsidRPr="003536BB" w:rsidRDefault="005F217E" w:rsidP="005F217E">
      <w:pPr>
        <w:pStyle w:val="a6"/>
        <w:ind w:left="0"/>
        <w:jc w:val="both"/>
        <w:rPr>
          <w:sz w:val="24"/>
          <w:szCs w:val="24"/>
        </w:rPr>
      </w:pPr>
      <w:r w:rsidRPr="003536BB">
        <w:rPr>
          <w:sz w:val="24"/>
          <w:szCs w:val="24"/>
        </w:rPr>
        <w:t>- утвержденный план график выполнения работ;</w:t>
      </w:r>
    </w:p>
    <w:p w14:paraId="200DE975" w14:textId="314D6425" w:rsidR="005F217E" w:rsidRPr="003536BB" w:rsidRDefault="005F217E" w:rsidP="005F217E">
      <w:pPr>
        <w:pStyle w:val="a6"/>
        <w:ind w:left="0"/>
        <w:jc w:val="both"/>
        <w:rPr>
          <w:sz w:val="24"/>
          <w:szCs w:val="24"/>
        </w:rPr>
      </w:pPr>
      <w:r w:rsidRPr="003536BB">
        <w:rPr>
          <w:sz w:val="24"/>
          <w:szCs w:val="24"/>
        </w:rPr>
        <w:t>- копию приказа о назначении ответственного за проведение работ и соблюдение требований пожарной безопасности</w:t>
      </w:r>
      <w:r w:rsidR="004670E0">
        <w:rPr>
          <w:sz w:val="24"/>
          <w:szCs w:val="24"/>
        </w:rPr>
        <w:t>.</w:t>
      </w:r>
    </w:p>
    <w:p w14:paraId="02281E3E" w14:textId="000D240B" w:rsidR="0084335A" w:rsidRPr="003536BB" w:rsidRDefault="002C5707" w:rsidP="006D5EFE">
      <w:pPr>
        <w:pStyle w:val="a6"/>
        <w:numPr>
          <w:ilvl w:val="2"/>
          <w:numId w:val="1"/>
        </w:numPr>
        <w:jc w:val="both"/>
        <w:rPr>
          <w:sz w:val="24"/>
          <w:szCs w:val="24"/>
        </w:rPr>
      </w:pPr>
      <w:r w:rsidRPr="003536BB">
        <w:rPr>
          <w:sz w:val="24"/>
          <w:szCs w:val="24"/>
        </w:rPr>
        <w:t>Обеспечить:</w:t>
      </w:r>
    </w:p>
    <w:p w14:paraId="581CE4F9" w14:textId="1F0B7FF6" w:rsidR="0084335A" w:rsidRPr="003536BB" w:rsidRDefault="002C5707">
      <w:pPr>
        <w:numPr>
          <w:ilvl w:val="0"/>
          <w:numId w:val="3"/>
        </w:numPr>
        <w:spacing w:line="276" w:lineRule="auto"/>
        <w:ind w:left="0" w:firstLine="0"/>
        <w:jc w:val="both"/>
      </w:pPr>
      <w:r w:rsidRPr="003536BB">
        <w:t>производство работ в полном соответствии с технической документацией, сроками;</w:t>
      </w:r>
    </w:p>
    <w:p w14:paraId="678903FE" w14:textId="77777777" w:rsidR="0084335A" w:rsidRPr="003536BB" w:rsidRDefault="002C5707">
      <w:pPr>
        <w:numPr>
          <w:ilvl w:val="0"/>
          <w:numId w:val="3"/>
        </w:numPr>
        <w:ind w:left="0" w:firstLine="0"/>
        <w:jc w:val="both"/>
      </w:pPr>
      <w:r w:rsidRPr="003536BB">
        <w:t>качество выполнения всех работ в соответствии с технической документацией, действующими нормами и техническими условиями;</w:t>
      </w:r>
    </w:p>
    <w:p w14:paraId="0E6B0875" w14:textId="29653AB5" w:rsidR="0084335A" w:rsidRPr="003536BB" w:rsidRDefault="002C5707">
      <w:pPr>
        <w:numPr>
          <w:ilvl w:val="0"/>
          <w:numId w:val="3"/>
        </w:numPr>
        <w:ind w:left="0" w:firstLine="0"/>
        <w:jc w:val="both"/>
      </w:pPr>
      <w:r w:rsidRPr="003536BB">
        <w:t>своевременное устранение за свой счет недостатков и дефектов, выявленных при приемке работ и в течение гарантийного срока;</w:t>
      </w:r>
    </w:p>
    <w:p w14:paraId="4A6140AD" w14:textId="35A0981E" w:rsidR="00EB234E" w:rsidRPr="003536BB" w:rsidRDefault="002C5707" w:rsidP="00EB234E">
      <w:pPr>
        <w:pStyle w:val="a6"/>
        <w:numPr>
          <w:ilvl w:val="2"/>
          <w:numId w:val="1"/>
        </w:numPr>
        <w:jc w:val="both"/>
        <w:rPr>
          <w:sz w:val="24"/>
          <w:szCs w:val="24"/>
        </w:rPr>
      </w:pPr>
      <w:r w:rsidRPr="003536BB">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3536BB">
        <w:rPr>
          <w:sz w:val="24"/>
          <w:szCs w:val="24"/>
        </w:rPr>
        <w:t>.</w:t>
      </w:r>
    </w:p>
    <w:p w14:paraId="74966E2E" w14:textId="151DA81F" w:rsidR="0084335A" w:rsidRPr="003536BB" w:rsidRDefault="002C5707" w:rsidP="00EB234E">
      <w:pPr>
        <w:pStyle w:val="a6"/>
        <w:numPr>
          <w:ilvl w:val="2"/>
          <w:numId w:val="1"/>
        </w:numPr>
        <w:jc w:val="both"/>
        <w:rPr>
          <w:sz w:val="24"/>
          <w:szCs w:val="24"/>
        </w:rPr>
      </w:pPr>
      <w:r w:rsidRPr="003536BB">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3536BB" w:rsidRDefault="002C5707">
      <w:pPr>
        <w:pStyle w:val="a6"/>
        <w:numPr>
          <w:ilvl w:val="1"/>
          <w:numId w:val="1"/>
        </w:numPr>
        <w:jc w:val="both"/>
        <w:rPr>
          <w:sz w:val="24"/>
          <w:szCs w:val="24"/>
        </w:rPr>
      </w:pPr>
      <w:r w:rsidRPr="003536BB">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64C60003" w14:textId="77777777" w:rsidR="005501F3" w:rsidRPr="003536BB" w:rsidRDefault="005501F3" w:rsidP="004670E0">
      <w:pPr>
        <w:pStyle w:val="a6"/>
        <w:ind w:left="0"/>
        <w:jc w:val="both"/>
      </w:pPr>
    </w:p>
    <w:p w14:paraId="26E6017C" w14:textId="77777777" w:rsidR="0084335A" w:rsidRPr="003536BB" w:rsidRDefault="002C5707">
      <w:pPr>
        <w:pStyle w:val="a6"/>
        <w:numPr>
          <w:ilvl w:val="0"/>
          <w:numId w:val="1"/>
        </w:numPr>
        <w:ind w:left="0"/>
        <w:jc w:val="center"/>
        <w:rPr>
          <w:b/>
          <w:sz w:val="24"/>
          <w:szCs w:val="24"/>
        </w:rPr>
      </w:pPr>
      <w:r w:rsidRPr="003536BB">
        <w:rPr>
          <w:b/>
          <w:sz w:val="24"/>
          <w:szCs w:val="24"/>
        </w:rPr>
        <w:t>ПОРЯДОК ПРИЕМКИ РАБОТ</w:t>
      </w:r>
    </w:p>
    <w:p w14:paraId="2F4D6E50" w14:textId="1C6AE0A0" w:rsidR="002E59DC" w:rsidRDefault="002E59DC">
      <w:pPr>
        <w:pStyle w:val="a6"/>
        <w:numPr>
          <w:ilvl w:val="1"/>
          <w:numId w:val="1"/>
        </w:numPr>
        <w:jc w:val="both"/>
        <w:rPr>
          <w:sz w:val="24"/>
          <w:szCs w:val="24"/>
        </w:rPr>
      </w:pPr>
      <w:r w:rsidRPr="002E59DC">
        <w:rPr>
          <w:sz w:val="24"/>
          <w:szCs w:val="24"/>
        </w:rPr>
        <w:t xml:space="preserve">Результатом </w:t>
      </w:r>
      <w:r w:rsidR="0071220F" w:rsidRPr="0071220F">
        <w:rPr>
          <w:sz w:val="24"/>
          <w:szCs w:val="24"/>
        </w:rPr>
        <w:t xml:space="preserve">работы являются </w:t>
      </w:r>
      <w:r w:rsidR="004670E0" w:rsidRPr="004670E0">
        <w:rPr>
          <w:rFonts w:eastAsia="Times New Roman"/>
          <w:b/>
          <w:bCs/>
          <w:sz w:val="24"/>
          <w:szCs w:val="24"/>
        </w:rPr>
        <w:t>выполнен</w:t>
      </w:r>
      <w:r w:rsidR="004670E0">
        <w:rPr>
          <w:rFonts w:eastAsia="Times New Roman"/>
          <w:b/>
          <w:bCs/>
          <w:sz w:val="24"/>
          <w:szCs w:val="24"/>
        </w:rPr>
        <w:t>ные</w:t>
      </w:r>
      <w:r w:rsidR="004670E0" w:rsidRPr="004670E0">
        <w:rPr>
          <w:rFonts w:eastAsia="Times New Roman"/>
          <w:b/>
          <w:bCs/>
          <w:sz w:val="24"/>
          <w:szCs w:val="24"/>
        </w:rPr>
        <w:t xml:space="preserve"> работ</w:t>
      </w:r>
      <w:r w:rsidR="004670E0">
        <w:rPr>
          <w:rFonts w:eastAsia="Times New Roman"/>
          <w:b/>
          <w:bCs/>
          <w:sz w:val="24"/>
          <w:szCs w:val="24"/>
        </w:rPr>
        <w:t>ы</w:t>
      </w:r>
      <w:r w:rsidR="004670E0" w:rsidRPr="004670E0">
        <w:rPr>
          <w:rFonts w:eastAsia="Times New Roman"/>
          <w:b/>
          <w:bCs/>
          <w:sz w:val="24"/>
          <w:szCs w:val="24"/>
        </w:rPr>
        <w:t xml:space="preserve"> по подготовке вычислительной, серверной и сетевой инфраструктуры для развёртывания </w:t>
      </w:r>
      <w:proofErr w:type="spellStart"/>
      <w:r w:rsidR="004670E0" w:rsidRPr="004670E0">
        <w:rPr>
          <w:rFonts w:eastAsia="Times New Roman"/>
          <w:b/>
          <w:bCs/>
          <w:sz w:val="24"/>
          <w:szCs w:val="24"/>
        </w:rPr>
        <w:t>OpenClaw</w:t>
      </w:r>
      <w:proofErr w:type="spellEnd"/>
      <w:r w:rsidR="004670E0" w:rsidRPr="004670E0">
        <w:rPr>
          <w:rFonts w:eastAsia="Times New Roman"/>
          <w:b/>
          <w:bCs/>
          <w:sz w:val="24"/>
          <w:szCs w:val="24"/>
        </w:rPr>
        <w:t xml:space="preserve"> и локального запуска LLM-модели не менее 100B параметров</w:t>
      </w:r>
      <w:r w:rsidR="0071220F" w:rsidRPr="0071220F">
        <w:rPr>
          <w:sz w:val="24"/>
          <w:szCs w:val="24"/>
        </w:rPr>
        <w:t>, приведенн</w:t>
      </w:r>
      <w:r w:rsidR="004670E0">
        <w:rPr>
          <w:sz w:val="24"/>
          <w:szCs w:val="24"/>
        </w:rPr>
        <w:t>ые</w:t>
      </w:r>
      <w:r w:rsidR="0071220F" w:rsidRPr="0071220F">
        <w:rPr>
          <w:sz w:val="24"/>
          <w:szCs w:val="24"/>
        </w:rPr>
        <w:t xml:space="preserve"> в нормативно-техническое состояние.</w:t>
      </w:r>
    </w:p>
    <w:p w14:paraId="36224D95" w14:textId="59C6EE70" w:rsidR="0084335A" w:rsidRPr="003536BB" w:rsidRDefault="002C5707">
      <w:pPr>
        <w:pStyle w:val="a6"/>
        <w:numPr>
          <w:ilvl w:val="1"/>
          <w:numId w:val="1"/>
        </w:numPr>
        <w:jc w:val="both"/>
        <w:rPr>
          <w:sz w:val="24"/>
          <w:szCs w:val="24"/>
        </w:rPr>
      </w:pPr>
      <w:r w:rsidRPr="003536BB">
        <w:rPr>
          <w:sz w:val="24"/>
          <w:szCs w:val="24"/>
        </w:rPr>
        <w:t>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14:paraId="19EAB4A9" w14:textId="77777777" w:rsidR="00A42158" w:rsidRDefault="00EB234E" w:rsidP="002F09C6">
      <w:pPr>
        <w:pStyle w:val="a6"/>
        <w:ind w:left="0"/>
        <w:jc w:val="both"/>
        <w:rPr>
          <w:sz w:val="24"/>
          <w:szCs w:val="24"/>
        </w:rPr>
      </w:pPr>
      <w:r w:rsidRPr="003536BB">
        <w:rPr>
          <w:sz w:val="24"/>
          <w:szCs w:val="24"/>
        </w:rPr>
        <w:t>6.3. По завершению работ Подрядчик должен предоставить Заказчику</w:t>
      </w:r>
      <w:r w:rsidR="00A42158">
        <w:rPr>
          <w:sz w:val="24"/>
          <w:szCs w:val="24"/>
        </w:rPr>
        <w:t>:</w:t>
      </w:r>
    </w:p>
    <w:p w14:paraId="0E86F639" w14:textId="3F8B2F63" w:rsidR="006B2EA3" w:rsidRDefault="006B2EA3" w:rsidP="006B2EA3">
      <w:pPr>
        <w:pStyle w:val="a6"/>
        <w:ind w:left="0"/>
        <w:jc w:val="both"/>
        <w:rPr>
          <w:sz w:val="24"/>
          <w:szCs w:val="24"/>
        </w:rPr>
      </w:pPr>
      <w:r w:rsidRPr="006B2EA3">
        <w:rPr>
          <w:sz w:val="24"/>
          <w:szCs w:val="24"/>
        </w:rPr>
        <w:t>- акт выполненных работ - на бумажном и</w:t>
      </w:r>
      <w:r w:rsidR="004670E0">
        <w:rPr>
          <w:sz w:val="24"/>
          <w:szCs w:val="24"/>
        </w:rPr>
        <w:t>/или</w:t>
      </w:r>
      <w:r w:rsidRPr="006B2EA3">
        <w:rPr>
          <w:sz w:val="24"/>
          <w:szCs w:val="24"/>
        </w:rPr>
        <w:t xml:space="preserve"> электронном носителе в количестве 2-х экземпляров</w:t>
      </w:r>
      <w:r>
        <w:rPr>
          <w:sz w:val="24"/>
          <w:szCs w:val="24"/>
        </w:rPr>
        <w:t>.</w:t>
      </w:r>
    </w:p>
    <w:p w14:paraId="384BACE6" w14:textId="6D486CE8" w:rsidR="00231996" w:rsidRDefault="002C5707" w:rsidP="006B2EA3">
      <w:pPr>
        <w:pStyle w:val="a6"/>
        <w:ind w:left="0"/>
        <w:jc w:val="both"/>
        <w:rPr>
          <w:sz w:val="24"/>
          <w:szCs w:val="24"/>
        </w:rPr>
      </w:pPr>
      <w:r w:rsidRPr="003536BB">
        <w:rPr>
          <w:sz w:val="24"/>
          <w:szCs w:val="24"/>
        </w:rPr>
        <w:lastRenderedPageBreak/>
        <w:t>6.3.1. Заказчик</w:t>
      </w:r>
      <w:r w:rsidR="00FB7DB7">
        <w:rPr>
          <w:sz w:val="24"/>
          <w:szCs w:val="24"/>
        </w:rPr>
        <w:t xml:space="preserve"> (комиссия)</w:t>
      </w:r>
      <w:r w:rsidRPr="003536BB">
        <w:rPr>
          <w:sz w:val="24"/>
          <w:szCs w:val="24"/>
        </w:rPr>
        <w:t xml:space="preserve"> в течение </w:t>
      </w:r>
      <w:r w:rsidR="008B0512">
        <w:rPr>
          <w:sz w:val="24"/>
          <w:szCs w:val="24"/>
        </w:rPr>
        <w:t>10</w:t>
      </w:r>
      <w:r w:rsidRPr="003536BB">
        <w:rPr>
          <w:sz w:val="24"/>
          <w:szCs w:val="24"/>
        </w:rPr>
        <w:t>-</w:t>
      </w:r>
      <w:r w:rsidR="006D5EFE" w:rsidRPr="003536BB">
        <w:rPr>
          <w:sz w:val="24"/>
          <w:szCs w:val="24"/>
        </w:rPr>
        <w:t>и</w:t>
      </w:r>
      <w:r w:rsidRPr="003536BB">
        <w:rPr>
          <w:sz w:val="24"/>
          <w:szCs w:val="24"/>
        </w:rPr>
        <w:t xml:space="preserve"> рабочих дней со дня получения акта о приемке выполненных работ обязан подписать и вернуть их Подрядчику либо направить последнему мотивированный отказ от подписания акта о приемке выполненных работ</w:t>
      </w:r>
      <w:r w:rsidR="00231996">
        <w:rPr>
          <w:sz w:val="24"/>
          <w:szCs w:val="24"/>
        </w:rPr>
        <w:t xml:space="preserve">. </w:t>
      </w:r>
    </w:p>
    <w:p w14:paraId="70337ECD" w14:textId="4A34C719" w:rsidR="0084335A" w:rsidRPr="003536BB" w:rsidRDefault="002C5707" w:rsidP="00231996">
      <w:pPr>
        <w:pStyle w:val="a6"/>
        <w:ind w:left="0"/>
        <w:jc w:val="both"/>
        <w:rPr>
          <w:sz w:val="24"/>
          <w:szCs w:val="24"/>
        </w:rPr>
      </w:pPr>
      <w:r w:rsidRPr="003536BB">
        <w:rPr>
          <w:sz w:val="24"/>
          <w:szCs w:val="24"/>
        </w:rPr>
        <w:t>В случае мотивированного отказа Заказчика от подписания акта о приемке выполненных работ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3536BB">
        <w:rPr>
          <w:sz w:val="24"/>
          <w:szCs w:val="24"/>
        </w:rPr>
        <w:t xml:space="preserve"> (но не более 10 рабочих дней)</w:t>
      </w:r>
      <w:r w:rsidRPr="003536BB">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7F54F4" w:rsidRDefault="002C5707" w:rsidP="00FB7DB7">
      <w:pPr>
        <w:pStyle w:val="a6"/>
        <w:numPr>
          <w:ilvl w:val="1"/>
          <w:numId w:val="1"/>
        </w:numPr>
        <w:jc w:val="both"/>
        <w:rPr>
          <w:b/>
          <w:bCs/>
          <w:sz w:val="24"/>
          <w:szCs w:val="24"/>
        </w:rPr>
      </w:pPr>
      <w:r w:rsidRPr="003536BB">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Pr>
          <w:sz w:val="24"/>
          <w:szCs w:val="24"/>
        </w:rPr>
        <w:t xml:space="preserve"> </w:t>
      </w:r>
    </w:p>
    <w:p w14:paraId="02946368" w14:textId="1EE32FEE" w:rsidR="0084335A" w:rsidRPr="003536BB" w:rsidRDefault="0084335A" w:rsidP="00FB7DB7">
      <w:pPr>
        <w:pStyle w:val="a6"/>
        <w:ind w:left="0"/>
        <w:jc w:val="both"/>
        <w:rPr>
          <w:sz w:val="24"/>
          <w:szCs w:val="24"/>
        </w:rPr>
      </w:pPr>
    </w:p>
    <w:p w14:paraId="15E90B61" w14:textId="77777777" w:rsidR="0084335A" w:rsidRPr="003536BB" w:rsidRDefault="002C5707">
      <w:pPr>
        <w:pStyle w:val="a6"/>
        <w:keepNext/>
        <w:numPr>
          <w:ilvl w:val="0"/>
          <w:numId w:val="1"/>
        </w:numPr>
        <w:ind w:left="0"/>
        <w:jc w:val="center"/>
        <w:rPr>
          <w:b/>
          <w:sz w:val="24"/>
          <w:szCs w:val="24"/>
        </w:rPr>
      </w:pPr>
      <w:r w:rsidRPr="003536BB">
        <w:rPr>
          <w:b/>
          <w:sz w:val="24"/>
          <w:szCs w:val="24"/>
        </w:rPr>
        <w:t>ГАРАНТИИ КАЧЕСТВА</w:t>
      </w:r>
    </w:p>
    <w:p w14:paraId="4FE41B37" w14:textId="5B471A2F" w:rsidR="00EB234E" w:rsidRPr="003536BB" w:rsidRDefault="004670E0" w:rsidP="004670E0">
      <w:pPr>
        <w:ind w:right="-1"/>
        <w:jc w:val="both"/>
      </w:pPr>
      <w:r>
        <w:t>7.1. Гарантируется промышленная скорость генерации 20-40 токенов/сек на пользователя модели не менее 100B параметров. Производительность фиксируется по факту тестирования.</w:t>
      </w:r>
    </w:p>
    <w:p w14:paraId="3CDF6041" w14:textId="4A7FB375" w:rsidR="00843286" w:rsidRPr="003536BB" w:rsidRDefault="004670E0" w:rsidP="004670E0">
      <w:pPr>
        <w:pStyle w:val="a6"/>
        <w:keepNext/>
        <w:tabs>
          <w:tab w:val="left" w:pos="1000"/>
        </w:tabs>
        <w:ind w:left="0"/>
        <w:jc w:val="both"/>
        <w:rPr>
          <w:sz w:val="24"/>
          <w:szCs w:val="24"/>
        </w:rPr>
      </w:pPr>
      <w:r>
        <w:rPr>
          <w:sz w:val="24"/>
          <w:szCs w:val="24"/>
        </w:rPr>
        <w:t xml:space="preserve">7.2. </w:t>
      </w:r>
      <w:r w:rsidR="00843286" w:rsidRPr="003536BB">
        <w:rPr>
          <w:sz w:val="24"/>
          <w:szCs w:val="24"/>
        </w:rPr>
        <w:t>При обнаружении в течение гарантийного срока недостатков, Заказчик должен заявить о них Подрядчику в разумный срок после их обнаружения.</w:t>
      </w:r>
    </w:p>
    <w:p w14:paraId="607C6611" w14:textId="4D2AE91F" w:rsidR="00843286" w:rsidRPr="003536BB" w:rsidRDefault="004670E0" w:rsidP="004670E0">
      <w:pPr>
        <w:pStyle w:val="a6"/>
        <w:keepNext/>
        <w:tabs>
          <w:tab w:val="left" w:pos="1000"/>
        </w:tabs>
        <w:ind w:left="0"/>
        <w:jc w:val="both"/>
        <w:rPr>
          <w:sz w:val="24"/>
          <w:szCs w:val="24"/>
        </w:rPr>
      </w:pPr>
      <w:r>
        <w:rPr>
          <w:sz w:val="24"/>
          <w:szCs w:val="24"/>
        </w:rPr>
        <w:t>7.3.</w:t>
      </w:r>
      <w:r w:rsidR="00843286" w:rsidRPr="003536BB">
        <w:rPr>
          <w:sz w:val="24"/>
          <w:szCs w:val="24"/>
        </w:rPr>
        <w:t xml:space="preserve"> В течение 2 (двух) рабочих дней после получения Подрядчиком уведомления об обнаруженных Заказчиком недостатках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0F884FDC" w:rsidR="00843286" w:rsidRPr="003536BB" w:rsidRDefault="004670E0" w:rsidP="004670E0">
      <w:pPr>
        <w:pStyle w:val="a6"/>
        <w:keepNext/>
        <w:tabs>
          <w:tab w:val="left" w:pos="1000"/>
        </w:tabs>
        <w:ind w:left="0"/>
        <w:jc w:val="both"/>
        <w:rPr>
          <w:sz w:val="24"/>
          <w:szCs w:val="24"/>
        </w:rPr>
      </w:pPr>
      <w:r>
        <w:rPr>
          <w:sz w:val="24"/>
          <w:szCs w:val="24"/>
        </w:rPr>
        <w:t xml:space="preserve">7.4. </w:t>
      </w:r>
      <w:r w:rsidR="00843286" w:rsidRPr="003536BB">
        <w:rPr>
          <w:sz w:val="24"/>
          <w:szCs w:val="24"/>
        </w:rPr>
        <w:t>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2848A87A" w:rsidR="00843286" w:rsidRPr="003536BB" w:rsidRDefault="004670E0" w:rsidP="004670E0">
      <w:pPr>
        <w:pStyle w:val="a6"/>
        <w:keepNext/>
        <w:tabs>
          <w:tab w:val="left" w:pos="1000"/>
        </w:tabs>
        <w:ind w:left="0"/>
        <w:jc w:val="both"/>
        <w:rPr>
          <w:sz w:val="24"/>
          <w:szCs w:val="24"/>
        </w:rPr>
      </w:pPr>
      <w:r>
        <w:rPr>
          <w:sz w:val="24"/>
          <w:szCs w:val="24"/>
        </w:rPr>
        <w:t xml:space="preserve">7.5. </w:t>
      </w:r>
      <w:r w:rsidR="00843286" w:rsidRPr="003536BB">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04F3A901" w:rsidR="00843286" w:rsidRPr="003536BB" w:rsidRDefault="004670E0" w:rsidP="004670E0">
      <w:pPr>
        <w:pStyle w:val="a6"/>
        <w:keepNext/>
        <w:tabs>
          <w:tab w:val="left" w:pos="1000"/>
        </w:tabs>
        <w:ind w:left="0"/>
        <w:jc w:val="both"/>
        <w:rPr>
          <w:sz w:val="24"/>
          <w:szCs w:val="24"/>
        </w:rPr>
      </w:pPr>
      <w:r>
        <w:rPr>
          <w:sz w:val="24"/>
          <w:szCs w:val="24"/>
        </w:rPr>
        <w:t>7.6.</w:t>
      </w:r>
      <w:r w:rsidR="00843286" w:rsidRPr="003536BB">
        <w:rPr>
          <w:sz w:val="24"/>
          <w:szCs w:val="24"/>
        </w:rPr>
        <w:t xml:space="preserve"> Течение гарантийного срока прерывается на все время, на протяжении которого результат выполненных работ не мог </w:t>
      </w:r>
      <w:r w:rsidR="00231996">
        <w:rPr>
          <w:sz w:val="24"/>
          <w:szCs w:val="24"/>
        </w:rPr>
        <w:t>быть использован</w:t>
      </w:r>
      <w:r w:rsidR="00843286" w:rsidRPr="003536BB">
        <w:rPr>
          <w:sz w:val="24"/>
          <w:szCs w:val="24"/>
        </w:rPr>
        <w:t xml:space="preserve">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60017485"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гарантирует возможность использования результата выполненных работ по назначению в течение всего гарантийного срока.</w:t>
      </w:r>
    </w:p>
    <w:p w14:paraId="207B191A"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654A2371" w14:textId="77777777" w:rsidR="00EB234E" w:rsidRPr="003536BB" w:rsidRDefault="00EB234E" w:rsidP="00EB234E">
      <w:pPr>
        <w:pStyle w:val="a6"/>
        <w:keepNext/>
        <w:tabs>
          <w:tab w:val="left" w:pos="1000"/>
        </w:tabs>
        <w:ind w:left="0"/>
        <w:jc w:val="both"/>
        <w:rPr>
          <w:b/>
          <w:sz w:val="24"/>
          <w:szCs w:val="24"/>
        </w:rPr>
      </w:pPr>
    </w:p>
    <w:p w14:paraId="045F61D2" w14:textId="77777777" w:rsidR="0084335A" w:rsidRPr="003536BB" w:rsidRDefault="002C5707">
      <w:pPr>
        <w:pStyle w:val="a6"/>
        <w:numPr>
          <w:ilvl w:val="0"/>
          <w:numId w:val="1"/>
        </w:numPr>
        <w:ind w:left="0"/>
        <w:jc w:val="center"/>
        <w:rPr>
          <w:b/>
          <w:sz w:val="24"/>
          <w:szCs w:val="24"/>
        </w:rPr>
      </w:pPr>
      <w:r w:rsidRPr="003536BB">
        <w:rPr>
          <w:b/>
          <w:sz w:val="24"/>
          <w:szCs w:val="24"/>
        </w:rPr>
        <w:t>ОТВЕТСТВЕННОСТЬ СТОРОН</w:t>
      </w:r>
    </w:p>
    <w:p w14:paraId="0E9CEED2" w14:textId="465E1EEC" w:rsidR="006C745E" w:rsidRPr="003536BB" w:rsidRDefault="006C745E" w:rsidP="006C745E">
      <w:pPr>
        <w:pStyle w:val="a6"/>
        <w:numPr>
          <w:ilvl w:val="1"/>
          <w:numId w:val="1"/>
        </w:numPr>
        <w:jc w:val="both"/>
        <w:rPr>
          <w:sz w:val="24"/>
          <w:szCs w:val="24"/>
        </w:rPr>
      </w:pPr>
      <w:r w:rsidRPr="003536BB">
        <w:rPr>
          <w:sz w:val="24"/>
          <w:szCs w:val="24"/>
        </w:rPr>
        <w:t xml:space="preserve">В случае просрочки исполнения </w:t>
      </w:r>
      <w:r w:rsidR="00555855">
        <w:rPr>
          <w:sz w:val="24"/>
          <w:szCs w:val="24"/>
        </w:rPr>
        <w:t>З</w:t>
      </w:r>
      <w:r w:rsidRPr="003536BB">
        <w:rPr>
          <w:sz w:val="24"/>
          <w:szCs w:val="24"/>
        </w:rPr>
        <w:t xml:space="preserve">аказчиком обязательств, предусмотренных договором, </w:t>
      </w:r>
      <w:r w:rsidR="00555855">
        <w:rPr>
          <w:sz w:val="24"/>
          <w:szCs w:val="24"/>
        </w:rPr>
        <w:t>П</w:t>
      </w:r>
      <w:r w:rsidRPr="003536BB">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w:t>
      </w:r>
      <w:proofErr w:type="gramStart"/>
      <w:r w:rsidRPr="003536BB">
        <w:rPr>
          <w:sz w:val="24"/>
          <w:szCs w:val="24"/>
        </w:rPr>
        <w:t>пеней  ключевой</w:t>
      </w:r>
      <w:proofErr w:type="gramEnd"/>
      <w:r w:rsidRPr="003536BB">
        <w:rPr>
          <w:sz w:val="24"/>
          <w:szCs w:val="24"/>
        </w:rPr>
        <w:t xml:space="preserve"> ставки Центрального банка Российской Федерации от не уплаченной в срок суммы. </w:t>
      </w:r>
    </w:p>
    <w:p w14:paraId="23051A5C" w14:textId="6456B5D9" w:rsidR="0098171F" w:rsidRPr="0098171F" w:rsidRDefault="006C745E" w:rsidP="0098171F">
      <w:pPr>
        <w:pStyle w:val="a6"/>
        <w:numPr>
          <w:ilvl w:val="1"/>
          <w:numId w:val="1"/>
        </w:numPr>
        <w:jc w:val="both"/>
        <w:rPr>
          <w:sz w:val="24"/>
          <w:szCs w:val="24"/>
        </w:rPr>
      </w:pPr>
      <w:r w:rsidRPr="00555855">
        <w:rPr>
          <w:sz w:val="24"/>
          <w:szCs w:val="24"/>
        </w:rPr>
        <w:t xml:space="preserve">Штрафы начисляются за </w:t>
      </w:r>
      <w:r w:rsidR="0098171F">
        <w:rPr>
          <w:sz w:val="24"/>
          <w:szCs w:val="24"/>
        </w:rPr>
        <w:t xml:space="preserve">каждый факт </w:t>
      </w:r>
      <w:r w:rsidRPr="00555855">
        <w:rPr>
          <w:sz w:val="24"/>
          <w:szCs w:val="24"/>
        </w:rPr>
        <w:t>ненадлежаще</w:t>
      </w:r>
      <w:r w:rsidR="0098171F">
        <w:rPr>
          <w:sz w:val="24"/>
          <w:szCs w:val="24"/>
        </w:rPr>
        <w:t>го</w:t>
      </w:r>
      <w:r w:rsidRPr="00555855">
        <w:rPr>
          <w:sz w:val="24"/>
          <w:szCs w:val="24"/>
        </w:rPr>
        <w:t xml:space="preserve"> исполнение </w:t>
      </w:r>
      <w:r w:rsidR="00555855" w:rsidRPr="00555855">
        <w:rPr>
          <w:sz w:val="24"/>
          <w:szCs w:val="24"/>
        </w:rPr>
        <w:t>З</w:t>
      </w:r>
      <w:r w:rsidRPr="00555855">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98171F" w:rsidRDefault="0098171F" w:rsidP="00E126CA">
      <w:pPr>
        <w:pStyle w:val="a6"/>
        <w:ind w:left="0"/>
        <w:jc w:val="both"/>
        <w:rPr>
          <w:sz w:val="24"/>
          <w:szCs w:val="24"/>
        </w:rPr>
      </w:pPr>
      <w:r w:rsidRPr="0098171F">
        <w:rPr>
          <w:sz w:val="24"/>
          <w:szCs w:val="24"/>
        </w:rPr>
        <w:t>а) 1000 рублей, если цена договора не превышает 3 млн. рублей (включительно);</w:t>
      </w:r>
    </w:p>
    <w:p w14:paraId="0BA33CA5" w14:textId="77777777" w:rsidR="0098171F" w:rsidRPr="0098171F" w:rsidRDefault="0098171F" w:rsidP="00E126CA">
      <w:pPr>
        <w:pStyle w:val="a6"/>
        <w:ind w:left="0"/>
        <w:jc w:val="both"/>
        <w:rPr>
          <w:sz w:val="24"/>
          <w:szCs w:val="24"/>
        </w:rPr>
      </w:pPr>
      <w:r w:rsidRPr="0098171F">
        <w:rPr>
          <w:sz w:val="24"/>
          <w:szCs w:val="24"/>
        </w:rPr>
        <w:t>б) 5000 рублей, если цена договора составляет от 3 млн. рублей до 50 млн. рублей (включительно);</w:t>
      </w:r>
    </w:p>
    <w:p w14:paraId="105A3347" w14:textId="77777777" w:rsidR="0098171F" w:rsidRPr="0098171F" w:rsidRDefault="0098171F" w:rsidP="00E126CA">
      <w:pPr>
        <w:pStyle w:val="a6"/>
        <w:ind w:left="0"/>
        <w:jc w:val="both"/>
        <w:rPr>
          <w:sz w:val="24"/>
          <w:szCs w:val="24"/>
        </w:rPr>
      </w:pPr>
      <w:r w:rsidRPr="0098171F">
        <w:rPr>
          <w:sz w:val="24"/>
          <w:szCs w:val="24"/>
        </w:rPr>
        <w:t>в) 10000 рублей, если цена договора составляет от 50 млн. рублей до 100 млн. рублей (включительно);</w:t>
      </w:r>
    </w:p>
    <w:p w14:paraId="1705036C" w14:textId="6F6DDA25" w:rsidR="00555855" w:rsidRDefault="0098171F" w:rsidP="00E126CA">
      <w:pPr>
        <w:pStyle w:val="a6"/>
        <w:ind w:left="0"/>
        <w:jc w:val="both"/>
        <w:rPr>
          <w:sz w:val="24"/>
          <w:szCs w:val="24"/>
        </w:rPr>
      </w:pPr>
      <w:r w:rsidRPr="0098171F">
        <w:rPr>
          <w:sz w:val="24"/>
          <w:szCs w:val="24"/>
        </w:rPr>
        <w:t>г) 100000 рублей, если цена договора превышает 100 млн. рублей.</w:t>
      </w:r>
    </w:p>
    <w:p w14:paraId="4350DB3C" w14:textId="05401B3E" w:rsidR="006C745E" w:rsidRPr="00555855" w:rsidRDefault="006C745E" w:rsidP="00555855">
      <w:pPr>
        <w:pStyle w:val="a6"/>
        <w:numPr>
          <w:ilvl w:val="1"/>
          <w:numId w:val="1"/>
        </w:numPr>
        <w:jc w:val="both"/>
        <w:rPr>
          <w:sz w:val="24"/>
          <w:szCs w:val="24"/>
        </w:rPr>
      </w:pPr>
      <w:r w:rsidRPr="00555855">
        <w:rPr>
          <w:sz w:val="24"/>
          <w:szCs w:val="24"/>
        </w:rPr>
        <w:lastRenderedPageBreak/>
        <w:t xml:space="preserve">В случае просрочки исполнения </w:t>
      </w:r>
      <w:r w:rsidR="00555855">
        <w:rPr>
          <w:sz w:val="24"/>
          <w:szCs w:val="24"/>
        </w:rPr>
        <w:t>П</w:t>
      </w:r>
      <w:r w:rsidRPr="00555855">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Pr>
          <w:sz w:val="24"/>
          <w:szCs w:val="24"/>
        </w:rPr>
        <w:t>З</w:t>
      </w:r>
      <w:r w:rsidRPr="00555855">
        <w:rPr>
          <w:sz w:val="24"/>
          <w:szCs w:val="24"/>
        </w:rPr>
        <w:t xml:space="preserve">аказчик направляет </w:t>
      </w:r>
      <w:r w:rsidR="00555855">
        <w:rPr>
          <w:sz w:val="24"/>
          <w:szCs w:val="24"/>
        </w:rPr>
        <w:t>П</w:t>
      </w:r>
      <w:r w:rsidRPr="00555855">
        <w:rPr>
          <w:sz w:val="24"/>
          <w:szCs w:val="24"/>
        </w:rPr>
        <w:t>оставщику (подрядчику, исполнителю) требование об уплате неустоек (штрафов, пеней).</w:t>
      </w:r>
    </w:p>
    <w:p w14:paraId="0FF76F7B" w14:textId="55A8BF4C" w:rsidR="006C745E" w:rsidRPr="003536BB" w:rsidRDefault="007B6181" w:rsidP="006C745E">
      <w:pPr>
        <w:pStyle w:val="a6"/>
        <w:numPr>
          <w:ilvl w:val="1"/>
          <w:numId w:val="1"/>
        </w:numPr>
        <w:jc w:val="both"/>
        <w:rPr>
          <w:sz w:val="24"/>
          <w:szCs w:val="24"/>
        </w:rPr>
      </w:pPr>
      <w:r w:rsidRPr="007B6181">
        <w:rPr>
          <w:sz w:val="24"/>
          <w:szCs w:val="24"/>
        </w:rPr>
        <w:t>Пеня начисляется за каждый день просрочки исполнения поставщиком (исполнителем, подрядчиком) обязательства, предусмотренного договором,</w:t>
      </w:r>
      <w:r>
        <w:rPr>
          <w:sz w:val="24"/>
          <w:szCs w:val="24"/>
        </w:rPr>
        <w:t xml:space="preserve"> </w:t>
      </w:r>
      <w:r w:rsidRPr="003536BB">
        <w:rPr>
          <w:sz w:val="24"/>
          <w:szCs w:val="24"/>
        </w:rPr>
        <w:t>начиная со дня, следующего после дня истечения установленного договором срока исполнения обязательства</w:t>
      </w:r>
      <w:r w:rsidRPr="007B6181">
        <w:rPr>
          <w:sz w:val="24"/>
          <w:szCs w:val="24"/>
        </w:rPr>
        <w:t xml:space="preserve"> в размере 0,5 % от цены договора (отдельного этапа исполнения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w:t>
      </w:r>
    </w:p>
    <w:p w14:paraId="0A0F92C0" w14:textId="77777777" w:rsidR="007B6181" w:rsidRPr="007B6181" w:rsidRDefault="006C745E" w:rsidP="007B6181">
      <w:pPr>
        <w:pStyle w:val="a6"/>
        <w:numPr>
          <w:ilvl w:val="1"/>
          <w:numId w:val="1"/>
        </w:numPr>
        <w:jc w:val="both"/>
        <w:rPr>
          <w:sz w:val="24"/>
          <w:szCs w:val="24"/>
        </w:rPr>
      </w:pPr>
      <w:r w:rsidRPr="003536BB">
        <w:rPr>
          <w:sz w:val="24"/>
          <w:szCs w:val="24"/>
        </w:rPr>
        <w:t xml:space="preserve">За каждый факт неисполнения или ненадлежащего исполнения поставщиком (подрядчиком, исполнителем) обязательства, предусмотренного договором, </w:t>
      </w:r>
      <w:r w:rsidR="007B6181" w:rsidRPr="007B6181">
        <w:rPr>
          <w:sz w:val="24"/>
          <w:szCs w:val="24"/>
        </w:rPr>
        <w:t>размер штрафа устанавливается в виде фиксированной суммы, определяемой в следующем порядке:</w:t>
      </w:r>
    </w:p>
    <w:p w14:paraId="127D95A9" w14:textId="77777777" w:rsidR="007B6181" w:rsidRPr="007B6181" w:rsidRDefault="007B6181" w:rsidP="007B6181">
      <w:pPr>
        <w:pStyle w:val="a6"/>
        <w:ind w:left="0"/>
        <w:jc w:val="both"/>
        <w:rPr>
          <w:sz w:val="24"/>
          <w:szCs w:val="24"/>
        </w:rPr>
      </w:pPr>
      <w:r w:rsidRPr="007B6181">
        <w:rPr>
          <w:sz w:val="24"/>
          <w:szCs w:val="24"/>
        </w:rPr>
        <w:t>10 процентов цены договора (этапа) в случае, если цена договора (этапа) не превышает 3 млн. рублей;</w:t>
      </w:r>
    </w:p>
    <w:p w14:paraId="76E339ED" w14:textId="77777777" w:rsidR="007B6181" w:rsidRPr="007B6181" w:rsidRDefault="007B6181" w:rsidP="007B6181">
      <w:pPr>
        <w:pStyle w:val="a6"/>
        <w:ind w:left="0"/>
        <w:jc w:val="both"/>
        <w:rPr>
          <w:sz w:val="24"/>
          <w:szCs w:val="24"/>
        </w:rPr>
      </w:pPr>
      <w:r w:rsidRPr="007B6181">
        <w:rPr>
          <w:sz w:val="24"/>
          <w:szCs w:val="24"/>
        </w:rPr>
        <w:t>5 процентов цены договора (этапа) в случае, если цена договора (этапа) составляет от 3 млн. рублей до 50 млн. рублей (включительно);</w:t>
      </w:r>
    </w:p>
    <w:p w14:paraId="06322885" w14:textId="77777777" w:rsidR="007B6181" w:rsidRPr="007B6181" w:rsidRDefault="007B6181" w:rsidP="007B6181">
      <w:pPr>
        <w:pStyle w:val="a6"/>
        <w:ind w:left="0"/>
        <w:jc w:val="both"/>
        <w:rPr>
          <w:sz w:val="24"/>
          <w:szCs w:val="24"/>
        </w:rPr>
      </w:pPr>
      <w:r w:rsidRPr="007B6181">
        <w:rPr>
          <w:sz w:val="24"/>
          <w:szCs w:val="24"/>
        </w:rPr>
        <w:t>1 процент цены договора (этапа) в случае, если цена договора (этапа) составляет от 50 млн. рублей до 100 млн. рублей (включительно);</w:t>
      </w:r>
    </w:p>
    <w:p w14:paraId="4D492DB0" w14:textId="77777777" w:rsidR="007B6181" w:rsidRPr="007B6181" w:rsidRDefault="007B6181" w:rsidP="007B6181">
      <w:pPr>
        <w:pStyle w:val="a6"/>
        <w:ind w:left="0"/>
        <w:jc w:val="both"/>
        <w:rPr>
          <w:sz w:val="24"/>
          <w:szCs w:val="24"/>
        </w:rPr>
      </w:pPr>
      <w:r w:rsidRPr="007B6181">
        <w:rPr>
          <w:sz w:val="24"/>
          <w:szCs w:val="24"/>
        </w:rPr>
        <w:t>0,5 процента цены договора (этапа) в случае, если цена договора (этапа) составляет от 100 млн. рублей до 500 млн. рублей (включительно);</w:t>
      </w:r>
    </w:p>
    <w:p w14:paraId="0B6A9BB2" w14:textId="77777777" w:rsidR="007B6181" w:rsidRPr="007B6181" w:rsidRDefault="007B6181" w:rsidP="007B6181">
      <w:pPr>
        <w:pStyle w:val="a6"/>
        <w:ind w:left="0"/>
        <w:jc w:val="both"/>
        <w:rPr>
          <w:sz w:val="24"/>
          <w:szCs w:val="24"/>
        </w:rPr>
      </w:pPr>
      <w:r w:rsidRPr="007B6181">
        <w:rPr>
          <w:sz w:val="24"/>
          <w:szCs w:val="24"/>
        </w:rPr>
        <w:t>0,4 процента цены договора (этапа) в случае, если цена договора (этапа) составляет от 500 млн. рублей до 1 млрд. рублей (включительно);</w:t>
      </w:r>
    </w:p>
    <w:p w14:paraId="13E3BE94" w14:textId="77777777" w:rsidR="007B6181" w:rsidRPr="007B6181" w:rsidRDefault="007B6181" w:rsidP="007B6181">
      <w:pPr>
        <w:pStyle w:val="a6"/>
        <w:ind w:left="0"/>
        <w:jc w:val="both"/>
        <w:rPr>
          <w:sz w:val="24"/>
          <w:szCs w:val="24"/>
        </w:rPr>
      </w:pPr>
      <w:r w:rsidRPr="007B6181">
        <w:rPr>
          <w:sz w:val="24"/>
          <w:szCs w:val="24"/>
        </w:rPr>
        <w:t>0,3 процента цены договора (этапа) в случае, если цена договора (этапа) составляет от 1 млрд. рублей до 2 млрд. рублей (включительно);</w:t>
      </w:r>
    </w:p>
    <w:p w14:paraId="2312EF1C" w14:textId="77777777" w:rsidR="007B6181" w:rsidRPr="007B6181" w:rsidRDefault="007B6181" w:rsidP="007B6181">
      <w:pPr>
        <w:pStyle w:val="a6"/>
        <w:ind w:left="0"/>
        <w:jc w:val="both"/>
        <w:rPr>
          <w:sz w:val="24"/>
          <w:szCs w:val="24"/>
        </w:rPr>
      </w:pPr>
      <w:r w:rsidRPr="007B6181">
        <w:rPr>
          <w:sz w:val="24"/>
          <w:szCs w:val="24"/>
        </w:rPr>
        <w:t>0,25 процента цены договора (этапа) в случае, если цена договора (этапа) составляет от 2 млрд. рублей до 5 млрд. рублей (включительно);</w:t>
      </w:r>
    </w:p>
    <w:p w14:paraId="286BD99E" w14:textId="77777777" w:rsidR="007B6181" w:rsidRPr="007B6181" w:rsidRDefault="007B6181" w:rsidP="007B6181">
      <w:pPr>
        <w:pStyle w:val="a6"/>
        <w:ind w:left="0"/>
        <w:jc w:val="both"/>
        <w:rPr>
          <w:sz w:val="24"/>
          <w:szCs w:val="24"/>
        </w:rPr>
      </w:pPr>
      <w:r w:rsidRPr="007B6181">
        <w:rPr>
          <w:sz w:val="24"/>
          <w:szCs w:val="24"/>
        </w:rPr>
        <w:t>0,2 процента цены договора (этапа) в случае, если цена договора (этапа) составляет от 5 млрд. рублей до 10 млрд. рублей (включительно);</w:t>
      </w:r>
    </w:p>
    <w:p w14:paraId="4C885113" w14:textId="77777777" w:rsidR="007B6181" w:rsidRPr="007B6181" w:rsidRDefault="007B6181" w:rsidP="007B6181">
      <w:pPr>
        <w:pStyle w:val="a6"/>
        <w:ind w:left="0"/>
        <w:jc w:val="both"/>
        <w:rPr>
          <w:sz w:val="24"/>
          <w:szCs w:val="24"/>
        </w:rPr>
      </w:pPr>
      <w:r w:rsidRPr="007B6181">
        <w:rPr>
          <w:sz w:val="24"/>
          <w:szCs w:val="24"/>
        </w:rPr>
        <w:t>0,1 процента цены договора (этапа) в случае, если цена договора (этапа) превышает 10 млрд. рублей.</w:t>
      </w:r>
    </w:p>
    <w:p w14:paraId="249B151B" w14:textId="77777777" w:rsidR="007B6181" w:rsidRPr="007B6181" w:rsidRDefault="007B6181" w:rsidP="007B6181">
      <w:pPr>
        <w:pStyle w:val="a6"/>
        <w:ind w:left="0"/>
        <w:jc w:val="both"/>
        <w:rPr>
          <w:sz w:val="24"/>
          <w:szCs w:val="24"/>
        </w:rPr>
      </w:pPr>
      <w:r w:rsidRPr="007B6181">
        <w:rPr>
          <w:sz w:val="24"/>
          <w:szCs w:val="24"/>
        </w:rPr>
        <w:t>б)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7B6181" w:rsidRDefault="007B6181" w:rsidP="007B6181">
      <w:pPr>
        <w:pStyle w:val="a6"/>
        <w:ind w:left="0"/>
        <w:jc w:val="both"/>
        <w:rPr>
          <w:sz w:val="24"/>
          <w:szCs w:val="24"/>
        </w:rPr>
      </w:pPr>
      <w:r w:rsidRPr="007B6181">
        <w:rPr>
          <w:sz w:val="24"/>
          <w:szCs w:val="24"/>
        </w:rPr>
        <w:t>1000 рублей, если цена договора не превышает 3 млн. рублей;</w:t>
      </w:r>
    </w:p>
    <w:p w14:paraId="53C30294" w14:textId="77777777" w:rsidR="007B6181" w:rsidRPr="007B6181" w:rsidRDefault="007B6181" w:rsidP="007B6181">
      <w:pPr>
        <w:pStyle w:val="a6"/>
        <w:ind w:left="0"/>
        <w:jc w:val="both"/>
        <w:rPr>
          <w:sz w:val="24"/>
          <w:szCs w:val="24"/>
        </w:rPr>
      </w:pPr>
      <w:r w:rsidRPr="007B6181">
        <w:rPr>
          <w:sz w:val="24"/>
          <w:szCs w:val="24"/>
        </w:rPr>
        <w:t>5000 рублей, если цена договора составляет от 3 млн. рублей до 50 млн. рублей (включительно);</w:t>
      </w:r>
    </w:p>
    <w:p w14:paraId="7B46CD97" w14:textId="77777777" w:rsidR="007B6181" w:rsidRPr="007B6181" w:rsidRDefault="007B6181" w:rsidP="007B6181">
      <w:pPr>
        <w:pStyle w:val="a6"/>
        <w:ind w:left="0"/>
        <w:jc w:val="both"/>
        <w:rPr>
          <w:sz w:val="24"/>
          <w:szCs w:val="24"/>
        </w:rPr>
      </w:pPr>
      <w:r w:rsidRPr="007B6181">
        <w:rPr>
          <w:sz w:val="24"/>
          <w:szCs w:val="24"/>
        </w:rPr>
        <w:t>10000 рублей, если цена договора составляет от 50 млн. рублей до 100 млн. рублей (включительно);</w:t>
      </w:r>
    </w:p>
    <w:p w14:paraId="6C48FBCF" w14:textId="77777777" w:rsidR="007B6181" w:rsidRDefault="007B6181" w:rsidP="007B6181">
      <w:pPr>
        <w:pStyle w:val="a6"/>
        <w:ind w:left="0"/>
        <w:jc w:val="both"/>
        <w:rPr>
          <w:sz w:val="24"/>
          <w:szCs w:val="24"/>
        </w:rPr>
      </w:pPr>
      <w:r w:rsidRPr="007B6181">
        <w:rPr>
          <w:sz w:val="24"/>
          <w:szCs w:val="24"/>
        </w:rPr>
        <w:t>100000 рублей, если цена договора превышает 100 млн. рублей.</w:t>
      </w:r>
    </w:p>
    <w:p w14:paraId="30A01064" w14:textId="42F92D3B" w:rsidR="006C745E" w:rsidRPr="003536BB" w:rsidRDefault="006C745E" w:rsidP="007B6181">
      <w:pPr>
        <w:pStyle w:val="a6"/>
        <w:numPr>
          <w:ilvl w:val="1"/>
          <w:numId w:val="1"/>
        </w:numPr>
        <w:jc w:val="both"/>
        <w:rPr>
          <w:sz w:val="24"/>
          <w:szCs w:val="24"/>
        </w:rPr>
      </w:pPr>
      <w:r w:rsidRPr="003536BB">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3536BB" w:rsidRDefault="006C745E" w:rsidP="006C745E">
      <w:pPr>
        <w:pStyle w:val="a6"/>
        <w:numPr>
          <w:ilvl w:val="1"/>
          <w:numId w:val="1"/>
        </w:numPr>
        <w:jc w:val="both"/>
        <w:rPr>
          <w:sz w:val="24"/>
          <w:szCs w:val="24"/>
        </w:rPr>
      </w:pPr>
      <w:r w:rsidRPr="003536BB">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Pr>
          <w:sz w:val="24"/>
          <w:szCs w:val="24"/>
        </w:rPr>
        <w:t xml:space="preserve"> 50% от</w:t>
      </w:r>
      <w:r w:rsidRPr="003536BB">
        <w:rPr>
          <w:sz w:val="24"/>
          <w:szCs w:val="24"/>
        </w:rPr>
        <w:t xml:space="preserve"> цен</w:t>
      </w:r>
      <w:r w:rsidR="007B6181">
        <w:rPr>
          <w:sz w:val="24"/>
          <w:szCs w:val="24"/>
        </w:rPr>
        <w:t>ы</w:t>
      </w:r>
      <w:r w:rsidRPr="003536BB">
        <w:rPr>
          <w:sz w:val="24"/>
          <w:szCs w:val="24"/>
        </w:rPr>
        <w:t xml:space="preserve"> договора.</w:t>
      </w:r>
    </w:p>
    <w:p w14:paraId="5DB8C514" w14:textId="7B4D3E36" w:rsidR="006C745E" w:rsidRPr="003536BB" w:rsidRDefault="006C745E" w:rsidP="006C745E">
      <w:pPr>
        <w:pStyle w:val="a6"/>
        <w:numPr>
          <w:ilvl w:val="1"/>
          <w:numId w:val="1"/>
        </w:numPr>
        <w:jc w:val="both"/>
        <w:rPr>
          <w:sz w:val="24"/>
          <w:szCs w:val="24"/>
        </w:rPr>
      </w:pPr>
      <w:r w:rsidRPr="003536BB">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3536BB" w:rsidRDefault="006C745E" w:rsidP="006C745E">
      <w:pPr>
        <w:pStyle w:val="a6"/>
        <w:numPr>
          <w:ilvl w:val="1"/>
          <w:numId w:val="1"/>
        </w:numPr>
        <w:jc w:val="both"/>
        <w:rPr>
          <w:sz w:val="24"/>
          <w:szCs w:val="24"/>
        </w:rPr>
      </w:pPr>
      <w:r w:rsidRPr="003536BB">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Default="006C745E" w:rsidP="006C745E">
      <w:pPr>
        <w:pStyle w:val="a6"/>
        <w:ind w:left="0"/>
        <w:jc w:val="both"/>
        <w:rPr>
          <w:sz w:val="24"/>
          <w:szCs w:val="24"/>
        </w:rPr>
      </w:pPr>
      <w:r w:rsidRPr="003536BB">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w:t>
      </w:r>
      <w:r w:rsidRPr="003536BB">
        <w:rPr>
          <w:sz w:val="24"/>
          <w:szCs w:val="24"/>
        </w:rPr>
        <w:lastRenderedPageBreak/>
        <w:t xml:space="preserve">поставщику (подрядчику, исполнителю); </w:t>
      </w:r>
    </w:p>
    <w:p w14:paraId="39D8A6F8" w14:textId="7CBE921F" w:rsidR="00555855" w:rsidRPr="003536BB" w:rsidRDefault="00555855" w:rsidP="006C745E">
      <w:pPr>
        <w:pStyle w:val="a6"/>
        <w:ind w:left="0"/>
        <w:jc w:val="both"/>
        <w:rPr>
          <w:sz w:val="24"/>
          <w:szCs w:val="24"/>
        </w:rPr>
      </w:pPr>
      <w:r>
        <w:rPr>
          <w:sz w:val="24"/>
          <w:szCs w:val="24"/>
        </w:rPr>
        <w:t xml:space="preserve">- взыскать </w:t>
      </w:r>
      <w:r w:rsidRPr="003536BB">
        <w:rPr>
          <w:sz w:val="24"/>
          <w:szCs w:val="24"/>
        </w:rPr>
        <w:t>неустойку (штраф, пени)</w:t>
      </w:r>
      <w:r>
        <w:rPr>
          <w:sz w:val="24"/>
          <w:szCs w:val="24"/>
        </w:rPr>
        <w:t xml:space="preserve"> из средств обеспечения исполнения договора;</w:t>
      </w:r>
    </w:p>
    <w:p w14:paraId="717B3E35" w14:textId="72C7BF20" w:rsidR="0084335A" w:rsidRPr="003536BB" w:rsidRDefault="006C745E" w:rsidP="006C745E">
      <w:pPr>
        <w:pStyle w:val="a6"/>
        <w:ind w:left="0"/>
        <w:jc w:val="both"/>
        <w:rPr>
          <w:bCs/>
          <w:sz w:val="24"/>
          <w:szCs w:val="24"/>
        </w:rPr>
      </w:pPr>
      <w:r w:rsidRPr="003536BB">
        <w:rPr>
          <w:sz w:val="24"/>
          <w:szCs w:val="24"/>
        </w:rPr>
        <w:t>- взыскать неустойку (штраф, пени) в судебном порядке.</w:t>
      </w:r>
    </w:p>
    <w:p w14:paraId="09563667" w14:textId="77777777" w:rsidR="006C745E" w:rsidRPr="003536BB" w:rsidRDefault="006C745E" w:rsidP="006C745E">
      <w:pPr>
        <w:pStyle w:val="a6"/>
        <w:ind w:left="0"/>
        <w:jc w:val="both"/>
        <w:rPr>
          <w:bCs/>
          <w:sz w:val="24"/>
          <w:szCs w:val="24"/>
        </w:rPr>
      </w:pPr>
    </w:p>
    <w:p w14:paraId="200E69F9" w14:textId="77777777" w:rsidR="0084335A" w:rsidRPr="003536BB" w:rsidRDefault="002C5707">
      <w:pPr>
        <w:pStyle w:val="a6"/>
        <w:numPr>
          <w:ilvl w:val="0"/>
          <w:numId w:val="1"/>
        </w:numPr>
        <w:ind w:left="0"/>
        <w:jc w:val="center"/>
        <w:rPr>
          <w:b/>
          <w:sz w:val="24"/>
          <w:szCs w:val="24"/>
        </w:rPr>
      </w:pPr>
      <w:r w:rsidRPr="003536BB">
        <w:rPr>
          <w:b/>
          <w:sz w:val="24"/>
          <w:szCs w:val="24"/>
        </w:rPr>
        <w:t>ОБСТОЯТЕЛЬСТВА НЕПРЕОДОЛИМОЙ СИЛЫ</w:t>
      </w:r>
    </w:p>
    <w:p w14:paraId="64042C87" w14:textId="77777777" w:rsidR="0084335A" w:rsidRPr="003536BB" w:rsidRDefault="002C5707">
      <w:pPr>
        <w:pStyle w:val="a6"/>
        <w:numPr>
          <w:ilvl w:val="1"/>
          <w:numId w:val="1"/>
        </w:numPr>
        <w:jc w:val="both"/>
        <w:rPr>
          <w:sz w:val="24"/>
          <w:szCs w:val="24"/>
        </w:rPr>
      </w:pPr>
      <w:r w:rsidRPr="003536BB">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3536BB" w:rsidRDefault="002C5707">
      <w:pPr>
        <w:pStyle w:val="a6"/>
        <w:numPr>
          <w:ilvl w:val="1"/>
          <w:numId w:val="1"/>
        </w:numPr>
        <w:jc w:val="both"/>
        <w:rPr>
          <w:sz w:val="24"/>
          <w:szCs w:val="24"/>
        </w:rPr>
      </w:pPr>
      <w:r w:rsidRPr="003536BB">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3536BB" w:rsidRDefault="002C5707">
      <w:pPr>
        <w:pStyle w:val="a6"/>
        <w:numPr>
          <w:ilvl w:val="1"/>
          <w:numId w:val="1"/>
        </w:numPr>
        <w:jc w:val="both"/>
        <w:rPr>
          <w:sz w:val="24"/>
          <w:szCs w:val="24"/>
        </w:rPr>
      </w:pPr>
      <w:r w:rsidRPr="003536BB">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3536BB" w:rsidRDefault="002C5707" w:rsidP="00843286">
      <w:pPr>
        <w:pStyle w:val="a6"/>
        <w:numPr>
          <w:ilvl w:val="1"/>
          <w:numId w:val="1"/>
        </w:numPr>
        <w:jc w:val="both"/>
        <w:rPr>
          <w:sz w:val="24"/>
          <w:szCs w:val="24"/>
        </w:rPr>
      </w:pPr>
      <w:r w:rsidRPr="003536BB">
        <w:rPr>
          <w:sz w:val="24"/>
          <w:szCs w:val="24"/>
        </w:rPr>
        <w:t xml:space="preserve">Надлежащим доказательством наличия обстоятельств и их продолжительности будут </w:t>
      </w:r>
      <w:r w:rsidR="00843286" w:rsidRPr="003536BB">
        <w:rPr>
          <w:sz w:val="24"/>
          <w:szCs w:val="24"/>
        </w:rPr>
        <w:t>с</w:t>
      </w:r>
      <w:r w:rsidRPr="003536BB">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3536BB" w:rsidRDefault="0084335A">
      <w:pPr>
        <w:jc w:val="center"/>
      </w:pPr>
    </w:p>
    <w:p w14:paraId="17E3E9C7" w14:textId="77777777" w:rsidR="0084335A" w:rsidRPr="003536BB" w:rsidRDefault="002C5707">
      <w:pPr>
        <w:pStyle w:val="a6"/>
        <w:numPr>
          <w:ilvl w:val="0"/>
          <w:numId w:val="1"/>
        </w:numPr>
        <w:ind w:left="0"/>
        <w:jc w:val="center"/>
        <w:rPr>
          <w:b/>
          <w:sz w:val="24"/>
          <w:szCs w:val="24"/>
        </w:rPr>
      </w:pPr>
      <w:r w:rsidRPr="003536BB">
        <w:rPr>
          <w:b/>
          <w:sz w:val="24"/>
          <w:szCs w:val="24"/>
        </w:rPr>
        <w:t>РАЗРЕШЕНИЕ СПОРОВ</w:t>
      </w:r>
    </w:p>
    <w:p w14:paraId="648BD167" w14:textId="62ED434B" w:rsidR="004D733E" w:rsidRPr="003536BB" w:rsidRDefault="004D733E">
      <w:pPr>
        <w:pStyle w:val="a6"/>
        <w:numPr>
          <w:ilvl w:val="1"/>
          <w:numId w:val="1"/>
        </w:numPr>
        <w:jc w:val="both"/>
        <w:rPr>
          <w:sz w:val="24"/>
          <w:szCs w:val="24"/>
        </w:rPr>
      </w:pPr>
      <w:r w:rsidRPr="003536BB">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3536BB" w:rsidRDefault="004D733E">
      <w:pPr>
        <w:pStyle w:val="a6"/>
        <w:numPr>
          <w:ilvl w:val="1"/>
          <w:numId w:val="1"/>
        </w:numPr>
        <w:jc w:val="both"/>
        <w:rPr>
          <w:sz w:val="24"/>
          <w:szCs w:val="24"/>
        </w:rPr>
      </w:pPr>
      <w:r w:rsidRPr="003536BB">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3536BB" w:rsidRDefault="004D733E">
      <w:pPr>
        <w:pStyle w:val="a6"/>
        <w:numPr>
          <w:ilvl w:val="1"/>
          <w:numId w:val="1"/>
        </w:numPr>
        <w:jc w:val="both"/>
        <w:rPr>
          <w:sz w:val="24"/>
          <w:szCs w:val="24"/>
        </w:rPr>
      </w:pPr>
      <w:r w:rsidRPr="003536BB">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3536BB">
        <w:rPr>
          <w:rFonts w:eastAsia="Times New Roman"/>
          <w:sz w:val="24"/>
          <w:szCs w:val="24"/>
          <w:shd w:val="clear" w:color="auto" w:fill="FFFFFF"/>
        </w:rPr>
        <w:t>по месту нахождения Заказчика.</w:t>
      </w:r>
    </w:p>
    <w:p w14:paraId="14B44108" w14:textId="77777777" w:rsidR="0084335A" w:rsidRPr="003536BB" w:rsidRDefault="0084335A">
      <w:pPr>
        <w:jc w:val="both"/>
      </w:pPr>
    </w:p>
    <w:p w14:paraId="622F9031" w14:textId="77777777" w:rsidR="0084335A" w:rsidRPr="003536BB" w:rsidRDefault="002C5707">
      <w:pPr>
        <w:pStyle w:val="a6"/>
        <w:numPr>
          <w:ilvl w:val="0"/>
          <w:numId w:val="1"/>
        </w:numPr>
        <w:ind w:left="0"/>
        <w:jc w:val="center"/>
        <w:rPr>
          <w:b/>
          <w:sz w:val="24"/>
          <w:szCs w:val="24"/>
        </w:rPr>
      </w:pPr>
      <w:r w:rsidRPr="003536BB">
        <w:rPr>
          <w:b/>
          <w:sz w:val="24"/>
          <w:szCs w:val="24"/>
        </w:rPr>
        <w:t>АНТИКОРРУПЦИОННАЯ ОГОВОРКА</w:t>
      </w:r>
    </w:p>
    <w:p w14:paraId="55BBA228" w14:textId="77777777"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3536BB" w:rsidRDefault="0084335A">
      <w:pPr>
        <w:jc w:val="both"/>
      </w:pPr>
    </w:p>
    <w:p w14:paraId="74668813" w14:textId="77777777" w:rsidR="0084335A" w:rsidRPr="003536BB" w:rsidRDefault="0084335A">
      <w:pPr>
        <w:widowControl w:val="0"/>
        <w:jc w:val="center"/>
      </w:pPr>
    </w:p>
    <w:p w14:paraId="1C7F34F8" w14:textId="77777777" w:rsidR="0084335A" w:rsidRPr="003536BB" w:rsidRDefault="002C5707">
      <w:pPr>
        <w:pStyle w:val="a6"/>
        <w:numPr>
          <w:ilvl w:val="0"/>
          <w:numId w:val="1"/>
        </w:numPr>
        <w:ind w:left="0"/>
        <w:jc w:val="center"/>
        <w:rPr>
          <w:b/>
          <w:sz w:val="24"/>
          <w:szCs w:val="24"/>
        </w:rPr>
      </w:pPr>
      <w:r w:rsidRPr="003536BB">
        <w:rPr>
          <w:b/>
          <w:sz w:val="24"/>
          <w:szCs w:val="24"/>
        </w:rPr>
        <w:t>ЗАКЛЮЧИТЕЛЬНЫЕ ПОЛОЖЕНИЯ</w:t>
      </w:r>
    </w:p>
    <w:p w14:paraId="571FCF81" w14:textId="534FFC00" w:rsidR="0084335A" w:rsidRPr="003536BB" w:rsidRDefault="002C5707">
      <w:pPr>
        <w:pStyle w:val="a6"/>
        <w:numPr>
          <w:ilvl w:val="1"/>
          <w:numId w:val="1"/>
        </w:numPr>
        <w:suppressAutoHyphens/>
        <w:jc w:val="both"/>
        <w:rPr>
          <w:sz w:val="24"/>
          <w:szCs w:val="24"/>
        </w:rPr>
      </w:pPr>
      <w:r w:rsidRPr="003536BB">
        <w:rPr>
          <w:sz w:val="24"/>
          <w:szCs w:val="24"/>
        </w:rPr>
        <w:t>Настоящий Договор вступает в силу с момента его заключения и действует до 31.</w:t>
      </w:r>
      <w:r w:rsidR="00E24516">
        <w:rPr>
          <w:sz w:val="24"/>
          <w:szCs w:val="24"/>
        </w:rPr>
        <w:t>07</w:t>
      </w:r>
      <w:r w:rsidRPr="003536BB">
        <w:rPr>
          <w:sz w:val="24"/>
          <w:szCs w:val="24"/>
        </w:rPr>
        <w:t>.202</w:t>
      </w:r>
      <w:r w:rsidR="00503CD7">
        <w:rPr>
          <w:sz w:val="24"/>
          <w:szCs w:val="24"/>
        </w:rPr>
        <w:t>6</w:t>
      </w:r>
      <w:r w:rsidRPr="003536BB">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3536BB" w:rsidRDefault="004D733E">
      <w:pPr>
        <w:pStyle w:val="a6"/>
        <w:numPr>
          <w:ilvl w:val="1"/>
          <w:numId w:val="1"/>
        </w:numPr>
        <w:suppressAutoHyphens/>
        <w:jc w:val="both"/>
        <w:rPr>
          <w:b/>
          <w:bCs/>
          <w:sz w:val="24"/>
          <w:szCs w:val="24"/>
        </w:rPr>
      </w:pPr>
      <w:r w:rsidRPr="003536BB">
        <w:rPr>
          <w:b/>
          <w:bCs/>
          <w:sz w:val="24"/>
          <w:szCs w:val="24"/>
        </w:rPr>
        <w:t>Расторжение Договора:</w:t>
      </w:r>
    </w:p>
    <w:p w14:paraId="7389163C" w14:textId="77C9241A" w:rsidR="00830DA8" w:rsidRPr="00830DA8" w:rsidRDefault="00830DA8" w:rsidP="00830DA8">
      <w:pPr>
        <w:pStyle w:val="a6"/>
        <w:suppressAutoHyphens/>
        <w:ind w:left="0"/>
        <w:jc w:val="both"/>
        <w:rPr>
          <w:sz w:val="24"/>
          <w:szCs w:val="24"/>
        </w:rPr>
      </w:pPr>
      <w:r w:rsidRPr="00830DA8">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830DA8" w:rsidRDefault="00830DA8" w:rsidP="00830DA8">
      <w:pPr>
        <w:pStyle w:val="a6"/>
        <w:suppressAutoHyphens/>
        <w:ind w:left="0"/>
        <w:jc w:val="both"/>
        <w:rPr>
          <w:sz w:val="24"/>
          <w:szCs w:val="24"/>
        </w:rPr>
      </w:pPr>
      <w:r w:rsidRPr="00830DA8">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Pr>
          <w:sz w:val="24"/>
          <w:szCs w:val="24"/>
        </w:rPr>
        <w:t>.</w:t>
      </w:r>
    </w:p>
    <w:p w14:paraId="5204D687" w14:textId="691A58FC" w:rsidR="00843286" w:rsidRPr="003536BB" w:rsidRDefault="002B21E4" w:rsidP="00431BF0">
      <w:pPr>
        <w:pStyle w:val="a6"/>
        <w:suppressAutoHyphens/>
        <w:ind w:left="0"/>
        <w:jc w:val="both"/>
        <w:rPr>
          <w:sz w:val="24"/>
          <w:szCs w:val="24"/>
        </w:rPr>
      </w:pPr>
      <w:r w:rsidRPr="003536BB">
        <w:rPr>
          <w:sz w:val="24"/>
          <w:szCs w:val="24"/>
        </w:rPr>
        <w:t xml:space="preserve">12.3. </w:t>
      </w:r>
      <w:r w:rsidR="0080630D" w:rsidRPr="003536BB">
        <w:rPr>
          <w:b/>
          <w:bCs/>
          <w:sz w:val="24"/>
          <w:szCs w:val="24"/>
        </w:rPr>
        <w:t>Изменение договора:</w:t>
      </w:r>
    </w:p>
    <w:p w14:paraId="012256DE" w14:textId="180AA13B" w:rsidR="0005054A" w:rsidRDefault="00431BF0" w:rsidP="00A872C7">
      <w:pPr>
        <w:keepNext/>
        <w:rPr>
          <w:rFonts w:eastAsiaTheme="minorEastAsia"/>
        </w:rPr>
      </w:pPr>
      <w:r w:rsidRPr="00431BF0">
        <w:rPr>
          <w:rFonts w:eastAsiaTheme="minorEastAsia"/>
        </w:rPr>
        <w:lastRenderedPageBreak/>
        <w:t>1. Изменение договора в ходе его исполнения допускается по соглашению сторон</w:t>
      </w:r>
      <w:r w:rsidR="00231996">
        <w:rPr>
          <w:rFonts w:eastAsiaTheme="minorEastAsia"/>
        </w:rPr>
        <w:t xml:space="preserve"> в том числе в соответствии с Положением о закупке Заказчика. </w:t>
      </w:r>
    </w:p>
    <w:p w14:paraId="010CB545" w14:textId="2C519238" w:rsidR="003E64BC" w:rsidRPr="00E24CEA" w:rsidRDefault="003E64BC" w:rsidP="003E64BC">
      <w:pPr>
        <w:ind w:right="-108" w:firstLine="709"/>
        <w:jc w:val="both"/>
        <w:rPr>
          <w:b/>
          <w:bCs/>
        </w:rPr>
      </w:pPr>
      <w:r>
        <w:rPr>
          <w:b/>
          <w:bCs/>
        </w:rPr>
        <w:t>12</w:t>
      </w:r>
      <w:r w:rsidRPr="00E24CEA">
        <w:rPr>
          <w:b/>
          <w:bCs/>
        </w:rPr>
        <w:t>.</w:t>
      </w:r>
      <w:r>
        <w:rPr>
          <w:b/>
          <w:bCs/>
        </w:rPr>
        <w:t>4</w:t>
      </w:r>
      <w:r w:rsidRPr="00E24CEA">
        <w:rPr>
          <w:b/>
          <w:bCs/>
        </w:rPr>
        <w:t>. Обеспечение исполнения договора:</w:t>
      </w:r>
    </w:p>
    <w:p w14:paraId="5F92DB93" w14:textId="6BF530C1" w:rsidR="003E64BC" w:rsidRDefault="003E64BC" w:rsidP="003E64BC">
      <w:pPr>
        <w:ind w:right="-108" w:firstLine="709"/>
        <w:jc w:val="both"/>
      </w:pPr>
      <w:r w:rsidRPr="00E24CEA">
        <w:t>1. Установлено в размере 5% от НМЦД</w:t>
      </w:r>
      <w:r>
        <w:t>.</w:t>
      </w:r>
    </w:p>
    <w:p w14:paraId="6E8C9BA9" w14:textId="77777777" w:rsidR="003E64BC" w:rsidRDefault="003E64BC" w:rsidP="003E64BC">
      <w:pPr>
        <w:ind w:right="-1"/>
        <w:jc w:val="both"/>
        <w:rPr>
          <w:b/>
          <w:bCs/>
        </w:rPr>
      </w:pPr>
      <w:r w:rsidRPr="00E24CEA">
        <w:t xml:space="preserve">Срок исполнения обязательства: </w:t>
      </w:r>
      <w:r>
        <w:rPr>
          <w:b/>
          <w:bCs/>
        </w:rPr>
        <w:t>в течение 10 календарных дней с момента заключения договора.</w:t>
      </w:r>
    </w:p>
    <w:p w14:paraId="02ED8C15" w14:textId="77777777" w:rsidR="003E64BC" w:rsidRPr="00E24CEA" w:rsidRDefault="003E64BC" w:rsidP="003E64BC">
      <w:pPr>
        <w:ind w:right="-108" w:firstLine="709"/>
        <w:jc w:val="both"/>
      </w:pPr>
      <w:r w:rsidRPr="00E24CEA">
        <w:t>2. Исполнение договора может обеспечиваться предоставлением денежных средств, банковской гарантии.</w:t>
      </w:r>
    </w:p>
    <w:p w14:paraId="6E23A4EB" w14:textId="77777777" w:rsidR="003E64BC" w:rsidRPr="00E24CEA" w:rsidRDefault="003E64BC" w:rsidP="003E64BC">
      <w:pPr>
        <w:ind w:right="-108" w:firstLine="709"/>
        <w:jc w:val="both"/>
      </w:pPr>
      <w:r w:rsidRPr="00E24CEA">
        <w:t>3. Выбор способа обеспечения договора на участие в конкурентной закупке из числа предусмотренных заказчиком в извещении об осуществлении</w:t>
      </w:r>
    </w:p>
    <w:p w14:paraId="687ABA6A" w14:textId="77777777" w:rsidR="003E64BC" w:rsidRPr="00E24CEA" w:rsidRDefault="003E64BC" w:rsidP="003E64BC">
      <w:pPr>
        <w:ind w:right="-108" w:firstLine="709"/>
        <w:jc w:val="both"/>
      </w:pPr>
      <w:r w:rsidRPr="00E24CEA">
        <w:t xml:space="preserve">4.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w:t>
      </w:r>
    </w:p>
    <w:p w14:paraId="474E6CC5" w14:textId="77777777" w:rsidR="003E64BC" w:rsidRPr="00E24CEA" w:rsidRDefault="003E64BC" w:rsidP="003E64BC">
      <w:pPr>
        <w:ind w:right="-108" w:firstLine="709"/>
        <w:jc w:val="both"/>
      </w:pPr>
      <w:r w:rsidRPr="00E24CEA">
        <w:t>5. Срок действия банковской гарантии должен превышать срок действия договора не менее чем на один месяц.</w:t>
      </w:r>
    </w:p>
    <w:p w14:paraId="26AF8980" w14:textId="77777777" w:rsidR="003E64BC" w:rsidRPr="00E24CEA" w:rsidRDefault="003E64BC" w:rsidP="003E64BC">
      <w:pPr>
        <w:ind w:right="-108" w:firstLine="709"/>
        <w:jc w:val="both"/>
      </w:pPr>
      <w:r w:rsidRPr="00E24CEA">
        <w:t>6. Банковская гарантия должна быть безотзывной и должна содержать:</w:t>
      </w:r>
    </w:p>
    <w:p w14:paraId="373AB55D" w14:textId="77777777" w:rsidR="003E64BC" w:rsidRPr="00E24CEA" w:rsidRDefault="003E64BC" w:rsidP="003E64BC">
      <w:pPr>
        <w:ind w:right="-108" w:firstLine="709"/>
        <w:jc w:val="both"/>
      </w:pPr>
      <w:r w:rsidRPr="00E24CEA">
        <w:t>1) сумму банковской гарантии, подлежащую уплате гарантом Заказчику в случае ненадлежащего исполнения обязательств принципалом;</w:t>
      </w:r>
    </w:p>
    <w:p w14:paraId="624C7DA9" w14:textId="77777777" w:rsidR="003E64BC" w:rsidRPr="00E24CEA" w:rsidRDefault="003E64BC" w:rsidP="003E64BC">
      <w:pPr>
        <w:ind w:right="-108" w:firstLine="709"/>
        <w:jc w:val="both"/>
      </w:pPr>
      <w:r w:rsidRPr="00E24CEA">
        <w:t>2) обязательства принципала, надлежащее исполнение которых обеспечивается банковской гарантией;</w:t>
      </w:r>
    </w:p>
    <w:p w14:paraId="2B7DA42C" w14:textId="77777777" w:rsidR="003E64BC" w:rsidRPr="00E24CEA" w:rsidRDefault="003E64BC" w:rsidP="003E64BC">
      <w:pPr>
        <w:ind w:right="-108" w:firstLine="709"/>
        <w:jc w:val="both"/>
      </w:pPr>
      <w:r w:rsidRPr="00E24CEA">
        <w:t>3)</w:t>
      </w:r>
      <w:r>
        <w:t xml:space="preserve"> </w:t>
      </w:r>
      <w:r w:rsidRPr="00E24CEA">
        <w:t>обязанность гаранта уплатить Заказчику неустойку в размере 0,1 процента денежной суммы, подлежащей уплате, за каждый день просрочки;</w:t>
      </w:r>
    </w:p>
    <w:p w14:paraId="0E0FF56B" w14:textId="77777777" w:rsidR="003E64BC" w:rsidRPr="00E24CEA" w:rsidRDefault="003E64BC" w:rsidP="003E64BC">
      <w:pPr>
        <w:ind w:right="-108" w:firstLine="709"/>
        <w:jc w:val="both"/>
      </w:pPr>
      <w:r w:rsidRPr="00E24CEA">
        <w:t>4)</w:t>
      </w:r>
      <w:r>
        <w:t xml:space="preserve"> </w:t>
      </w:r>
      <w:r w:rsidRPr="00E24CEA">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1546BDA6" w14:textId="77777777" w:rsidR="003E64BC" w:rsidRPr="00E24CEA" w:rsidRDefault="003E64BC" w:rsidP="003E64BC">
      <w:pPr>
        <w:ind w:right="-108" w:firstLine="709"/>
        <w:jc w:val="both"/>
      </w:pPr>
      <w:r w:rsidRPr="00E24CEA">
        <w:t>5)</w:t>
      </w:r>
      <w:r>
        <w:t xml:space="preserve"> </w:t>
      </w:r>
      <w:r w:rsidRPr="00E24CEA">
        <w:t>срок действия банковской гарантии;</w:t>
      </w:r>
    </w:p>
    <w:p w14:paraId="55E6507C" w14:textId="77777777" w:rsidR="003E64BC" w:rsidRPr="00E24CEA" w:rsidRDefault="003E64BC" w:rsidP="003E64BC">
      <w:pPr>
        <w:ind w:right="-108" w:firstLine="709"/>
        <w:jc w:val="both"/>
      </w:pPr>
      <w:r w:rsidRPr="00E24CEA">
        <w:t>6)</w:t>
      </w:r>
      <w:r w:rsidRPr="00E24CEA">
        <w:tab/>
        <w:t>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FAA9450" w14:textId="77777777" w:rsidR="003E64BC" w:rsidRPr="00E24CEA" w:rsidRDefault="003E64BC" w:rsidP="003E64BC">
      <w:pPr>
        <w:ind w:right="-108" w:firstLine="709"/>
        <w:jc w:val="both"/>
      </w:pPr>
      <w:r w:rsidRPr="00E24CEA">
        <w:t>7)</w:t>
      </w:r>
      <w:r w:rsidRPr="00E24CEA">
        <w:tab/>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E08B726" w14:textId="77777777" w:rsidR="003E64BC" w:rsidRPr="00E24CEA" w:rsidRDefault="003E64BC" w:rsidP="003E64BC">
      <w:pPr>
        <w:ind w:right="-108" w:firstLine="709"/>
        <w:jc w:val="both"/>
      </w:pPr>
      <w:r w:rsidRPr="00E24CEA">
        <w:t>8)</w:t>
      </w:r>
      <w:r w:rsidRPr="00E24CEA">
        <w:tab/>
        <w:t>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w:t>
      </w:r>
    </w:p>
    <w:p w14:paraId="3F6710D6" w14:textId="77777777" w:rsidR="003E64BC" w:rsidRPr="00E24CEA" w:rsidRDefault="003E64BC" w:rsidP="003E64BC">
      <w:pPr>
        <w:ind w:right="-108" w:firstLine="709"/>
        <w:jc w:val="both"/>
      </w:pPr>
      <w:r w:rsidRPr="00E24CEA">
        <w:t>расчет суммы, включаемой в требование по банковской гарантии;</w:t>
      </w:r>
    </w:p>
    <w:p w14:paraId="6FFDA806" w14:textId="77777777" w:rsidR="003E64BC" w:rsidRPr="00E24CEA" w:rsidRDefault="003E64BC" w:rsidP="003E64BC">
      <w:pPr>
        <w:ind w:right="-108" w:firstLine="709"/>
        <w:jc w:val="both"/>
      </w:pPr>
      <w:r w:rsidRPr="00E24CEA">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7123D68D" w14:textId="77777777" w:rsidR="003E64BC" w:rsidRPr="00E24CEA" w:rsidRDefault="003E64BC" w:rsidP="003E64BC">
      <w:pPr>
        <w:ind w:right="-108" w:firstLine="709"/>
        <w:jc w:val="both"/>
      </w:pPr>
      <w:r w:rsidRPr="00E24CEA">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06EAE07A" w14:textId="77777777" w:rsidR="003E64BC" w:rsidRPr="00E24CEA" w:rsidRDefault="003E64BC" w:rsidP="003E64BC">
      <w:pPr>
        <w:ind w:right="-108" w:firstLine="709"/>
        <w:jc w:val="both"/>
      </w:pPr>
      <w:r w:rsidRPr="00E24CEA">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7BB26888" w14:textId="77777777" w:rsidR="003E64BC" w:rsidRPr="00E24CEA" w:rsidRDefault="003E64BC" w:rsidP="003E64BC">
      <w:pPr>
        <w:ind w:right="-108" w:firstLine="709"/>
        <w:jc w:val="both"/>
      </w:pPr>
      <w:r w:rsidRPr="00E24CEA">
        <w:t>7.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извещением.</w:t>
      </w:r>
    </w:p>
    <w:p w14:paraId="06611CCD" w14:textId="77777777" w:rsidR="003E64BC" w:rsidRPr="00E24CEA" w:rsidRDefault="003E64BC" w:rsidP="003E64BC">
      <w:pPr>
        <w:ind w:right="-108" w:firstLine="709"/>
        <w:jc w:val="both"/>
      </w:pPr>
      <w:r w:rsidRPr="00E24CEA">
        <w:t>8.</w:t>
      </w:r>
      <w:r w:rsidRPr="00E24CEA">
        <w:tab/>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569A8D75" w14:textId="77777777" w:rsidR="003E64BC" w:rsidRPr="00E24CEA" w:rsidRDefault="003E64BC" w:rsidP="003E64BC">
      <w:pPr>
        <w:ind w:right="-108" w:firstLine="709"/>
        <w:jc w:val="both"/>
      </w:pPr>
      <w:r w:rsidRPr="00E24CEA">
        <w:lastRenderedPageBreak/>
        <w:t>9.</w:t>
      </w:r>
      <w:r w:rsidRPr="00E24CEA">
        <w:tab/>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0231A90F" w14:textId="77777777" w:rsidR="003E64BC" w:rsidRPr="00E24CEA" w:rsidRDefault="003E64BC" w:rsidP="003E64BC">
      <w:pPr>
        <w:ind w:right="-108" w:firstLine="709"/>
        <w:jc w:val="both"/>
      </w:pPr>
      <w:r w:rsidRPr="00E24CEA">
        <w:t>Возврат банковской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14:paraId="462F58F9" w14:textId="77777777" w:rsidR="003E64BC" w:rsidRPr="00E24CEA" w:rsidRDefault="003E64BC" w:rsidP="003E64BC">
      <w:pPr>
        <w:ind w:right="-108" w:firstLine="709"/>
        <w:jc w:val="both"/>
      </w:pPr>
      <w:r w:rsidRPr="00E24CEA">
        <w:t>10. Обеспечение исполнения Договора предоставляется до заключения Договора. При невыполнении таким участником, признанным победителем закупки, данного требования он признается уклонившимся от заключения договора.</w:t>
      </w:r>
    </w:p>
    <w:p w14:paraId="21752EF7" w14:textId="77777777" w:rsidR="003E64BC" w:rsidRPr="00E24CEA" w:rsidRDefault="003E64BC" w:rsidP="003E64BC">
      <w:pPr>
        <w:ind w:right="-108" w:firstLine="709"/>
        <w:jc w:val="both"/>
      </w:pPr>
      <w:r w:rsidRPr="00E24CEA">
        <w:t>11. Реквизиты для обеспечения:</w:t>
      </w:r>
    </w:p>
    <w:p w14:paraId="2797706E" w14:textId="77777777" w:rsidR="003E64BC" w:rsidRPr="00E24CEA" w:rsidRDefault="003E64BC" w:rsidP="003E64BC">
      <w:pPr>
        <w:ind w:right="-108" w:firstLine="709"/>
        <w:jc w:val="both"/>
      </w:pPr>
      <w:r w:rsidRPr="00E24CEA">
        <w:t xml:space="preserve">Федеральное государственное бюджетное образовательное учреждение высшего образования «Грозненский государственный нефтяной технический университет имени академика М.Д. </w:t>
      </w:r>
      <w:proofErr w:type="spellStart"/>
      <w:r w:rsidRPr="00E24CEA">
        <w:t>Миллионщикова</w:t>
      </w:r>
      <w:proofErr w:type="spellEnd"/>
      <w:r w:rsidRPr="00E24CEA">
        <w:t xml:space="preserve">» (ГГНТУ им. акад. М.Д. </w:t>
      </w:r>
      <w:proofErr w:type="spellStart"/>
      <w:r w:rsidRPr="00E24CEA">
        <w:t>Миллионщикова</w:t>
      </w:r>
      <w:proofErr w:type="spellEnd"/>
      <w:r w:rsidRPr="00E24CEA">
        <w:t xml:space="preserve">) </w:t>
      </w:r>
    </w:p>
    <w:p w14:paraId="77C0F65D" w14:textId="77777777" w:rsidR="003E64BC" w:rsidRPr="004228BB" w:rsidRDefault="003E64BC" w:rsidP="003E64BC">
      <w:pPr>
        <w:ind w:right="-108" w:firstLine="709"/>
        <w:jc w:val="both"/>
      </w:pPr>
      <w:r w:rsidRPr="004228BB">
        <w:t>364051, Чеченская Республика, г. Грозный, пр. Х.А. Исаева, 100</w:t>
      </w:r>
    </w:p>
    <w:p w14:paraId="40B835C9" w14:textId="77777777" w:rsidR="003E64BC" w:rsidRPr="004228BB" w:rsidRDefault="003E64BC" w:rsidP="003E64BC">
      <w:pPr>
        <w:ind w:right="-108" w:firstLine="709"/>
        <w:jc w:val="both"/>
      </w:pPr>
      <w:r w:rsidRPr="004228BB">
        <w:t>тел. 8 (8712) 22-31-20</w:t>
      </w:r>
    </w:p>
    <w:p w14:paraId="75F43E5A" w14:textId="20F2B41A" w:rsidR="003E64BC" w:rsidRPr="004228BB" w:rsidRDefault="003E64BC" w:rsidP="003E64BC">
      <w:pPr>
        <w:ind w:right="-108" w:firstLine="709"/>
        <w:jc w:val="both"/>
      </w:pPr>
      <w:r w:rsidRPr="004228BB">
        <w:t>ИНН 2020000531    КПП 201401001</w:t>
      </w:r>
    </w:p>
    <w:p w14:paraId="339F71FC" w14:textId="77777777" w:rsidR="00306E12" w:rsidRPr="003F132F" w:rsidRDefault="00306E12" w:rsidP="004228BB">
      <w:pPr>
        <w:pStyle w:val="13"/>
        <w:ind w:left="1300" w:hanging="591"/>
        <w:rPr>
          <w:sz w:val="24"/>
          <w:szCs w:val="24"/>
        </w:rPr>
      </w:pPr>
      <w:r w:rsidRPr="003F132F">
        <w:rPr>
          <w:sz w:val="24"/>
          <w:szCs w:val="24"/>
        </w:rPr>
        <w:t>ОГРН: 1022002549580 ОКТМО: 96701000 ОКПО: 45267841</w:t>
      </w:r>
    </w:p>
    <w:p w14:paraId="06E4B122" w14:textId="77777777" w:rsidR="00306E12" w:rsidRPr="003F132F" w:rsidRDefault="00306E12" w:rsidP="004228BB">
      <w:pPr>
        <w:pStyle w:val="13"/>
        <w:ind w:left="1300" w:hanging="591"/>
        <w:rPr>
          <w:sz w:val="24"/>
          <w:szCs w:val="24"/>
        </w:rPr>
      </w:pPr>
      <w:r w:rsidRPr="003F132F">
        <w:rPr>
          <w:sz w:val="24"/>
          <w:szCs w:val="24"/>
        </w:rPr>
        <w:t>Лицевой счет в УФК по Чеченской Республике: 20946У48180</w:t>
      </w:r>
    </w:p>
    <w:p w14:paraId="0E6C1E00" w14:textId="77777777" w:rsidR="00306E12" w:rsidRPr="003F132F" w:rsidRDefault="00306E12" w:rsidP="004228BB">
      <w:pPr>
        <w:pStyle w:val="13"/>
        <w:ind w:left="1300" w:hanging="591"/>
        <w:rPr>
          <w:sz w:val="24"/>
          <w:szCs w:val="24"/>
        </w:rPr>
      </w:pPr>
      <w:r w:rsidRPr="003F132F">
        <w:rPr>
          <w:sz w:val="24"/>
          <w:szCs w:val="24"/>
        </w:rPr>
        <w:t>Номер казначейского счета: 03214643000000013231</w:t>
      </w:r>
    </w:p>
    <w:p w14:paraId="64C7A5C3" w14:textId="77777777" w:rsidR="00306E12" w:rsidRPr="003F132F" w:rsidRDefault="00306E12" w:rsidP="004228BB">
      <w:pPr>
        <w:pStyle w:val="13"/>
        <w:ind w:left="709"/>
        <w:rPr>
          <w:sz w:val="24"/>
          <w:szCs w:val="24"/>
        </w:rPr>
      </w:pPr>
      <w:r w:rsidRPr="003F132F">
        <w:rPr>
          <w:sz w:val="24"/>
          <w:szCs w:val="24"/>
        </w:rPr>
        <w:t>Наименование банка: ОКЦ №1 ВВГУ Банка России//УФК по Нижегородской области, г. Нижний Новгород</w:t>
      </w:r>
    </w:p>
    <w:p w14:paraId="19F41DE4" w14:textId="3DA5D796" w:rsidR="00306E12" w:rsidRPr="003F132F" w:rsidRDefault="00306E12" w:rsidP="004228BB">
      <w:pPr>
        <w:pStyle w:val="13"/>
        <w:ind w:left="1300" w:hanging="591"/>
        <w:rPr>
          <w:sz w:val="24"/>
          <w:szCs w:val="24"/>
        </w:rPr>
      </w:pPr>
      <w:r w:rsidRPr="003F132F">
        <w:rPr>
          <w:sz w:val="24"/>
          <w:szCs w:val="24"/>
        </w:rPr>
        <w:t>БИК: 012202102</w:t>
      </w:r>
      <w:r w:rsidR="004228BB" w:rsidRPr="003F132F">
        <w:rPr>
          <w:sz w:val="24"/>
          <w:szCs w:val="24"/>
        </w:rPr>
        <w:t xml:space="preserve"> / </w:t>
      </w:r>
      <w:r w:rsidRPr="003F132F">
        <w:rPr>
          <w:sz w:val="24"/>
          <w:szCs w:val="24"/>
        </w:rPr>
        <w:t>Единый казначейский счет: 40102810745370000024</w:t>
      </w:r>
    </w:p>
    <w:p w14:paraId="684FFC4A" w14:textId="0A237A4C" w:rsidR="00306E12" w:rsidRPr="004228BB" w:rsidRDefault="00306E12" w:rsidP="003E64BC">
      <w:pPr>
        <w:ind w:right="-108" w:firstLine="709"/>
        <w:jc w:val="both"/>
      </w:pPr>
      <w:r w:rsidRPr="003F132F">
        <w:t xml:space="preserve">КБК </w:t>
      </w:r>
      <w:r w:rsidR="00D73188" w:rsidRPr="003F132F">
        <w:t>00000000000000000510</w:t>
      </w:r>
    </w:p>
    <w:p w14:paraId="651A26BC" w14:textId="7B1262D5" w:rsidR="003E64BC" w:rsidRPr="00E24CEA" w:rsidRDefault="003E64BC" w:rsidP="003E64BC">
      <w:pPr>
        <w:ind w:right="-108" w:firstLine="709"/>
        <w:jc w:val="both"/>
        <w:rPr>
          <w:b/>
          <w:bCs/>
        </w:rPr>
      </w:pPr>
      <w:r>
        <w:rPr>
          <w:b/>
          <w:bCs/>
        </w:rPr>
        <w:t>12.5.</w:t>
      </w:r>
      <w:r w:rsidRPr="00E24CEA">
        <w:rPr>
          <w:b/>
          <w:bCs/>
        </w:rPr>
        <w:t xml:space="preserve"> Антидемпинговые меры:</w:t>
      </w:r>
    </w:p>
    <w:p w14:paraId="374CDDA7" w14:textId="77777777" w:rsidR="003E64BC" w:rsidRPr="00E24CEA" w:rsidRDefault="003E64BC" w:rsidP="003E64BC">
      <w:pPr>
        <w:ind w:right="-108" w:firstLine="709"/>
        <w:jc w:val="both"/>
      </w:pPr>
      <w:r w:rsidRPr="00E24CEA">
        <w:t>1.</w:t>
      </w:r>
      <w:r w:rsidRPr="00E24CEA">
        <w:tab/>
        <w:t>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25 (двадцать пять) и более процентов ниже НМЦД, либо предложена сумма цен единиц товара, работы, услуги, которая на 25 (двадцать пять) и более процентов ниже начальной суммы цен указанных единиц, договор заключается при выполнении таким участником следующих условий:</w:t>
      </w:r>
    </w:p>
    <w:p w14:paraId="1AE023F7" w14:textId="77777777" w:rsidR="003E64BC" w:rsidRPr="00E24CEA" w:rsidRDefault="003E64BC" w:rsidP="003E64BC">
      <w:pPr>
        <w:ind w:right="-108" w:firstLine="709"/>
        <w:jc w:val="both"/>
      </w:pPr>
      <w:r w:rsidRPr="00E24CEA">
        <w:t>1)</w:t>
      </w:r>
      <w:r w:rsidRPr="00E24CEA">
        <w:tab/>
        <w:t>если в документации о закупке (извещении о проведении закупки - в случае запроса котировок) установлено требование о предоставлении обеспечения исполнения договора, то только после предоставления таким участником одного из следующего:</w:t>
      </w:r>
    </w:p>
    <w:p w14:paraId="23D07B78" w14:textId="77777777" w:rsidR="003E64BC" w:rsidRPr="00E24CEA" w:rsidRDefault="003E64BC" w:rsidP="003E64BC">
      <w:pPr>
        <w:ind w:right="-108" w:firstLine="709"/>
        <w:jc w:val="both"/>
      </w:pPr>
      <w:r w:rsidRPr="00E24CEA">
        <w:t>а) обеспечения исполнения договора в размере, превышающем в полтора раза размер обеспечения исполнения договора, указанный в документации о закупке (извещении о проведении закупки - в случае запроса котировок), но не менее, чем 10 (десять) процентов от НМЦД, или в размере, установленном с учетом требований пункта 12 раздела 3 главы VII Положения о закупке, в случае проведении закупки, участниками которой могут быть только субъекты МСП;</w:t>
      </w:r>
    </w:p>
    <w:p w14:paraId="101D820A" w14:textId="77777777" w:rsidR="003E64BC" w:rsidRPr="00E24CEA" w:rsidRDefault="003E64BC" w:rsidP="003E64BC">
      <w:pPr>
        <w:ind w:right="-108" w:firstLine="709"/>
        <w:jc w:val="both"/>
      </w:pPr>
      <w:r w:rsidRPr="00E24CEA">
        <w:t>б)</w:t>
      </w:r>
      <w:r w:rsidRPr="00E24CEA">
        <w:tab/>
        <w:t>обеспечения исполнения договора в размере, установленном в документации о закупке (извещении о проведении закупки - в случае запроса котировок), а также информации, подтверждающей добросовестность такого участника на дату подачи заявки в соответствии 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w:t>
      </w:r>
    </w:p>
    <w:p w14:paraId="57126C22" w14:textId="77777777" w:rsidR="003E64BC" w:rsidRPr="00E24CEA" w:rsidRDefault="003E64BC" w:rsidP="003E64BC">
      <w:pPr>
        <w:ind w:right="-108" w:firstLine="709"/>
        <w:jc w:val="both"/>
      </w:pPr>
      <w:r w:rsidRPr="00E24CEA">
        <w:t>2)</w:t>
      </w:r>
      <w:r w:rsidRPr="00E24CEA">
        <w:tab/>
        <w:t>если документацией о закупке (извещении о проведении закупки - в случае запроса котировок) не установлено требование о предоставлении обеспечения исполнения договора, то только после предоставления таким участником одного из следующего:</w:t>
      </w:r>
    </w:p>
    <w:p w14:paraId="78CB3E86" w14:textId="77777777" w:rsidR="003E64BC" w:rsidRPr="00E24CEA" w:rsidRDefault="003E64BC" w:rsidP="003E64BC">
      <w:pPr>
        <w:ind w:right="-108" w:firstLine="709"/>
        <w:jc w:val="both"/>
      </w:pPr>
      <w:r w:rsidRPr="00E24CEA">
        <w:t>а)</w:t>
      </w:r>
      <w:r w:rsidRPr="00E24CEA">
        <w:tab/>
        <w:t>обеспечения исполнения договора в размере десяти процентов от НМЦД, указанной в документации о закупке, или в размере, установленном с учетом требований пункта 12 раздела 3 главы VII Положения о закупке, в случае проведении закупки, участниками которой могут быть только субъекты МСП;</w:t>
      </w:r>
    </w:p>
    <w:p w14:paraId="282A8348" w14:textId="77777777" w:rsidR="003E64BC" w:rsidRPr="00E24CEA" w:rsidRDefault="003E64BC" w:rsidP="003E64BC">
      <w:pPr>
        <w:ind w:right="-108" w:firstLine="709"/>
        <w:jc w:val="both"/>
      </w:pPr>
      <w:r w:rsidRPr="00E24CEA">
        <w:t>б)</w:t>
      </w:r>
      <w:r w:rsidRPr="00E24CEA">
        <w:tab/>
        <w:t xml:space="preserve">информации, подтверждающей добросовестность такого участника на дату подачи заявки в соответствии 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w:t>
      </w:r>
      <w:r w:rsidRPr="00E24CEA">
        <w:lastRenderedPageBreak/>
        <w:t>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w:t>
      </w:r>
    </w:p>
    <w:p w14:paraId="01FB2A84" w14:textId="77777777" w:rsidR="003E64BC" w:rsidRPr="00E24CEA" w:rsidRDefault="003E64BC" w:rsidP="003E64BC">
      <w:pPr>
        <w:ind w:right="-108" w:firstLine="709"/>
        <w:jc w:val="both"/>
      </w:pPr>
      <w:r w:rsidRPr="00E24CEA">
        <w:t>2.</w:t>
      </w:r>
      <w:r w:rsidRPr="00E24CEA">
        <w:tab/>
        <w:t>К информации, подтверждающей добросовестность участника закупки, относится информация, содержащаяся в размещенном в Единой информационной системе реестре контрактов (договоров), заключенных Заказчиками с таким участником с указанием предмета, цены договора, информации об участнике и об исполнении договора, которая подтверждает исполнение таким участником до даты подачи заявки на участие в закупке трех договоров (при этом все договоры должны быть исполнены без применения к такому участнику неустоек (штрафов, пеней). Цена каждого из таких договоров должна составлять не менее 50 (пятидесяти) процентов цены, предложенной участником при заключении договора в соответствии с пунктом 1 настоящего раздела Положения о закупке.</w:t>
      </w:r>
    </w:p>
    <w:p w14:paraId="1B9AB6C3" w14:textId="77777777" w:rsidR="003E64BC" w:rsidRPr="00E24CEA" w:rsidRDefault="003E64BC" w:rsidP="003E64BC">
      <w:pPr>
        <w:ind w:right="-108" w:firstLine="709"/>
        <w:jc w:val="both"/>
      </w:pPr>
      <w:r w:rsidRPr="00E24CEA">
        <w:t>3.</w:t>
      </w:r>
      <w:r w:rsidRPr="00E24CEA">
        <w:tab/>
        <w:t>Обеспечение исполнения договора и информация, предусмотренная пунктами 1 и 2 настоящего раздела о закупке,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1 и 2 настоящего раздела о закупке, 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 Решение о признании такого участника уклонившимся принимается комиссией и оформляется протоколом, который размещается на электронной площадке и в Единой информационной системе (при наличии такой технической возможности).</w:t>
      </w:r>
    </w:p>
    <w:p w14:paraId="19622226" w14:textId="77777777" w:rsidR="003E64BC" w:rsidRPr="00E24CEA" w:rsidRDefault="003E64BC" w:rsidP="003E64BC">
      <w:pPr>
        <w:ind w:right="-108" w:firstLine="709"/>
        <w:jc w:val="both"/>
      </w:pPr>
      <w:r w:rsidRPr="00E24CEA">
        <w:t>4.</w:t>
      </w:r>
      <w:r w:rsidRPr="00E24CEA">
        <w:tab/>
        <w:t>В случае признания победителя закупки уклонившимся от заключения договора, на участника закупки, с которым в соответствии с Положением о закупке заключается договор, распространяются требования настоящего пункта в полном объеме.</w:t>
      </w:r>
    </w:p>
    <w:p w14:paraId="6AD824E7" w14:textId="77777777" w:rsidR="003E64BC" w:rsidRDefault="003E64BC" w:rsidP="00A872C7">
      <w:pPr>
        <w:keepNext/>
        <w:rPr>
          <w:rFonts w:eastAsiaTheme="minorEastAsia"/>
        </w:rPr>
      </w:pPr>
    </w:p>
    <w:p w14:paraId="5E7BF83E" w14:textId="4663E3AE" w:rsidR="0084335A" w:rsidRPr="003536BB" w:rsidRDefault="002C5707" w:rsidP="0005054A">
      <w:pPr>
        <w:keepNext/>
      </w:pPr>
      <w:r w:rsidRPr="003536BB">
        <w:t>Приложения:</w:t>
      </w:r>
    </w:p>
    <w:p w14:paraId="54EF461A" w14:textId="77777777" w:rsidR="0084335A" w:rsidRPr="003536BB" w:rsidRDefault="002C5707">
      <w:pPr>
        <w:keepNext/>
      </w:pPr>
      <w:r w:rsidRPr="003536BB">
        <w:t>1.Техническое задание</w:t>
      </w:r>
    </w:p>
    <w:p w14:paraId="7F6060AD" w14:textId="77777777" w:rsidR="0084335A" w:rsidRPr="003536BB" w:rsidRDefault="0084335A">
      <w:pPr>
        <w:keepNext/>
      </w:pPr>
    </w:p>
    <w:tbl>
      <w:tblPr>
        <w:tblW w:w="5000" w:type="pct"/>
        <w:tblLook w:val="04A0" w:firstRow="1" w:lastRow="0" w:firstColumn="1" w:lastColumn="0" w:noHBand="0" w:noVBand="1"/>
      </w:tblPr>
      <w:tblGrid>
        <w:gridCol w:w="5178"/>
        <w:gridCol w:w="4884"/>
      </w:tblGrid>
      <w:tr w:rsidR="0084335A" w:rsidRPr="003536BB" w14:paraId="42A8CB80" w14:textId="77777777">
        <w:trPr>
          <w:cantSplit/>
          <w:trHeight w:val="74"/>
        </w:trPr>
        <w:tc>
          <w:tcPr>
            <w:tcW w:w="2573" w:type="pct"/>
          </w:tcPr>
          <w:p w14:paraId="2F69CBDA" w14:textId="77777777" w:rsidR="0084335A" w:rsidRPr="003536BB" w:rsidRDefault="002C5707">
            <w:pPr>
              <w:widowControl w:val="0"/>
              <w:spacing w:after="200" w:line="276" w:lineRule="auto"/>
              <w:ind w:right="-5"/>
              <w:rPr>
                <w:rFonts w:eastAsiaTheme="minorEastAsia"/>
                <w:i/>
                <w:spacing w:val="5"/>
              </w:rPr>
            </w:pPr>
            <w:r w:rsidRPr="003536BB">
              <w:rPr>
                <w:rFonts w:eastAsiaTheme="minorEastAsia"/>
                <w:b/>
                <w:spacing w:val="5"/>
              </w:rPr>
              <w:t>Заказчик</w:t>
            </w:r>
            <w:r w:rsidRPr="003536BB">
              <w:rPr>
                <w:rFonts w:eastAsiaTheme="minorEastAsia"/>
                <w:i/>
                <w:spacing w:val="5"/>
              </w:rPr>
              <w:t>:</w:t>
            </w:r>
          </w:p>
          <w:p w14:paraId="08BE3F8B" w14:textId="77777777" w:rsidR="0084335A" w:rsidRPr="003536BB"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3536BB" w:rsidRDefault="002C5707">
            <w:pPr>
              <w:widowControl w:val="0"/>
              <w:spacing w:after="200" w:line="276" w:lineRule="auto"/>
              <w:rPr>
                <w:rFonts w:eastAsiaTheme="minorEastAsia"/>
                <w:bCs/>
              </w:rPr>
            </w:pPr>
            <w:r w:rsidRPr="003536BB">
              <w:rPr>
                <w:rFonts w:eastAsiaTheme="minorEastAsia"/>
                <w:b/>
              </w:rPr>
              <w:t>Подрядчик</w:t>
            </w:r>
            <w:r w:rsidRPr="003536BB">
              <w:rPr>
                <w:rFonts w:eastAsiaTheme="minorEastAsia"/>
              </w:rPr>
              <w:t>:</w:t>
            </w:r>
          </w:p>
        </w:tc>
      </w:tr>
    </w:tbl>
    <w:p w14:paraId="6093CB9C" w14:textId="282A1488" w:rsidR="0084335A" w:rsidRPr="003536BB" w:rsidRDefault="0084335A">
      <w:pPr>
        <w:spacing w:after="200"/>
        <w:jc w:val="right"/>
        <w:rPr>
          <w:rFonts w:eastAsiaTheme="minorEastAsia"/>
          <w:b/>
        </w:rPr>
      </w:pPr>
    </w:p>
    <w:p w14:paraId="1BCE0DD9" w14:textId="6D23DCF6" w:rsidR="00F4251C" w:rsidRPr="003536BB" w:rsidRDefault="00F4251C">
      <w:pPr>
        <w:spacing w:after="200"/>
        <w:jc w:val="right"/>
        <w:rPr>
          <w:rFonts w:eastAsiaTheme="minorEastAsia"/>
          <w:b/>
        </w:rPr>
      </w:pPr>
    </w:p>
    <w:p w14:paraId="13E0B052" w14:textId="2DD90372" w:rsidR="00E03B7D" w:rsidRPr="003536BB" w:rsidRDefault="00E03B7D">
      <w:pPr>
        <w:spacing w:after="200"/>
        <w:jc w:val="right"/>
        <w:rPr>
          <w:rFonts w:eastAsiaTheme="minorEastAsia"/>
          <w:b/>
        </w:rPr>
      </w:pPr>
    </w:p>
    <w:p w14:paraId="2C385975" w14:textId="08CCA630" w:rsidR="0005054A" w:rsidRDefault="0005054A">
      <w:pPr>
        <w:spacing w:after="200"/>
        <w:jc w:val="right"/>
        <w:rPr>
          <w:rFonts w:eastAsiaTheme="minorEastAsia"/>
          <w:b/>
        </w:rPr>
      </w:pPr>
    </w:p>
    <w:p w14:paraId="2E103A42" w14:textId="3F97C002" w:rsidR="0005054A" w:rsidRDefault="0005054A">
      <w:pPr>
        <w:spacing w:after="200"/>
        <w:jc w:val="right"/>
        <w:rPr>
          <w:rFonts w:eastAsiaTheme="minorEastAsia"/>
          <w:b/>
        </w:rPr>
      </w:pPr>
    </w:p>
    <w:p w14:paraId="3BADD1E3" w14:textId="77777777" w:rsidR="0005054A" w:rsidRPr="003536BB" w:rsidRDefault="0005054A">
      <w:pPr>
        <w:spacing w:after="200"/>
        <w:jc w:val="right"/>
        <w:rPr>
          <w:rFonts w:eastAsiaTheme="minorEastAsia"/>
          <w:b/>
        </w:rPr>
      </w:pPr>
    </w:p>
    <w:p w14:paraId="36425425" w14:textId="42C55B83" w:rsidR="00F82039" w:rsidRPr="003536BB" w:rsidRDefault="00F82039">
      <w:pPr>
        <w:spacing w:after="200"/>
        <w:jc w:val="right"/>
        <w:rPr>
          <w:rFonts w:eastAsiaTheme="minorEastAsia"/>
          <w:b/>
        </w:rPr>
      </w:pPr>
    </w:p>
    <w:p w14:paraId="28547E11" w14:textId="320CC261" w:rsidR="00A55684" w:rsidRDefault="00A55684">
      <w:pPr>
        <w:spacing w:after="200"/>
        <w:jc w:val="right"/>
        <w:rPr>
          <w:rFonts w:eastAsiaTheme="minorEastAsia"/>
          <w:b/>
        </w:rPr>
      </w:pPr>
    </w:p>
    <w:p w14:paraId="2E89D729" w14:textId="79100427" w:rsidR="008B2CDC" w:rsidRDefault="008B2CDC">
      <w:pPr>
        <w:spacing w:after="200"/>
        <w:jc w:val="right"/>
        <w:rPr>
          <w:rFonts w:eastAsiaTheme="minorEastAsia"/>
          <w:b/>
        </w:rPr>
      </w:pPr>
    </w:p>
    <w:p w14:paraId="67E42311" w14:textId="36222196" w:rsidR="00E24516" w:rsidRDefault="00E24516">
      <w:pPr>
        <w:spacing w:after="200"/>
        <w:jc w:val="right"/>
        <w:rPr>
          <w:rFonts w:eastAsiaTheme="minorEastAsia"/>
          <w:b/>
        </w:rPr>
      </w:pPr>
    </w:p>
    <w:p w14:paraId="566F4C3C" w14:textId="06CC8459" w:rsidR="00E24516" w:rsidRDefault="00E24516">
      <w:pPr>
        <w:spacing w:after="200"/>
        <w:jc w:val="right"/>
        <w:rPr>
          <w:rFonts w:eastAsiaTheme="minorEastAsia"/>
          <w:b/>
        </w:rPr>
      </w:pPr>
    </w:p>
    <w:p w14:paraId="6EFE090B" w14:textId="12A73CBE" w:rsidR="00E24516" w:rsidRDefault="00E24516">
      <w:pPr>
        <w:spacing w:after="200"/>
        <w:jc w:val="right"/>
        <w:rPr>
          <w:rFonts w:eastAsiaTheme="minorEastAsia"/>
          <w:b/>
        </w:rPr>
      </w:pPr>
    </w:p>
    <w:p w14:paraId="34D21366" w14:textId="7A3F09BE" w:rsidR="004670E0" w:rsidRDefault="004670E0">
      <w:pPr>
        <w:spacing w:after="200"/>
        <w:jc w:val="right"/>
        <w:rPr>
          <w:rFonts w:eastAsiaTheme="minorEastAsia"/>
          <w:b/>
        </w:rPr>
      </w:pPr>
    </w:p>
    <w:p w14:paraId="5F65A81F" w14:textId="77777777" w:rsidR="004670E0" w:rsidRPr="003536BB" w:rsidRDefault="004670E0">
      <w:pPr>
        <w:spacing w:after="200"/>
        <w:jc w:val="right"/>
        <w:rPr>
          <w:rFonts w:eastAsiaTheme="minorEastAsia"/>
          <w:b/>
        </w:rPr>
      </w:pPr>
    </w:p>
    <w:p w14:paraId="20F6FEE8" w14:textId="77777777" w:rsidR="0084335A" w:rsidRPr="003536BB" w:rsidRDefault="002C5707">
      <w:pPr>
        <w:jc w:val="right"/>
        <w:rPr>
          <w:rFonts w:eastAsiaTheme="minorEastAsia"/>
          <w:bCs/>
        </w:rPr>
      </w:pPr>
      <w:r w:rsidRPr="003536BB">
        <w:rPr>
          <w:rFonts w:eastAsiaTheme="minorEastAsia"/>
          <w:bCs/>
        </w:rPr>
        <w:t>Приложение № 1</w:t>
      </w:r>
    </w:p>
    <w:p w14:paraId="3E9DDEF3" w14:textId="5B453D0E" w:rsidR="0084335A" w:rsidRPr="003536BB" w:rsidRDefault="002C5707">
      <w:pPr>
        <w:spacing w:after="200"/>
        <w:jc w:val="right"/>
        <w:rPr>
          <w:rFonts w:eastAsiaTheme="minorEastAsia"/>
          <w:bCs/>
        </w:rPr>
      </w:pPr>
      <w:r w:rsidRPr="003536BB">
        <w:rPr>
          <w:rFonts w:eastAsiaTheme="minorEastAsia"/>
          <w:bCs/>
        </w:rPr>
        <w:t>к договору №___ от «_</w:t>
      </w:r>
      <w:proofErr w:type="gramStart"/>
      <w:r w:rsidRPr="003536BB">
        <w:rPr>
          <w:rFonts w:eastAsiaTheme="minorEastAsia"/>
          <w:bCs/>
        </w:rPr>
        <w:t>_»_</w:t>
      </w:r>
      <w:proofErr w:type="gramEnd"/>
      <w:r w:rsidRPr="003536BB">
        <w:rPr>
          <w:rFonts w:eastAsiaTheme="minorEastAsia"/>
          <w:bCs/>
        </w:rPr>
        <w:t>_____202</w:t>
      </w:r>
      <w:r w:rsidR="008B2CDC">
        <w:rPr>
          <w:rFonts w:eastAsiaTheme="minorEastAsia"/>
          <w:bCs/>
        </w:rPr>
        <w:t>6</w:t>
      </w:r>
      <w:r w:rsidR="00922379">
        <w:rPr>
          <w:rFonts w:eastAsiaTheme="minorEastAsia"/>
          <w:bCs/>
        </w:rPr>
        <w:t xml:space="preserve"> </w:t>
      </w:r>
      <w:r w:rsidRPr="003536BB">
        <w:rPr>
          <w:rFonts w:eastAsiaTheme="minorEastAsia"/>
          <w:bCs/>
        </w:rPr>
        <w:t>г.</w:t>
      </w:r>
    </w:p>
    <w:p w14:paraId="78B83240" w14:textId="77777777" w:rsidR="0080630D" w:rsidRPr="003536BB" w:rsidRDefault="0080630D" w:rsidP="0080630D">
      <w:pPr>
        <w:jc w:val="center"/>
        <w:rPr>
          <w:b/>
        </w:rPr>
      </w:pPr>
    </w:p>
    <w:p w14:paraId="271CE2F0" w14:textId="77777777" w:rsidR="00D81A75" w:rsidRPr="003536BB" w:rsidRDefault="00D81A75" w:rsidP="00D81A75">
      <w:pPr>
        <w:jc w:val="center"/>
        <w:rPr>
          <w:b/>
        </w:rPr>
      </w:pPr>
    </w:p>
    <w:p w14:paraId="079977C8" w14:textId="77777777" w:rsidR="00967AF9" w:rsidRDefault="00967AF9" w:rsidP="00967AF9">
      <w:pPr>
        <w:pStyle w:val="a3"/>
        <w:spacing w:after="0"/>
        <w:jc w:val="center"/>
        <w:rPr>
          <w:rFonts w:ascii="Times New Roman" w:hAnsi="Times New Roman"/>
          <w:b/>
          <w:sz w:val="22"/>
          <w:szCs w:val="22"/>
        </w:rPr>
      </w:pPr>
      <w:r>
        <w:rPr>
          <w:rFonts w:ascii="Times New Roman" w:hAnsi="Times New Roman"/>
          <w:b/>
          <w:sz w:val="22"/>
          <w:szCs w:val="22"/>
        </w:rPr>
        <w:t xml:space="preserve">Техническое задание </w:t>
      </w:r>
    </w:p>
    <w:p w14:paraId="47F8D71D" w14:textId="77777777" w:rsidR="0084335A" w:rsidRPr="003536BB" w:rsidRDefault="0084335A">
      <w:pPr>
        <w:spacing w:line="276" w:lineRule="auto"/>
        <w:jc w:val="both"/>
        <w:rPr>
          <w:rFonts w:eastAsia="SimSun"/>
          <w:lang w:eastAsia="hi-IN" w:bidi="hi-IN"/>
        </w:rPr>
      </w:pPr>
    </w:p>
    <w:p w14:paraId="30614C2D" w14:textId="04863513" w:rsidR="0084335A" w:rsidRPr="00E24516" w:rsidRDefault="00E24516" w:rsidP="00E24516">
      <w:pPr>
        <w:spacing w:after="200"/>
        <w:jc w:val="center"/>
        <w:rPr>
          <w:rFonts w:eastAsiaTheme="minorEastAsia"/>
          <w:bCs/>
          <w:color w:val="FF0000"/>
        </w:rPr>
      </w:pPr>
      <w:r w:rsidRPr="00E24516">
        <w:rPr>
          <w:rFonts w:eastAsiaTheme="minorEastAsia"/>
          <w:bCs/>
          <w:color w:val="FF0000"/>
        </w:rPr>
        <w:t>(прилагается отдельным файлом)</w:t>
      </w:r>
    </w:p>
    <w:p w14:paraId="1FB42F9E" w14:textId="77777777" w:rsidR="0084335A" w:rsidRPr="003536BB" w:rsidRDefault="0084335A">
      <w:pPr>
        <w:spacing w:after="200"/>
        <w:jc w:val="right"/>
        <w:rPr>
          <w:rFonts w:eastAsiaTheme="minorEastAsia"/>
          <w:bCs/>
        </w:rPr>
      </w:pPr>
    </w:p>
    <w:p w14:paraId="5E938EFF" w14:textId="77777777" w:rsidR="0084335A" w:rsidRPr="003536BB" w:rsidRDefault="0084335A">
      <w:pPr>
        <w:spacing w:after="200"/>
        <w:jc w:val="right"/>
        <w:rPr>
          <w:rFonts w:eastAsiaTheme="minorEastAsia"/>
          <w:bCs/>
        </w:rPr>
      </w:pPr>
    </w:p>
    <w:p w14:paraId="5DE1BB3B" w14:textId="77777777" w:rsidR="0084335A" w:rsidRPr="003536BB" w:rsidRDefault="0084335A">
      <w:pPr>
        <w:spacing w:after="200"/>
        <w:jc w:val="right"/>
        <w:rPr>
          <w:rFonts w:eastAsiaTheme="minorEastAsia"/>
          <w:bCs/>
        </w:rPr>
      </w:pPr>
    </w:p>
    <w:sectPr w:rsidR="0084335A" w:rsidRPr="003536BB">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6271B" w14:textId="77777777" w:rsidR="00E15182" w:rsidRDefault="00E15182">
      <w:r>
        <w:separator/>
      </w:r>
    </w:p>
  </w:endnote>
  <w:endnote w:type="continuationSeparator" w:id="0">
    <w:p w14:paraId="21F1AA71" w14:textId="77777777" w:rsidR="00E15182" w:rsidRDefault="00E1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GaramondC">
    <w:altName w:val="Times New Roman"/>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E19AE" w14:textId="77777777" w:rsidR="00E15182" w:rsidRDefault="00E15182">
      <w:r>
        <w:separator/>
      </w:r>
    </w:p>
  </w:footnote>
  <w:footnote w:type="continuationSeparator" w:id="0">
    <w:p w14:paraId="42AB8288" w14:textId="77777777" w:rsidR="00E15182" w:rsidRDefault="00E15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A7"/>
    <w:rsid w:val="00000078"/>
    <w:rsid w:val="00005B1A"/>
    <w:rsid w:val="000153B3"/>
    <w:rsid w:val="00034CCE"/>
    <w:rsid w:val="0005054A"/>
    <w:rsid w:val="00083617"/>
    <w:rsid w:val="00091160"/>
    <w:rsid w:val="00097320"/>
    <w:rsid w:val="000B0889"/>
    <w:rsid w:val="000B4159"/>
    <w:rsid w:val="000B5B61"/>
    <w:rsid w:val="000C5AA7"/>
    <w:rsid w:val="000E7037"/>
    <w:rsid w:val="00131404"/>
    <w:rsid w:val="001368BE"/>
    <w:rsid w:val="00153075"/>
    <w:rsid w:val="00177146"/>
    <w:rsid w:val="001B1E4F"/>
    <w:rsid w:val="001D490B"/>
    <w:rsid w:val="001D5B35"/>
    <w:rsid w:val="001D7FC9"/>
    <w:rsid w:val="001E27F1"/>
    <w:rsid w:val="001E3090"/>
    <w:rsid w:val="0021573E"/>
    <w:rsid w:val="00231996"/>
    <w:rsid w:val="002337E2"/>
    <w:rsid w:val="0023458B"/>
    <w:rsid w:val="00240F53"/>
    <w:rsid w:val="002707C1"/>
    <w:rsid w:val="002814F7"/>
    <w:rsid w:val="00291747"/>
    <w:rsid w:val="002B21E4"/>
    <w:rsid w:val="002C5707"/>
    <w:rsid w:val="002C77A1"/>
    <w:rsid w:val="002E59DC"/>
    <w:rsid w:val="002F09C6"/>
    <w:rsid w:val="00304CFC"/>
    <w:rsid w:val="00306E12"/>
    <w:rsid w:val="003155C7"/>
    <w:rsid w:val="00316C2D"/>
    <w:rsid w:val="003366FE"/>
    <w:rsid w:val="00336F8A"/>
    <w:rsid w:val="00337F74"/>
    <w:rsid w:val="00352A98"/>
    <w:rsid w:val="003536BB"/>
    <w:rsid w:val="0037221A"/>
    <w:rsid w:val="0039044F"/>
    <w:rsid w:val="00392921"/>
    <w:rsid w:val="003A5CE7"/>
    <w:rsid w:val="003B4437"/>
    <w:rsid w:val="003D3197"/>
    <w:rsid w:val="003D5C53"/>
    <w:rsid w:val="003E64BC"/>
    <w:rsid w:val="003F132F"/>
    <w:rsid w:val="00417EC6"/>
    <w:rsid w:val="004228BB"/>
    <w:rsid w:val="0042662D"/>
    <w:rsid w:val="004276DD"/>
    <w:rsid w:val="00431BF0"/>
    <w:rsid w:val="00443324"/>
    <w:rsid w:val="004670E0"/>
    <w:rsid w:val="004675B1"/>
    <w:rsid w:val="00483C5B"/>
    <w:rsid w:val="004933F4"/>
    <w:rsid w:val="004C21FB"/>
    <w:rsid w:val="004C4A3F"/>
    <w:rsid w:val="004D733E"/>
    <w:rsid w:val="004E70C4"/>
    <w:rsid w:val="004F4C9E"/>
    <w:rsid w:val="00500DEA"/>
    <w:rsid w:val="00503CD7"/>
    <w:rsid w:val="005147C0"/>
    <w:rsid w:val="005254BA"/>
    <w:rsid w:val="00530E8E"/>
    <w:rsid w:val="0054000F"/>
    <w:rsid w:val="00541282"/>
    <w:rsid w:val="005501F3"/>
    <w:rsid w:val="00555855"/>
    <w:rsid w:val="00561C42"/>
    <w:rsid w:val="00591245"/>
    <w:rsid w:val="005A320A"/>
    <w:rsid w:val="005D018F"/>
    <w:rsid w:val="005D059B"/>
    <w:rsid w:val="005D11D1"/>
    <w:rsid w:val="005F217E"/>
    <w:rsid w:val="006102DC"/>
    <w:rsid w:val="00621C7E"/>
    <w:rsid w:val="0062439E"/>
    <w:rsid w:val="00672F36"/>
    <w:rsid w:val="006B2A4A"/>
    <w:rsid w:val="006B2EA3"/>
    <w:rsid w:val="006C745E"/>
    <w:rsid w:val="006D5EFE"/>
    <w:rsid w:val="006E59EA"/>
    <w:rsid w:val="006E6872"/>
    <w:rsid w:val="006E7F69"/>
    <w:rsid w:val="0071220F"/>
    <w:rsid w:val="0072223F"/>
    <w:rsid w:val="007321DB"/>
    <w:rsid w:val="00734192"/>
    <w:rsid w:val="0073491F"/>
    <w:rsid w:val="0075260C"/>
    <w:rsid w:val="007578C3"/>
    <w:rsid w:val="00784296"/>
    <w:rsid w:val="0079702F"/>
    <w:rsid w:val="007A08CD"/>
    <w:rsid w:val="007A0E24"/>
    <w:rsid w:val="007B0E93"/>
    <w:rsid w:val="007B3369"/>
    <w:rsid w:val="007B6181"/>
    <w:rsid w:val="007B6763"/>
    <w:rsid w:val="007B6C7B"/>
    <w:rsid w:val="007B7668"/>
    <w:rsid w:val="007C0109"/>
    <w:rsid w:val="007C5E94"/>
    <w:rsid w:val="007E4852"/>
    <w:rsid w:val="007F2318"/>
    <w:rsid w:val="007F4ACB"/>
    <w:rsid w:val="007F54F4"/>
    <w:rsid w:val="0080630D"/>
    <w:rsid w:val="00806775"/>
    <w:rsid w:val="00810C43"/>
    <w:rsid w:val="00810F5B"/>
    <w:rsid w:val="00825D20"/>
    <w:rsid w:val="008267A2"/>
    <w:rsid w:val="00830DA8"/>
    <w:rsid w:val="00843286"/>
    <w:rsid w:val="0084335A"/>
    <w:rsid w:val="00843F43"/>
    <w:rsid w:val="00854A23"/>
    <w:rsid w:val="00856B91"/>
    <w:rsid w:val="00866E68"/>
    <w:rsid w:val="00884FE2"/>
    <w:rsid w:val="008A57FA"/>
    <w:rsid w:val="008B0512"/>
    <w:rsid w:val="008B2CDC"/>
    <w:rsid w:val="008F3403"/>
    <w:rsid w:val="00922379"/>
    <w:rsid w:val="009433E8"/>
    <w:rsid w:val="00944CB8"/>
    <w:rsid w:val="00967AF9"/>
    <w:rsid w:val="009739B7"/>
    <w:rsid w:val="0097523E"/>
    <w:rsid w:val="0097557D"/>
    <w:rsid w:val="0098171F"/>
    <w:rsid w:val="009910EC"/>
    <w:rsid w:val="009B6FD6"/>
    <w:rsid w:val="009D3E0A"/>
    <w:rsid w:val="00A0205A"/>
    <w:rsid w:val="00A03B60"/>
    <w:rsid w:val="00A331B7"/>
    <w:rsid w:val="00A36D71"/>
    <w:rsid w:val="00A42158"/>
    <w:rsid w:val="00A55684"/>
    <w:rsid w:val="00A63E6A"/>
    <w:rsid w:val="00A80FA7"/>
    <w:rsid w:val="00A872C7"/>
    <w:rsid w:val="00A92446"/>
    <w:rsid w:val="00AB6FFD"/>
    <w:rsid w:val="00AD1B09"/>
    <w:rsid w:val="00AD1C44"/>
    <w:rsid w:val="00B04197"/>
    <w:rsid w:val="00B20153"/>
    <w:rsid w:val="00B20E08"/>
    <w:rsid w:val="00B25D40"/>
    <w:rsid w:val="00B456A8"/>
    <w:rsid w:val="00B56DF4"/>
    <w:rsid w:val="00B57FEB"/>
    <w:rsid w:val="00B71F84"/>
    <w:rsid w:val="00B86374"/>
    <w:rsid w:val="00B95F30"/>
    <w:rsid w:val="00BA7A62"/>
    <w:rsid w:val="00BC43CA"/>
    <w:rsid w:val="00BD07E6"/>
    <w:rsid w:val="00BD21A2"/>
    <w:rsid w:val="00BE5086"/>
    <w:rsid w:val="00C27ACC"/>
    <w:rsid w:val="00C336CD"/>
    <w:rsid w:val="00C46E60"/>
    <w:rsid w:val="00C47170"/>
    <w:rsid w:val="00C47220"/>
    <w:rsid w:val="00C53639"/>
    <w:rsid w:val="00C575AE"/>
    <w:rsid w:val="00CB2E07"/>
    <w:rsid w:val="00CB372B"/>
    <w:rsid w:val="00CB5293"/>
    <w:rsid w:val="00CD3E27"/>
    <w:rsid w:val="00CD460B"/>
    <w:rsid w:val="00CD53EB"/>
    <w:rsid w:val="00CF4445"/>
    <w:rsid w:val="00CF7089"/>
    <w:rsid w:val="00D07AD0"/>
    <w:rsid w:val="00D329DB"/>
    <w:rsid w:val="00D35E89"/>
    <w:rsid w:val="00D42F60"/>
    <w:rsid w:val="00D63497"/>
    <w:rsid w:val="00D6689E"/>
    <w:rsid w:val="00D73188"/>
    <w:rsid w:val="00D81A75"/>
    <w:rsid w:val="00DB020D"/>
    <w:rsid w:val="00DD027A"/>
    <w:rsid w:val="00DE69D4"/>
    <w:rsid w:val="00DF79AB"/>
    <w:rsid w:val="00E03B7D"/>
    <w:rsid w:val="00E11BCE"/>
    <w:rsid w:val="00E126CA"/>
    <w:rsid w:val="00E15182"/>
    <w:rsid w:val="00E17A8E"/>
    <w:rsid w:val="00E24516"/>
    <w:rsid w:val="00E40F21"/>
    <w:rsid w:val="00E57603"/>
    <w:rsid w:val="00E57FEF"/>
    <w:rsid w:val="00E967D6"/>
    <w:rsid w:val="00EB234E"/>
    <w:rsid w:val="00EC3A75"/>
    <w:rsid w:val="00EC5797"/>
    <w:rsid w:val="00F031D9"/>
    <w:rsid w:val="00F04350"/>
    <w:rsid w:val="00F4251C"/>
    <w:rsid w:val="00F502F8"/>
    <w:rsid w:val="00F51C72"/>
    <w:rsid w:val="00F544A7"/>
    <w:rsid w:val="00F601D2"/>
    <w:rsid w:val="00F64681"/>
    <w:rsid w:val="00F82039"/>
    <w:rsid w:val="00F86C84"/>
    <w:rsid w:val="00FA120B"/>
    <w:rsid w:val="00FB1896"/>
    <w:rsid w:val="00FB7DB7"/>
    <w:rsid w:val="00FC63F3"/>
    <w:rsid w:val="00FE0FEC"/>
    <w:rsid w:val="00FE3286"/>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17794">
      <w:bodyDiv w:val="1"/>
      <w:marLeft w:val="0"/>
      <w:marRight w:val="0"/>
      <w:marTop w:val="0"/>
      <w:marBottom w:val="0"/>
      <w:divBdr>
        <w:top w:val="none" w:sz="0" w:space="0" w:color="auto"/>
        <w:left w:val="none" w:sz="0" w:space="0" w:color="auto"/>
        <w:bottom w:val="none" w:sz="0" w:space="0" w:color="auto"/>
        <w:right w:val="none" w:sz="0" w:space="0" w:color="auto"/>
      </w:divBdr>
    </w:div>
    <w:div w:id="1105535125">
      <w:bodyDiv w:val="1"/>
      <w:marLeft w:val="0"/>
      <w:marRight w:val="0"/>
      <w:marTop w:val="0"/>
      <w:marBottom w:val="0"/>
      <w:divBdr>
        <w:top w:val="none" w:sz="0" w:space="0" w:color="auto"/>
        <w:left w:val="none" w:sz="0" w:space="0" w:color="auto"/>
        <w:bottom w:val="none" w:sz="0" w:space="0" w:color="auto"/>
        <w:right w:val="none" w:sz="0" w:space="0" w:color="auto"/>
      </w:divBdr>
    </w:div>
    <w:div w:id="1107314414">
      <w:bodyDiv w:val="1"/>
      <w:marLeft w:val="0"/>
      <w:marRight w:val="0"/>
      <w:marTop w:val="0"/>
      <w:marBottom w:val="0"/>
      <w:divBdr>
        <w:top w:val="none" w:sz="0" w:space="0" w:color="auto"/>
        <w:left w:val="none" w:sz="0" w:space="0" w:color="auto"/>
        <w:bottom w:val="none" w:sz="0" w:space="0" w:color="auto"/>
        <w:right w:val="none" w:sz="0" w:space="0" w:color="auto"/>
      </w:divBdr>
    </w:div>
    <w:div w:id="1122268167">
      <w:bodyDiv w:val="1"/>
      <w:marLeft w:val="0"/>
      <w:marRight w:val="0"/>
      <w:marTop w:val="0"/>
      <w:marBottom w:val="0"/>
      <w:divBdr>
        <w:top w:val="none" w:sz="0" w:space="0" w:color="auto"/>
        <w:left w:val="none" w:sz="0" w:space="0" w:color="auto"/>
        <w:bottom w:val="none" w:sz="0" w:space="0" w:color="auto"/>
        <w:right w:val="none" w:sz="0" w:space="0" w:color="auto"/>
      </w:divBdr>
    </w:div>
    <w:div w:id="1310743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E29C5-F476-473E-AE37-DAE75DD4F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9</Pages>
  <Words>4272</Words>
  <Characters>24354</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DOC-MARKER-sZimNMBAf0pqQ90YZQIuzQ</dc:description>
  <cp:lastModifiedBy>Tais</cp:lastModifiedBy>
  <cp:revision>185</cp:revision>
  <dcterms:created xsi:type="dcterms:W3CDTF">2023-07-05T06:21:00Z</dcterms:created>
  <dcterms:modified xsi:type="dcterms:W3CDTF">2026-05-20T07:50:00Z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