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E28" w14:textId="4F238B04" w:rsidR="001420A7" w:rsidRPr="00743AC6" w:rsidRDefault="001420A7" w:rsidP="007662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3AC6">
        <w:rPr>
          <w:rFonts w:ascii="Times New Roman" w:hAnsi="Times New Roman" w:cs="Times New Roman"/>
          <w:b/>
          <w:bCs/>
        </w:rPr>
        <w:t>ТЕХНИЧЕСКОЕ ЗАДАНИЕ</w:t>
      </w:r>
    </w:p>
    <w:p w14:paraId="1203302C" w14:textId="1F8E4D77" w:rsidR="00091562" w:rsidRPr="00743AC6" w:rsidRDefault="00291188" w:rsidP="007662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743AC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на поставку ГСМ по топ﻿‍​​​‍﻿﻿​​﻿‍﻿‍⁠‍‌﻿‌‍﻿‍‍﻿﻿﻿‌​​​‌﻿‌⁠​﻿⁠‍​‌‌⁠‌﻿ливным картам</w:t>
      </w:r>
    </w:p>
    <w:p w14:paraId="01BC8E22" w14:textId="77777777" w:rsidR="00291188" w:rsidRPr="00743AC6" w:rsidRDefault="00291188" w:rsidP="007662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</w:p>
    <w:p w14:paraId="1F5BC115" w14:textId="4D82675C" w:rsidR="001420A7" w:rsidRPr="00743AC6" w:rsidRDefault="001420A7" w:rsidP="007662D2">
      <w:pPr>
        <w:pStyle w:val="a3"/>
        <w:numPr>
          <w:ilvl w:val="0"/>
          <w:numId w:val="2"/>
        </w:numPr>
        <w:ind w:left="0" w:firstLine="0"/>
        <w:outlineLvl w:val="0"/>
        <w:rPr>
          <w:sz w:val="22"/>
          <w:szCs w:val="22"/>
        </w:rPr>
      </w:pPr>
      <w:r w:rsidRPr="00743AC6">
        <w:rPr>
          <w:b/>
          <w:sz w:val="22"/>
          <w:szCs w:val="22"/>
        </w:rPr>
        <w:t xml:space="preserve">Наименование закупки: </w:t>
      </w:r>
      <w:r w:rsidRPr="00743AC6">
        <w:rPr>
          <w:sz w:val="22"/>
          <w:szCs w:val="22"/>
          <w:u w:val="single"/>
        </w:rPr>
        <w:t xml:space="preserve">Поставка ГСМ по топливным картам </w:t>
      </w:r>
    </w:p>
    <w:p w14:paraId="1E0B05D8" w14:textId="54FFF21B" w:rsidR="001420A7" w:rsidRPr="00743AC6" w:rsidRDefault="001420A7" w:rsidP="007662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10236" w:type="dxa"/>
        <w:tblLook w:val="04A0" w:firstRow="1" w:lastRow="0" w:firstColumn="1" w:lastColumn="0" w:noHBand="0" w:noVBand="1"/>
      </w:tblPr>
      <w:tblGrid>
        <w:gridCol w:w="697"/>
        <w:gridCol w:w="1522"/>
        <w:gridCol w:w="3163"/>
        <w:gridCol w:w="1302"/>
        <w:gridCol w:w="1693"/>
        <w:gridCol w:w="1859"/>
      </w:tblGrid>
      <w:tr w:rsidR="00743AC6" w:rsidRPr="00743AC6" w14:paraId="62080B3C" w14:textId="77777777" w:rsidTr="00743AC6">
        <w:trPr>
          <w:trHeight w:val="345"/>
        </w:trPr>
        <w:tc>
          <w:tcPr>
            <w:tcW w:w="697" w:type="dxa"/>
            <w:vMerge w:val="restart"/>
            <w:hideMark/>
          </w:tcPr>
          <w:p w14:paraId="343355FA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30761FAE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3163" w:type="dxa"/>
            <w:vMerge w:val="restart"/>
            <w:hideMark/>
          </w:tcPr>
          <w:p w14:paraId="3EAA111B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854" w:type="dxa"/>
            <w:gridSpan w:val="3"/>
            <w:hideMark/>
          </w:tcPr>
          <w:p w14:paraId="1D5F09CF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Национальный режим</w:t>
            </w:r>
          </w:p>
        </w:tc>
      </w:tr>
      <w:tr w:rsidR="00743AC6" w:rsidRPr="00743AC6" w14:paraId="7975A2AD" w14:textId="77777777" w:rsidTr="00743AC6">
        <w:trPr>
          <w:trHeight w:val="345"/>
        </w:trPr>
        <w:tc>
          <w:tcPr>
            <w:tcW w:w="697" w:type="dxa"/>
            <w:vMerge/>
            <w:hideMark/>
          </w:tcPr>
          <w:p w14:paraId="69A3F01C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2" w:type="dxa"/>
            <w:vMerge/>
            <w:hideMark/>
          </w:tcPr>
          <w:p w14:paraId="513F50EA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dxa"/>
            <w:vMerge/>
            <w:hideMark/>
          </w:tcPr>
          <w:p w14:paraId="05100CAF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2" w:type="dxa"/>
            <w:hideMark/>
          </w:tcPr>
          <w:p w14:paraId="53C349B9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1875 (Запрет)</w:t>
            </w:r>
          </w:p>
        </w:tc>
        <w:tc>
          <w:tcPr>
            <w:tcW w:w="1693" w:type="dxa"/>
            <w:hideMark/>
          </w:tcPr>
          <w:p w14:paraId="05F0283C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69443A18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1875 (Преимущество)</w:t>
            </w:r>
          </w:p>
        </w:tc>
      </w:tr>
      <w:tr w:rsidR="00743AC6" w:rsidRPr="00743AC6" w14:paraId="2199B93A" w14:textId="77777777" w:rsidTr="00743AC6">
        <w:trPr>
          <w:trHeight w:val="315"/>
        </w:trPr>
        <w:tc>
          <w:tcPr>
            <w:tcW w:w="697" w:type="dxa"/>
            <w:hideMark/>
          </w:tcPr>
          <w:p w14:paraId="30EEBFA2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22" w:type="dxa"/>
          </w:tcPr>
          <w:p w14:paraId="523A7C32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19.20.21.125</w:t>
            </w:r>
          </w:p>
        </w:tc>
        <w:tc>
          <w:tcPr>
            <w:tcW w:w="3163" w:type="dxa"/>
          </w:tcPr>
          <w:p w14:paraId="28BB7BE8" w14:textId="77777777" w:rsidR="00743AC6" w:rsidRPr="00743AC6" w:rsidRDefault="00743AC6" w:rsidP="007662D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302" w:type="dxa"/>
          </w:tcPr>
          <w:p w14:paraId="3B8D42C8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93" w:type="dxa"/>
          </w:tcPr>
          <w:p w14:paraId="3547C1C8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</w:tcPr>
          <w:p w14:paraId="1CE1E84E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Segoe UI Symbol" w:eastAsia="Times New Roman" w:hAnsi="Segoe UI Symbol" w:cs="Segoe UI Symbol"/>
                <w:bCs/>
                <w:color w:val="000000"/>
              </w:rPr>
              <w:t>✓</w:t>
            </w:r>
          </w:p>
        </w:tc>
      </w:tr>
      <w:tr w:rsidR="00743AC6" w:rsidRPr="00743AC6" w14:paraId="3B865EB4" w14:textId="77777777" w:rsidTr="00743AC6">
        <w:trPr>
          <w:trHeight w:val="315"/>
        </w:trPr>
        <w:tc>
          <w:tcPr>
            <w:tcW w:w="697" w:type="dxa"/>
          </w:tcPr>
          <w:p w14:paraId="2163A516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22" w:type="dxa"/>
          </w:tcPr>
          <w:p w14:paraId="06C10D9E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19.20.21.135</w:t>
            </w:r>
          </w:p>
        </w:tc>
        <w:tc>
          <w:tcPr>
            <w:tcW w:w="3163" w:type="dxa"/>
          </w:tcPr>
          <w:p w14:paraId="37342AF5" w14:textId="77777777" w:rsidR="00743AC6" w:rsidRPr="00743AC6" w:rsidRDefault="00743AC6" w:rsidP="007662D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Бензин автомобильный АИ-95</w:t>
            </w:r>
          </w:p>
        </w:tc>
        <w:tc>
          <w:tcPr>
            <w:tcW w:w="1302" w:type="dxa"/>
          </w:tcPr>
          <w:p w14:paraId="6760DA8F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93" w:type="dxa"/>
          </w:tcPr>
          <w:p w14:paraId="09AD8CD3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</w:tcPr>
          <w:p w14:paraId="62002B34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Segoe UI Symbol" w:eastAsia="Times New Roman" w:hAnsi="Segoe UI Symbol" w:cs="Segoe UI Symbol"/>
                <w:bCs/>
                <w:color w:val="000000"/>
              </w:rPr>
              <w:t>✓</w:t>
            </w:r>
          </w:p>
        </w:tc>
      </w:tr>
      <w:tr w:rsidR="00743AC6" w:rsidRPr="00743AC6" w14:paraId="096B5CCF" w14:textId="77777777" w:rsidTr="00743AC6">
        <w:trPr>
          <w:trHeight w:val="315"/>
        </w:trPr>
        <w:tc>
          <w:tcPr>
            <w:tcW w:w="697" w:type="dxa"/>
            <w:hideMark/>
          </w:tcPr>
          <w:p w14:paraId="2CEC000D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22" w:type="dxa"/>
            <w:hideMark/>
          </w:tcPr>
          <w:p w14:paraId="74CAB255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>19.20.21.345</w:t>
            </w:r>
          </w:p>
        </w:tc>
        <w:tc>
          <w:tcPr>
            <w:tcW w:w="3163" w:type="dxa"/>
            <w:hideMark/>
          </w:tcPr>
          <w:p w14:paraId="1F286F40" w14:textId="77777777" w:rsidR="00743AC6" w:rsidRPr="00743AC6" w:rsidRDefault="00743AC6" w:rsidP="007662D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Дизельное топливо </w:t>
            </w:r>
          </w:p>
        </w:tc>
        <w:tc>
          <w:tcPr>
            <w:tcW w:w="1302" w:type="dxa"/>
            <w:hideMark/>
          </w:tcPr>
          <w:p w14:paraId="6D40B434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93" w:type="dxa"/>
            <w:hideMark/>
          </w:tcPr>
          <w:p w14:paraId="664E1371" w14:textId="77777777" w:rsidR="00743AC6" w:rsidRPr="00743AC6" w:rsidRDefault="00743AC6" w:rsidP="007662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59" w:type="dxa"/>
            <w:hideMark/>
          </w:tcPr>
          <w:p w14:paraId="5C4CCD43" w14:textId="77777777" w:rsidR="00743AC6" w:rsidRPr="00743AC6" w:rsidRDefault="00743AC6" w:rsidP="007662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43AC6">
              <w:rPr>
                <w:rFonts w:ascii="Segoe UI Symbol" w:eastAsia="Times New Roman" w:hAnsi="Segoe UI Symbol" w:cs="Segoe UI Symbol"/>
                <w:bCs/>
                <w:color w:val="000000"/>
              </w:rPr>
              <w:t>✓</w:t>
            </w:r>
          </w:p>
        </w:tc>
      </w:tr>
    </w:tbl>
    <w:p w14:paraId="79F7D856" w14:textId="77777777" w:rsidR="00743AC6" w:rsidRPr="00743AC6" w:rsidRDefault="00743AC6" w:rsidP="007662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39AF1F" w14:textId="77777777" w:rsidR="00743AC6" w:rsidRPr="00743AC6" w:rsidRDefault="00743AC6" w:rsidP="007662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77"/>
        <w:gridCol w:w="5779"/>
        <w:gridCol w:w="804"/>
        <w:gridCol w:w="1039"/>
      </w:tblGrid>
      <w:tr w:rsidR="006608F0" w:rsidRPr="00743AC6" w14:paraId="0679EAF5" w14:textId="77777777" w:rsidTr="00C650C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E053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F09941D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ECB5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91CC33B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A151" w14:textId="1C3AFAE0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8C79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Ед.</w:t>
            </w:r>
          </w:p>
          <w:p w14:paraId="632DD4F2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3B1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AC6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6608F0" w:rsidRPr="00743AC6" w14:paraId="06F25B0A" w14:textId="77777777" w:rsidTr="00C650C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7819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850" w14:textId="69DEABF6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AC6">
              <w:rPr>
                <w:rFonts w:ascii="Times New Roman" w:eastAsia="Times New Roman" w:hAnsi="Times New Roman" w:cs="Times New Roman"/>
                <w:color w:val="000000"/>
              </w:rPr>
              <w:t>Бензин автомобильный АИ-92</w:t>
            </w:r>
          </w:p>
          <w:p w14:paraId="05D6A581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EA6" w14:textId="77777777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Соответствие качества поставляемого Товара ГОСТ 32513-2023 Бензин автомобильный. Технические условия и/или ГОСТ Р 51105-2020 Топлива для двигателей внутреннего сгорания. Бензин неэтилированный.</w:t>
            </w:r>
          </w:p>
          <w:p w14:paraId="21504A7C" w14:textId="77777777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Технические условия</w:t>
            </w:r>
          </w:p>
          <w:p w14:paraId="20464B45" w14:textId="2E2CCBF6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- Экологический класс – не ниже К5;</w:t>
            </w:r>
          </w:p>
          <w:p w14:paraId="43C24FD6" w14:textId="77777777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Октановое число:</w:t>
            </w:r>
          </w:p>
          <w:p w14:paraId="107DA04F" w14:textId="77777777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- по исследовательскому методу: не менее 92,0</w:t>
            </w:r>
          </w:p>
          <w:p w14:paraId="3E7BA8D4" w14:textId="77777777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- по моторному методу: не менее 83,0</w:t>
            </w:r>
          </w:p>
          <w:p w14:paraId="29089459" w14:textId="77777777" w:rsidR="00743AC6" w:rsidRPr="00743AC6" w:rsidRDefault="00743AC6" w:rsidP="00766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-Массовая доля серы: не более 10 мг/кг;</w:t>
            </w:r>
          </w:p>
          <w:p w14:paraId="1AE4F3F7" w14:textId="492FF12C" w:rsidR="006608F0" w:rsidRPr="00743AC6" w:rsidRDefault="00743AC6" w:rsidP="007662D2">
            <w:pPr>
              <w:shd w:val="clear" w:color="auto" w:fill="FFFFFF"/>
              <w:spacing w:after="0" w:line="25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-Отсутствие механических примесей.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C8F9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CE02" w14:textId="03DBBC68" w:rsidR="006608F0" w:rsidRPr="00743AC6" w:rsidRDefault="007662D2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128 000</w:t>
            </w:r>
          </w:p>
        </w:tc>
      </w:tr>
      <w:tr w:rsidR="006608F0" w:rsidRPr="00743AC6" w14:paraId="2D65FC74" w14:textId="77777777" w:rsidTr="00C650C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4AE1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8611" w14:textId="38545B11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eastAsia="Times New Roman" w:hAnsi="Times New Roman" w:cs="Times New Roman"/>
                <w:color w:val="000000"/>
              </w:rPr>
              <w:t xml:space="preserve">Бензин автомобильный АИ-95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F4F7" w14:textId="77777777" w:rsidR="00743AC6" w:rsidRPr="00743AC6" w:rsidRDefault="006608F0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hAnsi="Times New Roman" w:cs="Times New Roman"/>
                <w:lang w:eastAsia="en-US"/>
              </w:rPr>
              <w:t xml:space="preserve">Соответствие качества поставляемого Товара ГОСТ 32513-2023 Бензин автомобильный. Технические условия </w:t>
            </w:r>
            <w:r w:rsidR="00743AC6" w:rsidRPr="00743AC6">
              <w:rPr>
                <w:rFonts w:ascii="Times New Roman" w:eastAsia="Calibri" w:hAnsi="Times New Roman" w:cs="Times New Roman"/>
              </w:rPr>
              <w:t>и/или ГОСТ Р 51866-2002 «Топлива моторные. Бензин неэтилированный. Технические условия»</w:t>
            </w:r>
          </w:p>
          <w:p w14:paraId="7194A801" w14:textId="77777777" w:rsidR="00743AC6" w:rsidRPr="00743AC6" w:rsidRDefault="00743AC6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>Экологический класс: не ниже К5</w:t>
            </w:r>
          </w:p>
          <w:p w14:paraId="6EFE2D5D" w14:textId="77777777" w:rsidR="00743AC6" w:rsidRPr="00743AC6" w:rsidRDefault="00743AC6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 xml:space="preserve">Октановое число: </w:t>
            </w:r>
          </w:p>
          <w:p w14:paraId="281F447E" w14:textId="77777777" w:rsidR="00743AC6" w:rsidRPr="00743AC6" w:rsidRDefault="00743AC6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 xml:space="preserve">по исследовательскому методу: не менее 95,0 </w:t>
            </w:r>
          </w:p>
          <w:p w14:paraId="52936B6A" w14:textId="77777777" w:rsidR="00743AC6" w:rsidRPr="00743AC6" w:rsidRDefault="00743AC6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>по моторному методу: не менее 85,0</w:t>
            </w:r>
          </w:p>
          <w:p w14:paraId="7C8CB2F2" w14:textId="77777777" w:rsidR="00743AC6" w:rsidRPr="00743AC6" w:rsidRDefault="00743AC6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>Массовая доля серы: не более 10 мг/кг</w:t>
            </w:r>
          </w:p>
          <w:p w14:paraId="3CB9EE44" w14:textId="77777777" w:rsidR="00743AC6" w:rsidRPr="00743AC6" w:rsidRDefault="00743AC6" w:rsidP="007662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>Объемная доля бензола: не более 1 %</w:t>
            </w:r>
          </w:p>
          <w:p w14:paraId="2BA7FE62" w14:textId="43F68663" w:rsidR="006608F0" w:rsidRPr="00743AC6" w:rsidRDefault="00743AC6" w:rsidP="007662D2">
            <w:pPr>
              <w:shd w:val="clear" w:color="auto" w:fill="FFFFFF"/>
              <w:spacing w:after="0" w:line="25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43AC6">
              <w:rPr>
                <w:rFonts w:ascii="Times New Roman" w:eastAsia="Calibri" w:hAnsi="Times New Roman" w:cs="Times New Roman"/>
              </w:rPr>
              <w:t>Отсутствие механических примесей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C9F9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430CB" w14:textId="2E20E428" w:rsidR="006608F0" w:rsidRPr="00743AC6" w:rsidRDefault="007662D2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11 400</w:t>
            </w:r>
          </w:p>
        </w:tc>
      </w:tr>
      <w:tr w:rsidR="006608F0" w:rsidRPr="00743AC6" w14:paraId="489586AA" w14:textId="77777777" w:rsidTr="00C650C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C62F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D3F6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AC6">
              <w:rPr>
                <w:rFonts w:ascii="Times New Roman" w:hAnsi="Times New Roman" w:cs="Times New Roman"/>
                <w:color w:val="000000"/>
              </w:rPr>
              <w:t xml:space="preserve">Топливо </w:t>
            </w:r>
          </w:p>
          <w:p w14:paraId="0AD56ADF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AC6">
              <w:rPr>
                <w:rFonts w:ascii="Times New Roman" w:hAnsi="Times New Roman" w:cs="Times New Roman"/>
                <w:color w:val="000000"/>
              </w:rPr>
              <w:t>Дизельное</w:t>
            </w:r>
          </w:p>
          <w:p w14:paraId="3871B312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3EF2" w14:textId="3FD318EE" w:rsidR="006608F0" w:rsidRPr="00743AC6" w:rsidRDefault="006608F0" w:rsidP="007662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43AC6">
              <w:rPr>
                <w:rFonts w:ascii="Times New Roman" w:eastAsia="Times New Roman" w:hAnsi="Times New Roman" w:cs="Times New Roman"/>
              </w:rPr>
              <w:t>Соответствие качества поставляемого Товара ГОСТ 32511-2013 «Топливо дизельное ЕВРО. Технические условия»</w:t>
            </w:r>
          </w:p>
          <w:p w14:paraId="636E6DCE" w14:textId="550791C7" w:rsidR="006608F0" w:rsidRDefault="006608F0" w:rsidP="007662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43AC6">
              <w:rPr>
                <w:rFonts w:ascii="Times New Roman" w:eastAsia="Times New Roman" w:hAnsi="Times New Roman" w:cs="Times New Roman"/>
              </w:rPr>
              <w:t>Экологический класс – не ниже К5</w:t>
            </w:r>
          </w:p>
          <w:p w14:paraId="0AC35647" w14:textId="77777777" w:rsidR="007A4F88" w:rsidRDefault="007A4F88" w:rsidP="007A4F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5E9E2321" w14:textId="1E7751E7" w:rsidR="006608F0" w:rsidRPr="00743AC6" w:rsidRDefault="006608F0" w:rsidP="007662D2">
            <w:pPr>
              <w:shd w:val="clear" w:color="auto" w:fill="FFFFFF"/>
              <w:spacing w:after="0" w:line="25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43AC6">
              <w:rPr>
                <w:rFonts w:ascii="Times New Roman" w:eastAsia="Times New Roman" w:hAnsi="Times New Roman" w:cs="Times New Roman"/>
              </w:rPr>
              <w:t xml:space="preserve">Сезонность: </w:t>
            </w:r>
            <w:r w:rsidRPr="007662D2">
              <w:rPr>
                <w:rFonts w:ascii="Times New Roman" w:eastAsia="Times New Roman" w:hAnsi="Times New Roman" w:cs="Times New Roman"/>
                <w:i/>
                <w:iCs/>
                <w:highlight w:val="green"/>
              </w:rPr>
              <w:t>в зависимости от времени года (сезона), в которое приобретается топливо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CB8D" w14:textId="77777777" w:rsidR="006608F0" w:rsidRPr="00743AC6" w:rsidRDefault="006608F0" w:rsidP="00766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AC6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73834" w14:textId="052064E2" w:rsidR="006608F0" w:rsidRPr="00743AC6" w:rsidRDefault="007662D2" w:rsidP="007662D2">
            <w:pPr>
              <w:spacing w:after="0" w:line="240" w:lineRule="auto"/>
              <w:jc w:val="center"/>
              <w:rPr>
                <w:rStyle w:val="nmb11"/>
                <w:rFonts w:ascii="Times New Roman" w:eastAsiaTheme="majorEastAsia" w:hAnsi="Times New Roman" w:cs="Times New Roman"/>
              </w:rPr>
            </w:pPr>
            <w:r>
              <w:rPr>
                <w:rStyle w:val="nmb11"/>
                <w:rFonts w:ascii="Times New Roman" w:eastAsiaTheme="majorEastAsia" w:hAnsi="Times New Roman" w:cs="Times New Roman"/>
              </w:rPr>
              <w:t>272 000</w:t>
            </w:r>
          </w:p>
        </w:tc>
      </w:tr>
    </w:tbl>
    <w:p w14:paraId="28A309FF" w14:textId="1ED9FC69" w:rsidR="00291188" w:rsidRPr="00743AC6" w:rsidRDefault="00291188" w:rsidP="007662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140219330"/>
      <w:r w:rsidRPr="007662D2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2. Срок поставки:</w:t>
      </w:r>
      <w:r w:rsidRPr="007662D2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="006608F0" w:rsidRPr="007662D2">
        <w:rPr>
          <w:rFonts w:ascii="Times New Roman" w:eastAsia="Times New Roman" w:hAnsi="Times New Roman" w:cs="Times New Roman"/>
          <w:color w:val="000000"/>
          <w:highlight w:val="yellow"/>
        </w:rPr>
        <w:t xml:space="preserve">с </w:t>
      </w:r>
      <w:r w:rsidR="007662D2" w:rsidRPr="007662D2">
        <w:rPr>
          <w:rFonts w:ascii="Times New Roman" w:eastAsia="Times New Roman" w:hAnsi="Times New Roman" w:cs="Times New Roman"/>
          <w:color w:val="000000"/>
          <w:highlight w:val="yellow"/>
        </w:rPr>
        <w:t>1 июля 2026 года</w:t>
      </w:r>
      <w:r w:rsidR="006608F0" w:rsidRPr="007662D2">
        <w:rPr>
          <w:rFonts w:ascii="Times New Roman" w:eastAsia="Times New Roman" w:hAnsi="Times New Roman" w:cs="Times New Roman"/>
          <w:color w:val="000000"/>
          <w:highlight w:val="yellow"/>
        </w:rPr>
        <w:t xml:space="preserve"> по 3</w:t>
      </w:r>
      <w:r w:rsidR="007662D2" w:rsidRPr="007662D2">
        <w:rPr>
          <w:rFonts w:ascii="Times New Roman" w:eastAsia="Times New Roman" w:hAnsi="Times New Roman" w:cs="Times New Roman"/>
          <w:color w:val="000000"/>
          <w:highlight w:val="yellow"/>
        </w:rPr>
        <w:t xml:space="preserve">1 декабря </w:t>
      </w:r>
      <w:r w:rsidR="006608F0" w:rsidRPr="007662D2">
        <w:rPr>
          <w:rFonts w:ascii="Times New Roman" w:eastAsia="Times New Roman" w:hAnsi="Times New Roman" w:cs="Times New Roman"/>
          <w:color w:val="000000"/>
          <w:highlight w:val="yellow"/>
        </w:rPr>
        <w:t>2026 года</w:t>
      </w:r>
      <w:r w:rsidRPr="007662D2">
        <w:rPr>
          <w:rFonts w:ascii="Times New Roman" w:eastAsia="Times New Roman" w:hAnsi="Times New Roman" w:cs="Times New Roman"/>
          <w:color w:val="000000"/>
          <w:highlight w:val="yellow"/>
        </w:rPr>
        <w:t xml:space="preserve"> включительно.</w:t>
      </w:r>
      <w:bookmarkEnd w:id="0"/>
      <w:r w:rsidRPr="007662D2">
        <w:rPr>
          <w:rFonts w:ascii="Times New Roman" w:eastAsia="Times New Roman" w:hAnsi="Times New Roman" w:cs="Times New Roman"/>
          <w:color w:val="000000"/>
          <w:highlight w:val="yellow"/>
        </w:rPr>
        <w:t xml:space="preserve">  Круглосуточно </w:t>
      </w:r>
      <w:r w:rsidRPr="00743AC6">
        <w:rPr>
          <w:rFonts w:ascii="Times New Roman" w:eastAsia="Times New Roman" w:hAnsi="Times New Roman" w:cs="Times New Roman"/>
          <w:color w:val="000000"/>
          <w:highlight w:val="yellow"/>
        </w:rPr>
        <w:t>в будни, выходные и праздничные дни</w:t>
      </w:r>
      <w:r w:rsidR="00E56E7E">
        <w:rPr>
          <w:rFonts w:ascii="Times New Roman" w:eastAsia="Times New Roman" w:hAnsi="Times New Roman" w:cs="Times New Roman"/>
          <w:color w:val="000000"/>
        </w:rPr>
        <w:t>.</w:t>
      </w:r>
    </w:p>
    <w:p w14:paraId="11C33F13" w14:textId="09CA582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b/>
          <w:bCs/>
          <w:color w:val="000000"/>
        </w:rPr>
        <w:t>3. Место поставки:</w:t>
      </w:r>
      <w:r w:rsidRPr="00743AC6">
        <w:rPr>
          <w:rFonts w:ascii="Times New Roman" w:eastAsia="Times New Roman" w:hAnsi="Times New Roman" w:cs="Times New Roman"/>
          <w:color w:val="000000"/>
        </w:rPr>
        <w:t> через сеть Автозаправочных станций</w:t>
      </w:r>
      <w:r w:rsidR="007662D2">
        <w:rPr>
          <w:rFonts w:ascii="Times New Roman" w:eastAsia="Times New Roman" w:hAnsi="Times New Roman" w:cs="Times New Roman"/>
          <w:color w:val="000000"/>
        </w:rPr>
        <w:t xml:space="preserve">, </w:t>
      </w:r>
      <w:r w:rsidR="007662D2">
        <w:rPr>
          <w:rFonts w:ascii="Times New Roman" w:hAnsi="Times New Roman"/>
        </w:rPr>
        <w:t>расположенных</w:t>
      </w:r>
      <w:r w:rsidRPr="00743AC6">
        <w:rPr>
          <w:rFonts w:ascii="Times New Roman" w:eastAsia="Times New Roman" w:hAnsi="Times New Roman" w:cs="Times New Roman"/>
          <w:color w:val="000000"/>
        </w:rPr>
        <w:t xml:space="preserve"> </w:t>
      </w:r>
      <w:r w:rsidRPr="00743AC6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 xml:space="preserve">на </w:t>
      </w:r>
      <w:r w:rsidRPr="007662D2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 xml:space="preserve">территории АЗС </w:t>
      </w:r>
      <w:r w:rsidR="00E56E7E" w:rsidRPr="007662D2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>город</w:t>
      </w:r>
      <w:r w:rsidR="007662D2" w:rsidRPr="007662D2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 xml:space="preserve">ов Якутск </w:t>
      </w:r>
      <w:proofErr w:type="gramStart"/>
      <w:r w:rsidR="007662D2" w:rsidRPr="007662D2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>и  Покровск</w:t>
      </w:r>
      <w:proofErr w:type="gramEnd"/>
      <w:r w:rsidR="007662D2" w:rsidRPr="007662D2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 xml:space="preserve"> Республики Саха</w:t>
      </w:r>
      <w:r w:rsidR="006608F0" w:rsidRPr="007662D2">
        <w:rPr>
          <w:rFonts w:ascii="Times New Roman" w:eastAsia="Times New Roman" w:hAnsi="Times New Roman" w:cs="Times New Roman"/>
          <w:i/>
          <w:iCs/>
          <w:color w:val="000000"/>
          <w:highlight w:val="yellow"/>
          <w:u w:val="single"/>
        </w:rPr>
        <w:t>,</w:t>
      </w:r>
      <w:r w:rsidR="006608F0" w:rsidRPr="00743AC6"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 w:rsidR="006608F0" w:rsidRPr="00E56E7E">
        <w:rPr>
          <w:rFonts w:ascii="Times New Roman" w:eastAsia="Times New Roman" w:hAnsi="Times New Roman" w:cs="Times New Roman"/>
          <w:color w:val="000000"/>
        </w:rPr>
        <w:t>включенных</w:t>
      </w:r>
      <w:r w:rsidRPr="00E56E7E">
        <w:rPr>
          <w:rFonts w:ascii="Times New Roman" w:eastAsia="Times New Roman" w:hAnsi="Times New Roman" w:cs="Times New Roman"/>
          <w:color w:val="000000"/>
        </w:rPr>
        <w:t xml:space="preserve"> </w:t>
      </w:r>
      <w:r w:rsidRPr="00743AC6">
        <w:rPr>
          <w:rFonts w:ascii="Times New Roman" w:eastAsia="Times New Roman" w:hAnsi="Times New Roman" w:cs="Times New Roman"/>
          <w:color w:val="000000"/>
        </w:rPr>
        <w:t>в систему обслуживания по электронно-пластиковым (топливным) картам.</w:t>
      </w:r>
    </w:p>
    <w:p w14:paraId="0A5781AA" w14:textId="77777777" w:rsidR="00291188" w:rsidRPr="00743AC6" w:rsidRDefault="00291188" w:rsidP="007662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Недопущение приостановок отпуска ГСМ без уведомления о том Заказчика.</w:t>
      </w:r>
    </w:p>
    <w:p w14:paraId="5A160E5A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 w14:paraId="1B318A5C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Топливные карты выдаются Поставщиком товара.</w:t>
      </w:r>
    </w:p>
    <w:p w14:paraId="5695A1F8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b/>
          <w:bCs/>
          <w:color w:val="000000"/>
        </w:rPr>
        <w:t>4. Требования к качественным характеристикам товаров</w:t>
      </w:r>
    </w:p>
    <w:p w14:paraId="457389ED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 xml:space="preserve"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</w:t>
      </w:r>
      <w:r w:rsidRPr="00743AC6">
        <w:rPr>
          <w:rFonts w:ascii="Times New Roman" w:eastAsia="Times New Roman" w:hAnsi="Times New Roman" w:cs="Times New Roman"/>
          <w:color w:val="000000"/>
        </w:rPr>
        <w:lastRenderedPageBreak/>
        <w:t>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C7F12F9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3207DE68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2EC10AC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65488EF8" w14:textId="77777777" w:rsidR="00291188" w:rsidRPr="00743AC6" w:rsidRDefault="00291188" w:rsidP="007662D2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743AC6">
        <w:rPr>
          <w:rFonts w:ascii="Times New Roman" w:eastAsia="Times New Roman" w:hAnsi="Times New Roman" w:cs="Times New Roman"/>
          <w:color w:val="000000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BA19CEE" w14:textId="4F76F060" w:rsidR="00291188" w:rsidRDefault="00291188" w:rsidP="007662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3AC6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743AC6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743AC6">
        <w:rPr>
          <w:rFonts w:ascii="Times New Roman" w:eastAsia="Calibri" w:hAnsi="Times New Roman" w:cs="Times New Roman"/>
          <w:highlight w:val="yellow"/>
        </w:rPr>
        <w:t>не менее 5 (пяти) штук</w:t>
      </w:r>
      <w:r w:rsidRPr="00743AC6"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p w14:paraId="20F07F4D" w14:textId="19FC292D" w:rsidR="00E56E7E" w:rsidRPr="00743AC6" w:rsidRDefault="00E56E7E" w:rsidP="007662D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7E">
        <w:rPr>
          <w:rFonts w:ascii="Times New Roman" w:eastAsia="Calibri" w:hAnsi="Times New Roman" w:cs="Times New Roman"/>
        </w:rPr>
        <w:t>Топливные карты предоставляются Заказчику Поставщиком в течении 3 суток с даты заключения договора.</w:t>
      </w:r>
    </w:p>
    <w:sectPr w:rsidR="00E56E7E" w:rsidRPr="00743AC6" w:rsidSect="007662D2">
      <w:pgSz w:w="11906" w:h="16838"/>
      <w:pgMar w:top="1135" w:right="680" w:bottom="851" w:left="1134" w:header="708" w:footer="708" w:gutter="0"/>
      <w:cols w:space="708"/>
      <w:docGrid w:linePitch="360"/>
    </w:sectPr>
    <!-- MKR-12540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365B3"/>
    <w:multiLevelType w:val="hybridMultilevel"/>
    <w:tmpl w:val="348E77FC"/>
    <w:lvl w:ilvl="0" w:tplc="EAB0E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14E30"/>
    <w:multiLevelType w:val="hybridMultilevel"/>
    <w:tmpl w:val="93FCC7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A7"/>
    <w:rsid w:val="0003318B"/>
    <w:rsid w:val="00034780"/>
    <w:rsid w:val="0005125B"/>
    <w:rsid w:val="000606AB"/>
    <w:rsid w:val="00083CA2"/>
    <w:rsid w:val="00085BEC"/>
    <w:rsid w:val="00090BEC"/>
    <w:rsid w:val="00091096"/>
    <w:rsid w:val="00091562"/>
    <w:rsid w:val="000F46B1"/>
    <w:rsid w:val="001420A7"/>
    <w:rsid w:val="00143D8A"/>
    <w:rsid w:val="001B3439"/>
    <w:rsid w:val="001B4774"/>
    <w:rsid w:val="001C1A2A"/>
    <w:rsid w:val="001E5E94"/>
    <w:rsid w:val="001F798A"/>
    <w:rsid w:val="00206A26"/>
    <w:rsid w:val="00260F98"/>
    <w:rsid w:val="002805E9"/>
    <w:rsid w:val="00291188"/>
    <w:rsid w:val="002E268A"/>
    <w:rsid w:val="002F0796"/>
    <w:rsid w:val="00365ACC"/>
    <w:rsid w:val="003B0B6A"/>
    <w:rsid w:val="00402BFB"/>
    <w:rsid w:val="00406AA5"/>
    <w:rsid w:val="00423210"/>
    <w:rsid w:val="00445F78"/>
    <w:rsid w:val="00492B2D"/>
    <w:rsid w:val="004A55D6"/>
    <w:rsid w:val="004D5F3B"/>
    <w:rsid w:val="004E43AF"/>
    <w:rsid w:val="004E5856"/>
    <w:rsid w:val="004F7DBD"/>
    <w:rsid w:val="005162C9"/>
    <w:rsid w:val="005722B2"/>
    <w:rsid w:val="00580E94"/>
    <w:rsid w:val="005836F0"/>
    <w:rsid w:val="005A1412"/>
    <w:rsid w:val="005D5BA9"/>
    <w:rsid w:val="005E5C2F"/>
    <w:rsid w:val="00620B85"/>
    <w:rsid w:val="00632288"/>
    <w:rsid w:val="00642439"/>
    <w:rsid w:val="00653BDF"/>
    <w:rsid w:val="006608F0"/>
    <w:rsid w:val="00682AE0"/>
    <w:rsid w:val="007174B9"/>
    <w:rsid w:val="007178EB"/>
    <w:rsid w:val="007372B4"/>
    <w:rsid w:val="00743AC6"/>
    <w:rsid w:val="007451CA"/>
    <w:rsid w:val="007662D2"/>
    <w:rsid w:val="007A4F88"/>
    <w:rsid w:val="007B1EB4"/>
    <w:rsid w:val="007C78EF"/>
    <w:rsid w:val="00804651"/>
    <w:rsid w:val="0084031A"/>
    <w:rsid w:val="00850C59"/>
    <w:rsid w:val="008538FC"/>
    <w:rsid w:val="0089171C"/>
    <w:rsid w:val="008B0EC0"/>
    <w:rsid w:val="008C63F0"/>
    <w:rsid w:val="008E70E8"/>
    <w:rsid w:val="00905B67"/>
    <w:rsid w:val="009067C3"/>
    <w:rsid w:val="009551C1"/>
    <w:rsid w:val="009A32E1"/>
    <w:rsid w:val="009A4C4D"/>
    <w:rsid w:val="009F7B67"/>
    <w:rsid w:val="00A0512E"/>
    <w:rsid w:val="00A12DE5"/>
    <w:rsid w:val="00AB7CCE"/>
    <w:rsid w:val="00AC070E"/>
    <w:rsid w:val="00AC49DE"/>
    <w:rsid w:val="00B01FF5"/>
    <w:rsid w:val="00B04E68"/>
    <w:rsid w:val="00B20C36"/>
    <w:rsid w:val="00B43FAA"/>
    <w:rsid w:val="00B61E4A"/>
    <w:rsid w:val="00BC6847"/>
    <w:rsid w:val="00BD5B48"/>
    <w:rsid w:val="00BE6DD5"/>
    <w:rsid w:val="00C425EA"/>
    <w:rsid w:val="00C4447C"/>
    <w:rsid w:val="00C650CC"/>
    <w:rsid w:val="00C963AF"/>
    <w:rsid w:val="00CA2E19"/>
    <w:rsid w:val="00CA5D58"/>
    <w:rsid w:val="00CB2945"/>
    <w:rsid w:val="00CF1213"/>
    <w:rsid w:val="00D4288B"/>
    <w:rsid w:val="00D6029B"/>
    <w:rsid w:val="00DA6284"/>
    <w:rsid w:val="00DB59DB"/>
    <w:rsid w:val="00E43987"/>
    <w:rsid w:val="00E56E7E"/>
    <w:rsid w:val="00E92E73"/>
    <w:rsid w:val="00ED122B"/>
    <w:rsid w:val="00EE49BB"/>
    <w:rsid w:val="00EF1520"/>
    <w:rsid w:val="00F3234A"/>
    <w:rsid w:val="00F64909"/>
    <w:rsid w:val="00F7414E"/>
    <w:rsid w:val="00F8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696B"/>
  <w15:docId w15:val="{57220653-FBAD-4803-8D47-8FC30E7A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2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4">
    <w:name w:val="Абзац списка Знак"/>
    <w:link w:val="a3"/>
    <w:uiPriority w:val="34"/>
    <w:rsid w:val="001420A7"/>
    <w:rPr>
      <w:rFonts w:ascii="Times New Roman" w:eastAsia="Times New Roman" w:hAnsi="Times New Roman" w:cs="Times New Roman"/>
      <w:sz w:val="30"/>
      <w:szCs w:val="24"/>
    </w:rPr>
  </w:style>
  <w:style w:type="character" w:customStyle="1" w:styleId="nmb11">
    <w:name w:val="nmb11"/>
    <w:basedOn w:val="a0"/>
    <w:rsid w:val="001420A7"/>
  </w:style>
  <w:style w:type="character" w:styleId="a5">
    <w:name w:val="Strong"/>
    <w:basedOn w:val="a0"/>
    <w:uiPriority w:val="22"/>
    <w:qFormat/>
    <w:rsid w:val="001F798A"/>
    <w:rPr>
      <w:b/>
      <w:bCs/>
    </w:rPr>
  </w:style>
  <w:style w:type="character" w:customStyle="1" w:styleId="font-weight-bold">
    <w:name w:val="font-weight-bold"/>
    <w:basedOn w:val="a0"/>
    <w:rsid w:val="001F798A"/>
  </w:style>
  <w:style w:type="table" w:customStyle="1" w:styleId="51">
    <w:name w:val="Сетка таблицы51"/>
    <w:basedOn w:val="a1"/>
    <w:uiPriority w:val="59"/>
    <w:rsid w:val="001B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B34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26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492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66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35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</dc:creator>
  <cp:keywords/>
  <dc:description>DOC-MARKER-yUpIPttxFqyGIVUF1E-j6A</dc:description>
  <cp:lastModifiedBy>Андреева Вероника Ивановна</cp:lastModifiedBy>
  <cp:revision>5</cp:revision>
  <cp:lastPrinted>2024-09-06T06:15:00Z</cp:lastPrinted>
  <dcterms:created xsi:type="dcterms:W3CDTF">2026-05-28T04:37:00Z</dcterms:created>
  <dcterms:modified xsi:type="dcterms:W3CDTF">2026-05-28T04:44:00Z</dcterms:modified>
</cp:coreProperties>
</file>