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ED4C1" w14:textId="77777777" w:rsidR="001113B5" w:rsidRDefault="00BE7804">
      <w:pPr>
        <w:pStyle w:val="13"/>
        <w:tabs>
          <w:tab w:val="clear" w:pos="567"/>
          <w:tab w:val="clear" w:pos="643"/>
          <w:tab w:val="left" w:pos="1843"/>
        </w:tabs>
        <w:spacing w:before="0" w:line="252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14:paraId="6774DA5C" w14:textId="12046FEB" w:rsidR="001113B5" w:rsidRPr="004B0DC4" w:rsidRDefault="00BE7804">
      <w:pPr>
        <w:pStyle w:val="13"/>
        <w:tabs>
          <w:tab w:val="clear" w:pos="567"/>
          <w:tab w:val="clear" w:pos="643"/>
          <w:tab w:val="left" w:pos="1843"/>
        </w:tabs>
        <w:spacing w:before="0" w:line="252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поставку молочной </w:t>
      </w:r>
      <w:r w:rsidRPr="004B0DC4">
        <w:rPr>
          <w:rFonts w:ascii="Times New Roman" w:hAnsi="Times New Roman" w:cs="Times New Roman"/>
          <w:sz w:val="22"/>
          <w:szCs w:val="22"/>
        </w:rPr>
        <w:t>продукции</w:t>
      </w:r>
      <w:r w:rsidR="004B0DC4" w:rsidRPr="004B0DC4">
        <w:rPr>
          <w:rFonts w:ascii="Times New Roman" w:hAnsi="Times New Roman" w:cs="Times New Roman"/>
          <w:sz w:val="22"/>
          <w:szCs w:val="22"/>
        </w:rPr>
        <w:t xml:space="preserve"> </w:t>
      </w:r>
      <w:r w:rsidR="004B0DC4" w:rsidRPr="004B0DC4">
        <w:rPr>
          <w:rFonts w:ascii="Times New Roman" w:hAnsi="Times New Roman" w:cs="Times New Roman"/>
          <w:sz w:val="22"/>
          <w:szCs w:val="22"/>
        </w:rPr>
        <w:t>для Д/С 178</w:t>
      </w:r>
    </w:p>
    <w:p w14:paraId="10E8D783" w14:textId="2805434E" w:rsidR="001113B5" w:rsidRDefault="00BE7804" w:rsidP="00733080">
      <w:pPr>
        <w:pStyle w:val="13"/>
        <w:numPr>
          <w:ilvl w:val="0"/>
          <w:numId w:val="21"/>
        </w:numPr>
        <w:tabs>
          <w:tab w:val="clear" w:pos="643"/>
          <w:tab w:val="left" w:pos="1843"/>
        </w:tabs>
        <w:spacing w:before="0" w:line="252" w:lineRule="auto"/>
        <w:ind w:left="14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Объект закупки:</w:t>
      </w:r>
    </w:p>
    <w:p w14:paraId="4B7CBE5F" w14:textId="77777777" w:rsidR="00733080" w:rsidRPr="00733080" w:rsidRDefault="00733080" w:rsidP="00733080">
      <w:pPr>
        <w:pStyle w:val="aff7"/>
        <w:tabs>
          <w:tab w:val="left" w:pos="2191"/>
        </w:tabs>
        <w:autoSpaceDE w:val="0"/>
        <w:ind w:left="-142" w:right="-143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33080">
        <w:rPr>
          <w:rFonts w:ascii="Times New Roman" w:hAnsi="Times New Roman" w:cs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707"/>
        <w:gridCol w:w="1408"/>
        <w:gridCol w:w="3556"/>
        <w:gridCol w:w="1267"/>
        <w:gridCol w:w="1693"/>
        <w:gridCol w:w="1859"/>
      </w:tblGrid>
      <w:tr w:rsidR="00733080" w:rsidRPr="00733080" w14:paraId="453F8BAF" w14:textId="77777777" w:rsidTr="002D0C83">
        <w:trPr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2E7D" w14:textId="76201592" w:rsidR="00733080" w:rsidRPr="00733080" w:rsidRDefault="00733080" w:rsidP="0073308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1B241B13" w14:textId="77777777" w:rsidR="00733080" w:rsidRPr="00733080" w:rsidRDefault="00733080" w:rsidP="0073308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5B14" w14:textId="77777777" w:rsidR="00733080" w:rsidRPr="00733080" w:rsidRDefault="00733080" w:rsidP="0073308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EA6D" w14:textId="77777777" w:rsidR="00733080" w:rsidRPr="00733080" w:rsidRDefault="00733080" w:rsidP="0073308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4178" w14:textId="77777777" w:rsidR="00733080" w:rsidRPr="00733080" w:rsidRDefault="00733080" w:rsidP="0073308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2D0C83" w:rsidRPr="00870A19" w14:paraId="4F60E61A" w14:textId="77777777" w:rsidTr="002D0C83">
        <w:trPr>
          <w:tblHeader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926A" w14:textId="77777777" w:rsidR="00733080" w:rsidRPr="00733080" w:rsidRDefault="00733080" w:rsidP="00733080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BE2E" w14:textId="77777777" w:rsidR="00733080" w:rsidRPr="00733080" w:rsidRDefault="00733080" w:rsidP="00733080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C41A" w14:textId="77777777" w:rsidR="00733080" w:rsidRPr="00733080" w:rsidRDefault="00733080" w:rsidP="00733080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E7AB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56327D3C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5923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7498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2D0C83" w:rsidRPr="00870A19" w14:paraId="7630DBB9" w14:textId="77777777" w:rsidTr="002D0C83">
        <w:trPr>
          <w:trHeight w:val="32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916" w14:textId="1249B597" w:rsidR="00733080" w:rsidRPr="00733080" w:rsidRDefault="00733080" w:rsidP="00733080">
            <w:pPr>
              <w:pStyle w:val="aff7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26F" w14:textId="502C2F1F" w:rsidR="00733080" w:rsidRPr="00733080" w:rsidRDefault="00733080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3080">
              <w:rPr>
                <w:rFonts w:ascii="Times New Roman" w:eastAsia="Calibri" w:hAnsi="Times New Roman" w:cs="Times New Roman"/>
                <w:lang w:eastAsia="en-US"/>
              </w:rPr>
              <w:t>10.51.11.111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650" w14:textId="2F52036A" w:rsidR="00733080" w:rsidRPr="00733080" w:rsidRDefault="00733080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3080">
              <w:rPr>
                <w:rFonts w:ascii="Times New Roman" w:hAnsi="Times New Roman" w:cs="Times New Roman"/>
              </w:rPr>
              <w:t xml:space="preserve">Молоко питьевое пастеризованное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AAB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9A1" w14:textId="53DC2C2E" w:rsidR="00733080" w:rsidRPr="00733080" w:rsidRDefault="00733080" w:rsidP="002D0C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AD3" w14:textId="77777777" w:rsidR="00733080" w:rsidRPr="00733080" w:rsidRDefault="00733080" w:rsidP="002D0C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733080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733080" w:rsidRPr="00870A19" w14:paraId="725D950A" w14:textId="77777777" w:rsidTr="002D0C83">
        <w:trPr>
          <w:trHeight w:val="32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06F" w14:textId="77777777" w:rsidR="00733080" w:rsidRPr="00733080" w:rsidRDefault="00733080" w:rsidP="00733080">
            <w:pPr>
              <w:pStyle w:val="aff7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30E" w14:textId="244EED41" w:rsidR="00733080" w:rsidRPr="00733080" w:rsidRDefault="002D0C83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C83">
              <w:rPr>
                <w:rFonts w:ascii="Times New Roman" w:eastAsia="Calibri" w:hAnsi="Times New Roman" w:cs="Times New Roman"/>
                <w:lang w:eastAsia="en-US"/>
              </w:rPr>
              <w:t>10.51.52.140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1D07" w14:textId="7859B72C" w:rsidR="00733080" w:rsidRPr="00733080" w:rsidRDefault="00733080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3080">
              <w:rPr>
                <w:rFonts w:ascii="Times New Roman" w:hAnsi="Times New Roman" w:cs="Times New Roman"/>
              </w:rPr>
              <w:t>Кефир, обогащенный витаминами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9CA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B26" w14:textId="77777777" w:rsidR="00733080" w:rsidRPr="00733080" w:rsidRDefault="00733080" w:rsidP="002D0C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8E1" w14:textId="64413FBF" w:rsidR="00733080" w:rsidRPr="00733080" w:rsidRDefault="002D0C83" w:rsidP="002D0C83">
            <w:pPr>
              <w:spacing w:after="0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733080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733080" w:rsidRPr="00870A19" w14:paraId="465BD59A" w14:textId="77777777" w:rsidTr="002D0C83">
        <w:trPr>
          <w:trHeight w:val="32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894" w14:textId="77777777" w:rsidR="00733080" w:rsidRPr="00733080" w:rsidRDefault="00733080" w:rsidP="00733080">
            <w:pPr>
              <w:pStyle w:val="aff7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91EE" w14:textId="17D66F75" w:rsidR="00733080" w:rsidRPr="00733080" w:rsidRDefault="002D0C83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C83">
              <w:rPr>
                <w:rFonts w:ascii="Times New Roman" w:eastAsia="Calibri" w:hAnsi="Times New Roman" w:cs="Times New Roman"/>
                <w:lang w:eastAsia="en-US"/>
              </w:rPr>
              <w:t>10.51.52.112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AF8" w14:textId="24D4FFA2" w:rsidR="00733080" w:rsidRPr="00733080" w:rsidRDefault="00733080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3080">
              <w:rPr>
                <w:rFonts w:ascii="Times New Roman" w:hAnsi="Times New Roman" w:cs="Times New Roman"/>
              </w:rPr>
              <w:t xml:space="preserve">Йогурт питьевой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F2F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7E9" w14:textId="77777777" w:rsidR="00733080" w:rsidRPr="00733080" w:rsidRDefault="00733080" w:rsidP="002D0C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FDAE" w14:textId="5B7102F5" w:rsidR="00733080" w:rsidRPr="00733080" w:rsidRDefault="002D0C83" w:rsidP="002D0C83">
            <w:pPr>
              <w:spacing w:after="0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733080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733080" w:rsidRPr="00870A19" w14:paraId="6AC38CD1" w14:textId="77777777" w:rsidTr="002D0C83">
        <w:trPr>
          <w:trHeight w:val="32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829" w14:textId="77777777" w:rsidR="00733080" w:rsidRPr="00733080" w:rsidRDefault="00733080" w:rsidP="00733080">
            <w:pPr>
              <w:pStyle w:val="aff7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E33" w14:textId="78E0389F" w:rsidR="00733080" w:rsidRPr="00733080" w:rsidRDefault="002D0C83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C83">
              <w:rPr>
                <w:rFonts w:ascii="Times New Roman" w:eastAsia="Calibri" w:hAnsi="Times New Roman" w:cs="Times New Roman"/>
                <w:lang w:eastAsia="en-US"/>
              </w:rPr>
              <w:t>10.51.40.300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C1F0" w14:textId="6356D7D6" w:rsidR="00733080" w:rsidRPr="00733080" w:rsidRDefault="00733080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3080">
              <w:rPr>
                <w:rFonts w:ascii="Times New Roman" w:hAnsi="Times New Roman" w:cs="Times New Roman"/>
              </w:rPr>
              <w:t xml:space="preserve">Творог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BA3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F93" w14:textId="2967E78C" w:rsidR="00733080" w:rsidRPr="002D0C83" w:rsidRDefault="002D0C83" w:rsidP="002D0C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2D0C83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F8F" w14:textId="77777777" w:rsidR="00733080" w:rsidRPr="002D0C83" w:rsidRDefault="00733080" w:rsidP="002D0C83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733080" w:rsidRPr="00870A19" w14:paraId="7AD42C1A" w14:textId="77777777" w:rsidTr="002D0C83">
        <w:trPr>
          <w:trHeight w:val="32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CC8" w14:textId="77777777" w:rsidR="00733080" w:rsidRPr="00733080" w:rsidRDefault="00733080" w:rsidP="00733080">
            <w:pPr>
              <w:pStyle w:val="aff7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336" w14:textId="230F40F3" w:rsidR="00733080" w:rsidRPr="00733080" w:rsidRDefault="002D0C83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C83">
              <w:rPr>
                <w:rFonts w:ascii="Times New Roman" w:eastAsia="Calibri" w:hAnsi="Times New Roman" w:cs="Times New Roman"/>
                <w:lang w:eastAsia="en-US"/>
              </w:rPr>
              <w:t>10.51.52.211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083" w14:textId="15A32A66" w:rsidR="00733080" w:rsidRPr="00733080" w:rsidRDefault="00733080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3080">
              <w:rPr>
                <w:rFonts w:ascii="Times New Roman" w:hAnsi="Times New Roman" w:cs="Times New Roman"/>
                <w:highlight w:val="white"/>
              </w:rPr>
              <w:t>Сметана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5FE2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954" w14:textId="77777777" w:rsidR="00733080" w:rsidRPr="002D0C83" w:rsidRDefault="00733080" w:rsidP="002D0C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864" w14:textId="51E14BC1" w:rsidR="00733080" w:rsidRPr="00733080" w:rsidRDefault="002D0C83" w:rsidP="002D0C83">
            <w:pPr>
              <w:spacing w:after="0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733080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733080" w:rsidRPr="00870A19" w14:paraId="280492B1" w14:textId="77777777" w:rsidTr="002D0C83">
        <w:trPr>
          <w:trHeight w:val="32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150" w14:textId="77777777" w:rsidR="00733080" w:rsidRPr="00733080" w:rsidRDefault="00733080" w:rsidP="00733080">
            <w:pPr>
              <w:pStyle w:val="aff7"/>
              <w:numPr>
                <w:ilvl w:val="0"/>
                <w:numId w:val="22"/>
              </w:numPr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B3E" w14:textId="088928B3" w:rsidR="00733080" w:rsidRPr="00733080" w:rsidRDefault="002D0C83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C83">
              <w:rPr>
                <w:rFonts w:ascii="Times New Roman" w:eastAsia="Calibri" w:hAnsi="Times New Roman" w:cs="Times New Roman"/>
                <w:lang w:eastAsia="en-US"/>
              </w:rPr>
              <w:t>10.51.30.111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F9EB" w14:textId="0E01E061" w:rsidR="00733080" w:rsidRPr="00733080" w:rsidRDefault="00733080" w:rsidP="0073308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3080">
              <w:rPr>
                <w:rFonts w:ascii="Times New Roman" w:hAnsi="Times New Roman" w:cs="Times New Roman"/>
              </w:rPr>
              <w:t>Сладко</w:t>
            </w:r>
            <w:r w:rsidR="002D0C83">
              <w:rPr>
                <w:rFonts w:ascii="Times New Roman" w:hAnsi="Times New Roman" w:cs="Times New Roman"/>
              </w:rPr>
              <w:t xml:space="preserve"> </w:t>
            </w:r>
            <w:r w:rsidRPr="00733080">
              <w:rPr>
                <w:rFonts w:ascii="Times New Roman" w:hAnsi="Times New Roman" w:cs="Times New Roman"/>
              </w:rPr>
              <w:t xml:space="preserve">сливочное масло Крестьянское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187" w14:textId="77777777" w:rsidR="00733080" w:rsidRPr="00733080" w:rsidRDefault="00733080" w:rsidP="007330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AFB" w14:textId="26F6C140" w:rsidR="00733080" w:rsidRPr="002D0C83" w:rsidRDefault="002D0C83" w:rsidP="002D0C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2D0C83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173" w14:textId="77777777" w:rsidR="00733080" w:rsidRPr="002D0C83" w:rsidRDefault="00733080" w:rsidP="002D0C83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</w:tbl>
    <w:p w14:paraId="01BD4C3C" w14:textId="77777777" w:rsidR="00733080" w:rsidRDefault="00733080" w:rsidP="00733080">
      <w:pPr>
        <w:pStyle w:val="13"/>
        <w:tabs>
          <w:tab w:val="clear" w:pos="567"/>
          <w:tab w:val="clear" w:pos="643"/>
          <w:tab w:val="left" w:pos="1843"/>
        </w:tabs>
        <w:spacing w:before="0" w:line="252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85"/>
        <w:gridCol w:w="6195"/>
        <w:gridCol w:w="709"/>
        <w:gridCol w:w="957"/>
      </w:tblGrid>
      <w:tr w:rsidR="004B0DC4" w14:paraId="2F91BCEF" w14:textId="77777777" w:rsidTr="004B0DC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F6CF1" w14:textId="45032321" w:rsidR="004B0DC4" w:rsidRDefault="004B0DC4" w:rsidP="004B0DC4">
            <w:pPr>
              <w:pStyle w:val="af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4FA069C5" w14:textId="274C9511" w:rsidR="004B0DC4" w:rsidRPr="00733080" w:rsidRDefault="004B0DC4" w:rsidP="004B0DC4">
            <w:pPr>
              <w:pStyle w:val="af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 xml:space="preserve">П/П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698B6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D5869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733080">
              <w:rPr>
                <w:rFonts w:ascii="Times New Roman" w:eastAsia="Arial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2958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3080">
              <w:rPr>
                <w:rFonts w:ascii="Times New Roman" w:hAnsi="Times New Roman" w:cs="Times New Roman"/>
                <w:b/>
                <w:bCs/>
                <w:color w:val="000000"/>
              </w:rPr>
              <w:t>Ед.</w:t>
            </w:r>
          </w:p>
          <w:p w14:paraId="50D562E6" w14:textId="0053B255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3080">
              <w:rPr>
                <w:rFonts w:ascii="Times New Roman" w:hAnsi="Times New Roman" w:cs="Times New Roman"/>
                <w:b/>
                <w:bCs/>
                <w:color w:val="000000"/>
              </w:rPr>
              <w:t>изм.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1C74" w14:textId="77777777" w:rsidR="004B0DC4" w:rsidRDefault="004B0DC4">
            <w:pPr>
              <w:pStyle w:val="af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253FF895" w14:textId="4A6893EF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733080">
              <w:rPr>
                <w:rFonts w:ascii="Times New Roman" w:hAnsi="Times New Roman" w:cs="Times New Roman"/>
                <w:b/>
                <w:bCs/>
              </w:rPr>
              <w:t xml:space="preserve">о </w:t>
            </w:r>
          </w:p>
        </w:tc>
      </w:tr>
      <w:tr w:rsidR="004B0DC4" w14:paraId="6C88E189" w14:textId="77777777" w:rsidTr="004B0D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E043" w14:textId="77777777" w:rsidR="004B0DC4" w:rsidRPr="00733080" w:rsidRDefault="004B0DC4">
            <w:pPr>
              <w:pStyle w:val="afff7"/>
              <w:numPr>
                <w:ilvl w:val="0"/>
                <w:numId w:val="20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3019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733080">
              <w:rPr>
                <w:rFonts w:ascii="Times New Roman" w:hAnsi="Times New Roman" w:cs="Times New Roman"/>
              </w:rPr>
              <w:t xml:space="preserve">Молоко питьевое пастеризованное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0D0B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Соответствует требованиям ГОСТ 31450-2013 «Молоко питьевое. Технические условия»</w:t>
            </w:r>
          </w:p>
          <w:p w14:paraId="2410304C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Массовая доля жира: не менее 3,2 %</w:t>
            </w:r>
          </w:p>
          <w:p w14:paraId="1C198A29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Внешний вид: непрозрачная жидкость. </w:t>
            </w:r>
          </w:p>
          <w:p w14:paraId="1AD6035D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1F4BD0AB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</w:p>
          <w:p w14:paraId="3A90E758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6407EFC9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1F86E38A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Тара и материалы, используемые для упаковывания, должны соответствовать требованиям законодательных, нормативных документов, устанавливающих возможность их применения для упаковки молочных продуктов. </w:t>
            </w:r>
          </w:p>
          <w:p w14:paraId="14D3DFBB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Упаковка: </w:t>
            </w:r>
            <w:proofErr w:type="spellStart"/>
            <w:r w:rsidRPr="00733080">
              <w:rPr>
                <w:rFonts w:ascii="Times New Roman" w:eastAsia="Arial" w:hAnsi="Times New Roman" w:cs="Times New Roman"/>
              </w:rPr>
              <w:t>фин</w:t>
            </w:r>
            <w:proofErr w:type="spellEnd"/>
            <w:r w:rsidRPr="00733080">
              <w:rPr>
                <w:rFonts w:ascii="Times New Roman" w:eastAsia="Arial" w:hAnsi="Times New Roman" w:cs="Times New Roman"/>
              </w:rPr>
              <w:t>-пак или иная упаковка, предназначенная и соответствующая стандартам для данной продукции.</w:t>
            </w:r>
          </w:p>
          <w:p w14:paraId="1F3ABE0F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Объем упаковки: не менее 0,9 </w:t>
            </w:r>
            <w:proofErr w:type="gramStart"/>
            <w:r w:rsidRPr="00733080">
              <w:rPr>
                <w:rFonts w:ascii="Times New Roman" w:eastAsia="Arial" w:hAnsi="Times New Roman" w:cs="Times New Roman"/>
              </w:rPr>
              <w:t>л  и</w:t>
            </w:r>
            <w:proofErr w:type="gramEnd"/>
            <w:r w:rsidRPr="00733080">
              <w:rPr>
                <w:rFonts w:ascii="Times New Roman" w:eastAsia="Arial" w:hAnsi="Times New Roman" w:cs="Times New Roman"/>
              </w:rPr>
              <w:t xml:space="preserve"> не более 1,00 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16F9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19E9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</w:tr>
      <w:tr w:rsidR="004B0DC4" w14:paraId="0AD301BB" w14:textId="77777777" w:rsidTr="004B0D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3E27" w14:textId="77777777" w:rsidR="004B0DC4" w:rsidRPr="00733080" w:rsidRDefault="004B0DC4">
            <w:pPr>
              <w:pStyle w:val="afff7"/>
              <w:numPr>
                <w:ilvl w:val="0"/>
                <w:numId w:val="20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A41E7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733080">
              <w:rPr>
                <w:rFonts w:ascii="Times New Roman" w:hAnsi="Times New Roman" w:cs="Times New Roman"/>
              </w:rPr>
              <w:t>Кефир, обогащенный витаминами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EE555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Соответствует требованиям ГОСТ и/или ТУ производителя (изготовителя)</w:t>
            </w:r>
          </w:p>
          <w:p w14:paraId="70709A02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Массовая доля жира: не менее 3,2 % </w:t>
            </w:r>
          </w:p>
          <w:p w14:paraId="2AD13E69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  <w:highlight w:val="yellow"/>
              </w:rPr>
              <w:t>Продукт изготавливается из цельного или нормализованного молока с добавлением витаминов или витаминных премиксов (не менее 10 витаминов)</w:t>
            </w:r>
          </w:p>
          <w:p w14:paraId="3853FA1E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Вкус и запах: чистые кисломолочные, без посторонних привкусов и запахов. </w:t>
            </w:r>
          </w:p>
          <w:p w14:paraId="08AF1EAD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Цвет: молочно-белый, равномерный по всей массе</w:t>
            </w:r>
          </w:p>
          <w:p w14:paraId="41389B27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3A50BDF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DC548A5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Упаковка: </w:t>
            </w:r>
            <w:proofErr w:type="spellStart"/>
            <w:r w:rsidRPr="00733080">
              <w:rPr>
                <w:rFonts w:ascii="Times New Roman" w:eastAsia="Arial" w:hAnsi="Times New Roman" w:cs="Times New Roman"/>
              </w:rPr>
              <w:t>фин</w:t>
            </w:r>
            <w:proofErr w:type="spellEnd"/>
            <w:r w:rsidRPr="00733080">
              <w:rPr>
                <w:rFonts w:ascii="Times New Roman" w:eastAsia="Arial" w:hAnsi="Times New Roman" w:cs="Times New Roman"/>
              </w:rPr>
              <w:t xml:space="preserve">-пак или иная упаковка, предназначенная и </w:t>
            </w:r>
            <w:r w:rsidRPr="00733080">
              <w:rPr>
                <w:rFonts w:ascii="Times New Roman" w:eastAsia="Arial" w:hAnsi="Times New Roman" w:cs="Times New Roman"/>
              </w:rPr>
              <w:lastRenderedPageBreak/>
              <w:t>соответствующая стандартам для данной продукции.</w:t>
            </w:r>
          </w:p>
          <w:p w14:paraId="7480CB96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Объем упаковки: не менее 0,5 кг и не более 0,9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3E0B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EBE9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</w:tr>
      <w:tr w:rsidR="004B0DC4" w14:paraId="4EA05884" w14:textId="77777777" w:rsidTr="004B0D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6229F" w14:textId="77777777" w:rsidR="004B0DC4" w:rsidRPr="00733080" w:rsidRDefault="004B0DC4">
            <w:pPr>
              <w:pStyle w:val="afff7"/>
              <w:numPr>
                <w:ilvl w:val="0"/>
                <w:numId w:val="20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B16BD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733080">
              <w:rPr>
                <w:rFonts w:ascii="Times New Roman" w:hAnsi="Times New Roman" w:cs="Times New Roman"/>
              </w:rPr>
              <w:t xml:space="preserve">Йогурт питьевой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167F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Соответствует требованиям ГОСТ Р 31981-2013 «Йогурты. Общие технические условия» и/или ТУ производителя (изготовителя)</w:t>
            </w:r>
          </w:p>
          <w:p w14:paraId="619FC4B3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Массовая доля жира: не менее 2,5 %</w:t>
            </w:r>
          </w:p>
          <w:p w14:paraId="4949FA91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Внешний вид и консистенция: однородная. Допускается наличие включений нерастворимых частиц, характерных для внесенных компонентов</w:t>
            </w:r>
          </w:p>
          <w:p w14:paraId="361E69F6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Вкус и запах: чистые, кисломолочные, без посторонних привкусов и запахов, в меру сладкий вкус </w:t>
            </w:r>
            <w:r w:rsidRPr="00733080">
              <w:rPr>
                <w:rFonts w:ascii="Times New Roman" w:eastAsia="Arial" w:hAnsi="Times New Roman" w:cs="Times New Roman"/>
                <w:highlight w:val="white"/>
              </w:rPr>
              <w:t>(абрикос и/или клубника)</w:t>
            </w:r>
            <w:r w:rsidRPr="00733080">
              <w:rPr>
                <w:rFonts w:ascii="Times New Roman" w:eastAsia="Arial" w:hAnsi="Times New Roman" w:cs="Times New Roman"/>
              </w:rPr>
              <w:t>, с соответствующим вкусовым фруктово-ягодными добавками и ароматом внесенных компонентов</w:t>
            </w:r>
          </w:p>
          <w:p w14:paraId="47D3E1AD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Цвет: обусловленный цветом внесенных компонентов, однородный</w:t>
            </w:r>
          </w:p>
          <w:p w14:paraId="2685857D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B5EC581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DCBCF70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Упаковка: </w:t>
            </w:r>
            <w:proofErr w:type="spellStart"/>
            <w:r w:rsidRPr="00733080">
              <w:rPr>
                <w:rFonts w:ascii="Times New Roman" w:eastAsia="Arial" w:hAnsi="Times New Roman" w:cs="Times New Roman"/>
              </w:rPr>
              <w:t>фин</w:t>
            </w:r>
            <w:proofErr w:type="spellEnd"/>
            <w:r w:rsidRPr="00733080">
              <w:rPr>
                <w:rFonts w:ascii="Times New Roman" w:eastAsia="Arial" w:hAnsi="Times New Roman" w:cs="Times New Roman"/>
              </w:rPr>
              <w:t>-пак или иная упаковка, предназначенная и соответствующая стандартам для данной продукции.</w:t>
            </w:r>
          </w:p>
          <w:p w14:paraId="7EE1D2FA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Вес упаковки: не менее 0,500 кг и не более 0,800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B21D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CE95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</w:tr>
      <w:tr w:rsidR="004B0DC4" w14:paraId="6CE63623" w14:textId="77777777" w:rsidTr="004B0D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13E3" w14:textId="77777777" w:rsidR="004B0DC4" w:rsidRPr="00733080" w:rsidRDefault="004B0DC4">
            <w:pPr>
              <w:pStyle w:val="afff7"/>
              <w:numPr>
                <w:ilvl w:val="0"/>
                <w:numId w:val="20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5C35C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733080">
              <w:rPr>
                <w:rFonts w:ascii="Times New Roman" w:hAnsi="Times New Roman" w:cs="Times New Roman"/>
              </w:rPr>
              <w:t xml:space="preserve">Творог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565F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Соответствует требованиям ГОСТ 31453-2013 «Творог. Технические условия» </w:t>
            </w:r>
          </w:p>
          <w:p w14:paraId="05924BF6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Массовая доля жира: не менее 9 % </w:t>
            </w:r>
          </w:p>
          <w:p w14:paraId="5878E0DA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  <w:highlight w:val="white"/>
              </w:rPr>
              <w:t>Консистенция и внешний вид: мягкая, рассыпчатая с наличием или без ощутимых частиц молочного белка.</w:t>
            </w:r>
            <w:r w:rsidRPr="00733080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3056E5C9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Вкус и запах: чистые, кисломолочные, без посторонних привкусов и запахов</w:t>
            </w:r>
          </w:p>
          <w:p w14:paraId="10BA1AA7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Цвет: белый или с кремовым оттенком, равномерный по всей массе</w:t>
            </w:r>
          </w:p>
          <w:p w14:paraId="4E9D28D9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E34DECD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</w:t>
            </w:r>
          </w:p>
          <w:p w14:paraId="4D5453BC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Упаковка: </w:t>
            </w:r>
            <w:r w:rsidRPr="00733080">
              <w:rPr>
                <w:rFonts w:ascii="Times New Roman" w:hAnsi="Times New Roman" w:cs="Times New Roman"/>
              </w:rPr>
              <w:t>полипропиленовый пакет</w:t>
            </w:r>
            <w:r w:rsidRPr="00733080">
              <w:rPr>
                <w:rFonts w:ascii="Times New Roman" w:eastAsia="Arial" w:hAnsi="Times New Roman" w:cs="Times New Roman"/>
              </w:rPr>
              <w:t xml:space="preserve"> или иная упаковка, предназначенная и соответствующая стандартам для данной продукции </w:t>
            </w:r>
          </w:p>
          <w:p w14:paraId="371D377A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Фасовка: не менее 0,5 кг и не более 0,8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1789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E943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</w:tr>
      <w:tr w:rsidR="004B0DC4" w14:paraId="540E205A" w14:textId="77777777" w:rsidTr="004B0DC4">
        <w:trPr>
          <w:trHeight w:val="2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31B2" w14:textId="77777777" w:rsidR="004B0DC4" w:rsidRPr="00733080" w:rsidRDefault="004B0DC4">
            <w:pPr>
              <w:pStyle w:val="afff7"/>
              <w:numPr>
                <w:ilvl w:val="0"/>
                <w:numId w:val="20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C73DF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33080">
              <w:rPr>
                <w:rFonts w:ascii="Times New Roman" w:hAnsi="Times New Roman" w:cs="Times New Roman"/>
                <w:highlight w:val="white"/>
              </w:rPr>
              <w:t>Сметана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15AA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Соответствует требованиям ГОСТ 31452-2012 «Сметана. Технические условия»</w:t>
            </w:r>
          </w:p>
          <w:p w14:paraId="2B2A0AED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Массовая доля жира: не менее 15 %</w:t>
            </w:r>
          </w:p>
          <w:p w14:paraId="06F1FCCB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Внешний вид и консистенция: однородная густая масса с глянцевой поверхностью, допускается недостаточно густая, слегка вязкая консистенция с незначительной крупитчатостью</w:t>
            </w:r>
          </w:p>
          <w:p w14:paraId="0C7BB14B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Вкус и запах: чистые, кисломолочные, без посторонних привкусов и запахов</w:t>
            </w:r>
          </w:p>
          <w:p w14:paraId="004D50E8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Цвет: белый с кремовым оттенком, равномерный по всей массе</w:t>
            </w:r>
          </w:p>
          <w:p w14:paraId="312592C6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97C7C25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07B33A83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Упаковка: полистирольный стакан для молочных продуктов или иная упаковка, предназначенная и соответствующая </w:t>
            </w:r>
            <w:r w:rsidRPr="00733080">
              <w:rPr>
                <w:rFonts w:ascii="Times New Roman" w:eastAsia="Arial" w:hAnsi="Times New Roman" w:cs="Times New Roman"/>
              </w:rPr>
              <w:lastRenderedPageBreak/>
              <w:t>стандартам для данной продукции</w:t>
            </w:r>
          </w:p>
          <w:p w14:paraId="01D8675F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 xml:space="preserve">Фасовка: </w:t>
            </w:r>
            <w:r w:rsidRPr="00733080">
              <w:rPr>
                <w:rFonts w:ascii="Times New Roman" w:eastAsia="Arial" w:hAnsi="Times New Roman" w:cs="Times New Roman"/>
                <w:highlight w:val="white"/>
              </w:rPr>
              <w:t xml:space="preserve">не менее </w:t>
            </w:r>
            <w:r w:rsidRPr="00733080">
              <w:rPr>
                <w:rFonts w:ascii="Times New Roman" w:eastAsia="Arial" w:hAnsi="Times New Roman" w:cs="Times New Roman"/>
              </w:rPr>
              <w:t>0,2 кг и не более 0,4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4854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ADCA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</w:tr>
      <w:tr w:rsidR="004B0DC4" w14:paraId="0B485367" w14:textId="77777777" w:rsidTr="004B0D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BEF44" w14:textId="77777777" w:rsidR="004B0DC4" w:rsidRPr="00733080" w:rsidRDefault="004B0DC4">
            <w:pPr>
              <w:pStyle w:val="afff7"/>
              <w:numPr>
                <w:ilvl w:val="0"/>
                <w:numId w:val="20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E3FD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3080">
              <w:rPr>
                <w:rFonts w:ascii="Times New Roman" w:hAnsi="Times New Roman" w:cs="Times New Roman"/>
              </w:rPr>
              <w:t>Сладкосливочное</w:t>
            </w:r>
            <w:proofErr w:type="spellEnd"/>
            <w:r w:rsidRPr="00733080">
              <w:rPr>
                <w:rFonts w:ascii="Times New Roman" w:hAnsi="Times New Roman" w:cs="Times New Roman"/>
              </w:rPr>
              <w:t xml:space="preserve"> масло Крестьянское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240D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Соответствует требованиям ГОСТ 32261-2013 «Масло сливочное. Технические условия»</w:t>
            </w:r>
          </w:p>
          <w:p w14:paraId="3EB4B09C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Массовая доля жира: не менее 72,5%</w:t>
            </w:r>
          </w:p>
          <w:p w14:paraId="34E818C1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470A73E9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Консистенция и внешний вид: плотная, пластичная, однородная. Поверхность на срезе блестящая, сухая на вид. Встречается слабо-блестящая поверхность с наличием мелких капелек влаги.</w:t>
            </w:r>
          </w:p>
          <w:p w14:paraId="770D9CA4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Цвет: светло-желтый, однородный по всей массе.</w:t>
            </w:r>
          </w:p>
          <w:p w14:paraId="603F281A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Жировая фаза масла содержит: молочный жир коровьего молока.</w:t>
            </w:r>
          </w:p>
          <w:p w14:paraId="71F25644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78E47353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6F292478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Упаковка: фольга, пергамент или иная упаковка, предназначенная и соответствующая стандартам для данной продукции</w:t>
            </w:r>
          </w:p>
          <w:p w14:paraId="18691066" w14:textId="77777777" w:rsidR="004B0DC4" w:rsidRPr="00733080" w:rsidRDefault="004B0DC4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733080">
              <w:rPr>
                <w:rFonts w:ascii="Times New Roman" w:eastAsia="Arial" w:hAnsi="Times New Roman" w:cs="Times New Roman"/>
              </w:rPr>
              <w:t>Вес упаковки: не менее 0,180 кг и не более 0,200 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D5D3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BF0B" w14:textId="77777777" w:rsidR="004B0DC4" w:rsidRPr="00733080" w:rsidRDefault="004B0DC4">
            <w:pPr>
              <w:pStyle w:val="aff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080">
              <w:rPr>
                <w:rFonts w:ascii="Times New Roman" w:hAnsi="Times New Roman" w:cs="Times New Roman"/>
                <w:color w:val="000000"/>
              </w:rPr>
              <w:t>220,00</w:t>
            </w:r>
          </w:p>
        </w:tc>
      </w:tr>
    </w:tbl>
    <w:p w14:paraId="50F3AE4D" w14:textId="6AB93449" w:rsidR="004B0DC4" w:rsidRDefault="00BE7804" w:rsidP="004B0DC4">
      <w:pPr>
        <w:pStyle w:val="afffe"/>
        <w:spacing w:before="0" w:beforeAutospacing="0" w:after="0" w:afterAutospacing="0" w:line="252" w:lineRule="auto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>2.  Место и срок поставки товаров</w:t>
      </w:r>
    </w:p>
    <w:p w14:paraId="5DFEAA24" w14:textId="7CD847F0" w:rsidR="001113B5" w:rsidRPr="004B0DC4" w:rsidRDefault="00BE7804">
      <w:pPr>
        <w:spacing w:after="0"/>
        <w:jc w:val="both"/>
        <w:rPr>
          <w:rFonts w:ascii="Times New Roman" w:hAnsi="Times New Roman" w:cs="Times New Roman"/>
        </w:rPr>
      </w:pPr>
      <w:r w:rsidRPr="004B0DC4">
        <w:rPr>
          <w:rFonts w:ascii="Times New Roman" w:hAnsi="Times New Roman" w:cs="Times New Roman"/>
          <w:color w:val="000000"/>
        </w:rPr>
        <w:t>620017, г. Екатеринбург, ул. Баумана, д.2-б.</w:t>
      </w:r>
      <w:r w:rsidRPr="004B0DC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DD21B4C" w14:textId="77777777" w:rsidR="001113B5" w:rsidRPr="004B0DC4" w:rsidRDefault="00BE7804" w:rsidP="004B0DC4">
      <w:pPr>
        <w:spacing w:after="0"/>
        <w:jc w:val="both"/>
        <w:rPr>
          <w:rFonts w:ascii="Times New Roman" w:hAnsi="Times New Roman" w:cs="Times New Roman"/>
        </w:rPr>
      </w:pPr>
      <w:r w:rsidRPr="004B0DC4">
        <w:rPr>
          <w:rFonts w:ascii="Times New Roman" w:hAnsi="Times New Roman" w:cs="Times New Roman"/>
        </w:rPr>
        <w:t>620091, г. Екатеринбург, ул. проспект Космонавтов 40А</w:t>
      </w:r>
    </w:p>
    <w:p w14:paraId="1F2DBD71" w14:textId="0E341F73" w:rsidR="001113B5" w:rsidRDefault="004B0DC4" w:rsidP="004B0DC4">
      <w:pPr>
        <w:pStyle w:val="afffe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3. </w:t>
      </w:r>
      <w:r w:rsidR="00BE7804">
        <w:rPr>
          <w:b/>
          <w:bCs/>
          <w:color w:val="000000"/>
          <w:sz w:val="22"/>
          <w:szCs w:val="22"/>
        </w:rPr>
        <w:t>Срок и условия поставки товаров:</w:t>
      </w:r>
      <w:r w:rsidR="00BE7804">
        <w:rPr>
          <w:color w:val="000000"/>
          <w:sz w:val="22"/>
          <w:szCs w:val="22"/>
        </w:rPr>
        <w:t xml:space="preserve"> с 01.07.2026 </w:t>
      </w:r>
      <w:r>
        <w:rPr>
          <w:color w:val="000000"/>
          <w:sz w:val="22"/>
          <w:szCs w:val="22"/>
        </w:rPr>
        <w:t xml:space="preserve">г. </w:t>
      </w:r>
      <w:r w:rsidR="00BE7804">
        <w:rPr>
          <w:color w:val="000000"/>
          <w:sz w:val="22"/>
          <w:szCs w:val="22"/>
        </w:rPr>
        <w:t>по 31.12.2026</w:t>
      </w:r>
      <w:r>
        <w:rPr>
          <w:color w:val="000000"/>
          <w:sz w:val="22"/>
          <w:szCs w:val="22"/>
        </w:rPr>
        <w:t xml:space="preserve"> г.</w:t>
      </w:r>
      <w:r w:rsidR="00BE7804">
        <w:rPr>
          <w:color w:val="000000"/>
          <w:sz w:val="22"/>
          <w:szCs w:val="22"/>
        </w:rPr>
        <w:t xml:space="preserve"> согласно заявке Заказчика.</w:t>
      </w:r>
    </w:p>
    <w:p w14:paraId="38C961B5" w14:textId="77777777" w:rsidR="001113B5" w:rsidRDefault="00BE7804">
      <w:pPr>
        <w:pStyle w:val="afffe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Поставка осуществляется в рабочие дни Заказчика, силами и средствами Поставщика.</w:t>
      </w:r>
    </w:p>
    <w:p w14:paraId="20B62570" w14:textId="77777777" w:rsidR="001113B5" w:rsidRDefault="00BE7804">
      <w:pPr>
        <w:pStyle w:val="afffe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осуществить поставку товара на специально предназначенном или с</w:t>
      </w:r>
      <w:r>
        <w:rPr>
          <w:color w:val="000000"/>
          <w:sz w:val="22"/>
          <w:szCs w:val="22"/>
        </w:rPr>
        <w:t>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6C6F483" w14:textId="53247C3A" w:rsidR="001113B5" w:rsidRDefault="004B0DC4">
      <w:pPr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E7804">
        <w:rPr>
          <w:rFonts w:ascii="Times New Roman" w:hAnsi="Times New Roman" w:cs="Times New Roman"/>
          <w:b/>
        </w:rPr>
        <w:t>. Требования к безопасности, качеству, к функциональ</w:t>
      </w:r>
      <w:r w:rsidR="00BE7804">
        <w:rPr>
          <w:rFonts w:ascii="Times New Roman" w:hAnsi="Times New Roman" w:cs="Times New Roman"/>
          <w:b/>
        </w:rPr>
        <w:t>ным характеристикам (потребительским свойствам) товара, требования к упаковке поставляемого товара:</w:t>
      </w:r>
    </w:p>
    <w:p w14:paraId="199EE942" w14:textId="61D8217C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E7804">
        <w:rPr>
          <w:rFonts w:ascii="Times New Roman" w:hAnsi="Times New Roman" w:cs="Times New Roman"/>
        </w:rPr>
        <w:t xml:space="preserve">.1. Качество и безопасность поставляемого товара должны соответствовать требованиям и нормам, установленным: </w:t>
      </w:r>
    </w:p>
    <w:p w14:paraId="00674E24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законом от 02.01.2000 № 29-ФЗ «</w:t>
      </w:r>
      <w:r>
        <w:rPr>
          <w:rFonts w:ascii="Times New Roman" w:hAnsi="Times New Roman" w:cs="Times New Roman"/>
        </w:rPr>
        <w:t>О качестве и безопасности пищевых продуктов»;</w:t>
      </w:r>
    </w:p>
    <w:p w14:paraId="162D614B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65FA4626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4D620816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</w:t>
      </w:r>
      <w:r>
        <w:rPr>
          <w:rFonts w:ascii="Times New Roman" w:hAnsi="Times New Roman" w:cs="Times New Roman"/>
        </w:rPr>
        <w:t>нПиН 2.3.2.1078-01 «Гигиенические требования к безопасности и пищевой ценности пищевых продуктов»;</w:t>
      </w:r>
    </w:p>
    <w:p w14:paraId="44DD0FB4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</w:t>
      </w:r>
      <w:r>
        <w:rPr>
          <w:rFonts w:ascii="Times New Roman" w:hAnsi="Times New Roman" w:cs="Times New Roman"/>
        </w:rPr>
        <w:t>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FB052D1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021/2011 «О безопасности пищевой продукции»;</w:t>
      </w:r>
    </w:p>
    <w:p w14:paraId="5A660161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ТР ТС 022/2011 «Пищевая продукция в части ее маркировки»;</w:t>
      </w:r>
    </w:p>
    <w:p w14:paraId="164FBDFB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033/2013 «О безопасности молока и молочной продукции»;</w:t>
      </w:r>
    </w:p>
    <w:p w14:paraId="0C381490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005/2011 «О безопасности упаковки»;</w:t>
      </w:r>
    </w:p>
    <w:p w14:paraId="5E798BA3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7EED64F" w14:textId="15E6C8C5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E7804">
        <w:rPr>
          <w:rFonts w:ascii="Times New Roman" w:hAnsi="Times New Roman" w:cs="Times New Roman"/>
        </w:rPr>
        <w:t>2. Поставляемый товар должен быть расфасован и упакован в материалы, р</w:t>
      </w:r>
      <w:r w:rsidR="00BE7804">
        <w:rPr>
          <w:rFonts w:ascii="Times New Roman" w:hAnsi="Times New Roman" w:cs="Times New Roman"/>
        </w:rPr>
        <w:t>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</w:t>
      </w:r>
      <w:r w:rsidR="00BE7804">
        <w:rPr>
          <w:rFonts w:ascii="Times New Roman" w:hAnsi="Times New Roman" w:cs="Times New Roman"/>
        </w:rPr>
        <w:t>е, хранении и погрузочно-разгрузочных работах.</w:t>
      </w:r>
    </w:p>
    <w:p w14:paraId="20A09CB2" w14:textId="0CAA32A9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E7804">
        <w:rPr>
          <w:rFonts w:ascii="Times New Roman" w:hAnsi="Times New Roman" w:cs="Times New Roman"/>
        </w:rPr>
        <w:t>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</w:t>
      </w:r>
      <w:r w:rsidR="00BE7804">
        <w:rPr>
          <w:rFonts w:ascii="Times New Roman" w:hAnsi="Times New Roman" w:cs="Times New Roman"/>
        </w:rPr>
        <w:t xml:space="preserve">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4CA82637" w14:textId="01E99E26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E7804">
        <w:rPr>
          <w:rFonts w:ascii="Times New Roman" w:hAnsi="Times New Roman" w:cs="Times New Roman"/>
        </w:rPr>
        <w:t>.4. Качество и безопасность поставляемой продукции должно подтверждаться документами: сертификатами соответствия и</w:t>
      </w:r>
      <w:r w:rsidR="00BE7804">
        <w:rPr>
          <w:rFonts w:ascii="Times New Roman" w:hAnsi="Times New Roman" w:cs="Times New Roman"/>
        </w:rPr>
        <w:t>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9CEE5BE" w14:textId="04EBFC76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E7804">
        <w:rPr>
          <w:rFonts w:ascii="Times New Roman" w:hAnsi="Times New Roman" w:cs="Times New Roman"/>
        </w:rPr>
        <w:t xml:space="preserve">.5. Ветеринарные сопроводительные документы на товар должны быть оформлены в соответствии с приказом от 13 декабря 2022 года № </w:t>
      </w:r>
      <w:r w:rsidR="00BE7804">
        <w:rPr>
          <w:rFonts w:ascii="Times New Roman" w:hAnsi="Times New Roman" w:cs="Times New Roman"/>
        </w:rPr>
        <w:t xml:space="preserve">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</w:t>
      </w:r>
      <w:r w:rsidR="00BE7804">
        <w:rPr>
          <w:rFonts w:ascii="Times New Roman" w:hAnsi="Times New Roman" w:cs="Times New Roman"/>
        </w:rPr>
        <w:t>на бумажных носителях.</w:t>
      </w:r>
    </w:p>
    <w:p w14:paraId="41509B17" w14:textId="0F415775" w:rsidR="001113B5" w:rsidRDefault="004B0DC4">
      <w:pPr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E7804">
        <w:rPr>
          <w:rFonts w:ascii="Times New Roman" w:hAnsi="Times New Roman" w:cs="Times New Roman"/>
          <w:b/>
        </w:rPr>
        <w:t>. Требования к сроку и (или) объему предоставления гарантий качества товаров:</w:t>
      </w:r>
    </w:p>
    <w:p w14:paraId="4C5A9EDE" w14:textId="14D99171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7804">
        <w:rPr>
          <w:rFonts w:ascii="Times New Roman" w:hAnsi="Times New Roman" w:cs="Times New Roman"/>
        </w:rPr>
        <w:t>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</w:t>
      </w:r>
      <w:r w:rsidR="00BE7804">
        <w:rPr>
          <w:rFonts w:ascii="Times New Roman" w:hAnsi="Times New Roman" w:cs="Times New Roman"/>
        </w:rPr>
        <w:t>ездного устранения недостатков товара или его замены в срок, установленный Заказчиком.</w:t>
      </w:r>
    </w:p>
    <w:p w14:paraId="4B8D7880" w14:textId="0A0CF17E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7804">
        <w:rPr>
          <w:rFonts w:ascii="Times New Roman" w:hAnsi="Times New Roman" w:cs="Times New Roman"/>
        </w:rPr>
        <w:t>.2. Наличие недостатков и сроки их устранения фиксируются Сторонами в двухстороннем акте выявленных недостатков.</w:t>
      </w:r>
    </w:p>
    <w:p w14:paraId="0D5495C7" w14:textId="67C0B78A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7804">
        <w:rPr>
          <w:rFonts w:ascii="Times New Roman" w:hAnsi="Times New Roman" w:cs="Times New Roman"/>
        </w:rPr>
        <w:t>.3. Остаточный срок годности: не менее 80% от установл</w:t>
      </w:r>
      <w:r w:rsidR="00BE7804">
        <w:rPr>
          <w:rFonts w:ascii="Times New Roman" w:hAnsi="Times New Roman" w:cs="Times New Roman"/>
        </w:rPr>
        <w:t>енного производителем.</w:t>
      </w:r>
    </w:p>
    <w:p w14:paraId="0102AD84" w14:textId="39E878B2" w:rsidR="001113B5" w:rsidRDefault="004B0DC4">
      <w:pPr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BE7804">
        <w:rPr>
          <w:rFonts w:ascii="Times New Roman" w:hAnsi="Times New Roman" w:cs="Times New Roman"/>
          <w:b/>
        </w:rPr>
        <w:t>. Требования к условиям поставки товара, отгрузке товара:</w:t>
      </w:r>
    </w:p>
    <w:p w14:paraId="5EC75999" w14:textId="73EEAA05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7804">
        <w:rPr>
          <w:rFonts w:ascii="Times New Roman" w:hAnsi="Times New Roman" w:cs="Times New Roman"/>
        </w:rPr>
        <w:t xml:space="preserve">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</w:t>
      </w:r>
      <w:r w:rsidR="00BE7804">
        <w:rPr>
          <w:rFonts w:ascii="Times New Roman" w:hAnsi="Times New Roman" w:cs="Times New Roman"/>
        </w:rPr>
        <w:t>способом (телефонная связь).</w:t>
      </w:r>
    </w:p>
    <w:p w14:paraId="20C528B6" w14:textId="06752DF8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7804">
        <w:rPr>
          <w:rFonts w:ascii="Times New Roman" w:hAnsi="Times New Roman" w:cs="Times New Roman"/>
        </w:rPr>
        <w:t>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6B7A329" w14:textId="08CEC1A8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7804">
        <w:rPr>
          <w:rFonts w:ascii="Times New Roman" w:hAnsi="Times New Roman" w:cs="Times New Roman"/>
        </w:rPr>
        <w:t>.3. При приеме товара Заказчик проверяет его соответствие свед</w:t>
      </w:r>
      <w:r w:rsidR="00BE7804">
        <w:rPr>
          <w:rFonts w:ascii="Times New Roman" w:hAnsi="Times New Roman" w:cs="Times New Roman"/>
        </w:rPr>
        <w:t>ениям, указанным в счете-фактуре и других сопроводительных документах по наименованию, количеству и качеству.</w:t>
      </w:r>
    </w:p>
    <w:p w14:paraId="0DFB3BF5" w14:textId="254E51E4" w:rsidR="001113B5" w:rsidRDefault="004B0DC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7804">
        <w:rPr>
          <w:rFonts w:ascii="Times New Roman" w:hAnsi="Times New Roman" w:cs="Times New Roman"/>
        </w:rPr>
        <w:t>.4. Товар должен сопровождаться следующими документами:</w:t>
      </w:r>
    </w:p>
    <w:p w14:paraId="7A37D43B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товарная накладная (ТОРГ-12) или УПД (оригиналы);</w:t>
      </w:r>
    </w:p>
    <w:p w14:paraId="4AD5DE68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 на оплату (оригиналы);</w:t>
      </w:r>
    </w:p>
    <w:p w14:paraId="09C2291B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счет-</w:t>
      </w:r>
      <w:r>
        <w:rPr>
          <w:rFonts w:ascii="Times New Roman" w:hAnsi="Times New Roman" w:cs="Times New Roman"/>
        </w:rPr>
        <w:t>фактура или УПД (оригиналы);</w:t>
      </w:r>
    </w:p>
    <w:p w14:paraId="78AFA4CE" w14:textId="77777777" w:rsidR="001113B5" w:rsidRDefault="00BE7804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копия сертификата соответствия или декларации соответствия.</w:t>
      </w:r>
    </w:p>
    <w:p w14:paraId="0552754A" w14:textId="7F29554B" w:rsidR="001113B5" w:rsidRDefault="004B0DC4">
      <w:pPr>
        <w:spacing w:after="0" w:line="252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</w:t>
      </w:r>
      <w:r w:rsidR="00BE7804">
        <w:rPr>
          <w:rFonts w:ascii="Times New Roman" w:hAnsi="Times New Roman" w:cs="Times New Roman"/>
        </w:rPr>
        <w:t>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1113B5">
      <w:footerReference w:type="default" r:id="rId8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15B34" w14:textId="77777777" w:rsidR="00BE7804" w:rsidRDefault="00BE7804">
      <w:pPr>
        <w:spacing w:after="0" w:line="240" w:lineRule="auto"/>
      </w:pPr>
      <w:r>
        <w:separator/>
      </w:r>
    </w:p>
  </w:endnote>
  <w:endnote w:type="continuationSeparator" w:id="0">
    <w:p w14:paraId="7567FBAF" w14:textId="77777777" w:rsidR="00BE7804" w:rsidRDefault="00BE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CFB5C" w14:textId="77777777" w:rsidR="001113B5" w:rsidRDefault="00BE7804">
    <w:pPr>
      <w:pStyle w:val="af3"/>
      <w:framePr w:wrap="auto" w:vAnchor="text" w:hAnchor="margin" w:xAlign="right" w:y="1"/>
      <w:rPr>
        <w:rStyle w:val="afff6"/>
        <w:rFonts w:ascii="Times New Roman" w:hAnsi="Times New Roman"/>
        <w:sz w:val="24"/>
        <w:szCs w:val="24"/>
      </w:rPr>
    </w:pPr>
    <w:r>
      <w:rPr>
        <w:rStyle w:val="afff6"/>
        <w:rFonts w:ascii="Times New Roman" w:hAnsi="Times New Roman"/>
        <w:sz w:val="24"/>
        <w:szCs w:val="24"/>
      </w:rPr>
      <w:fldChar w:fldCharType="begin"/>
    </w:r>
    <w:r>
      <w:rPr>
        <w:rStyle w:val="afff6"/>
        <w:rFonts w:ascii="Times New Roman" w:hAnsi="Times New Roman"/>
        <w:sz w:val="24"/>
        <w:szCs w:val="24"/>
      </w:rPr>
      <w:instrText xml:space="preserve">PAGE  </w:instrText>
    </w:r>
    <w:r>
      <w:rPr>
        <w:rStyle w:val="afff6"/>
        <w:rFonts w:ascii="Times New Roman" w:hAnsi="Times New Roman"/>
        <w:sz w:val="24"/>
        <w:szCs w:val="24"/>
      </w:rPr>
      <w:fldChar w:fldCharType="separate"/>
    </w:r>
    <w:r>
      <w:rPr>
        <w:rStyle w:val="afff6"/>
        <w:rFonts w:ascii="Times New Roman" w:hAnsi="Times New Roman"/>
        <w:sz w:val="24"/>
        <w:szCs w:val="24"/>
      </w:rPr>
      <w:t>2</w:t>
    </w:r>
    <w:r>
      <w:rPr>
        <w:rStyle w:val="afff6"/>
        <w:rFonts w:ascii="Times New Roman" w:hAnsi="Times New Roman"/>
        <w:sz w:val="24"/>
        <w:szCs w:val="24"/>
      </w:rPr>
      <w:fldChar w:fldCharType="end"/>
    </w:r>
  </w:p>
  <w:p w14:paraId="0F43B86A" w14:textId="77777777" w:rsidR="001113B5" w:rsidRDefault="001113B5">
    <w:pPr>
      <w:pStyle w:val="af3"/>
      <w:ind w:right="36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29F2" w14:textId="77777777" w:rsidR="00BE7804" w:rsidRDefault="00BE7804">
      <w:pPr>
        <w:spacing w:after="0" w:line="240" w:lineRule="auto"/>
      </w:pPr>
      <w:r>
        <w:separator/>
      </w:r>
    </w:p>
  </w:footnote>
  <w:footnote w:type="continuationSeparator" w:id="0">
    <w:p w14:paraId="0B50CEFF" w14:textId="77777777" w:rsidR="00BE7804" w:rsidRDefault="00BE7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07C2"/>
    <w:multiLevelType w:val="multilevel"/>
    <w:tmpl w:val="C6EE3CF2"/>
    <w:lvl w:ilvl="0">
      <w:start w:val="4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1">
      <w:start w:val="1"/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2">
      <w:start w:val="1"/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3">
      <w:start w:val="1"/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4">
      <w:start w:val="1"/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5">
      <w:start w:val="1"/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6">
      <w:start w:val="1"/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7">
      <w:start w:val="1"/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8">
      <w:start w:val="1"/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</w:abstractNum>
  <w:abstractNum w:abstractNumId="1" w15:restartNumberingAfterBreak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6B17"/>
    <w:multiLevelType w:val="multilevel"/>
    <w:tmpl w:val="8F008008"/>
    <w:lvl w:ilvl="0">
      <w:start w:val="1"/>
      <w:numFmt w:val="bullet"/>
      <w:lvlText w:val=""/>
      <w:lvlJc w:val="left"/>
      <w:pPr>
        <w:tabs>
          <w:tab w:val="num" w:pos="-92"/>
        </w:tabs>
        <w:ind w:left="-92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2610AD9"/>
    <w:multiLevelType w:val="multilevel"/>
    <w:tmpl w:val="2528D46A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12"/>
        </w:tabs>
        <w:ind w:left="4112" w:hanging="567"/>
      </w:pPr>
      <w:rPr>
        <w:rFonts w:cs="Times New Roman"/>
        <w: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strike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4" w15:restartNumberingAfterBreak="0">
    <w:nsid w:val="226D774D"/>
    <w:multiLevelType w:val="multilevel"/>
    <w:tmpl w:val="7C4E61A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11518F"/>
    <w:multiLevelType w:val="multilevel"/>
    <w:tmpl w:val="E7A4FF8E"/>
    <w:lvl w:ilvl="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cs="Times New Roman"/>
      </w:rPr>
    </w:lvl>
    <w:lvl w:ilvl="1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28D1064B"/>
    <w:multiLevelType w:val="multilevel"/>
    <w:tmpl w:val="755EF5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80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523AA3"/>
    <w:multiLevelType w:val="multilevel"/>
    <w:tmpl w:val="2F006820"/>
    <w:lvl w:ilvl="0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800"/>
      </w:pPr>
      <w:rPr>
        <w:rFonts w:cs="Times New Roman"/>
      </w:rPr>
    </w:lvl>
  </w:abstractNum>
  <w:abstractNum w:abstractNumId="8" w15:restartNumberingAfterBreak="0">
    <w:nsid w:val="36371B01"/>
    <w:multiLevelType w:val="multilevel"/>
    <w:tmpl w:val="0F0A58C6"/>
    <w:lvl w:ilvl="0">
      <w:start w:val="7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cs="Times New Roman"/>
      </w:rPr>
    </w:lvl>
  </w:abstractNum>
  <w:abstractNum w:abstractNumId="9" w15:restartNumberingAfterBreak="0">
    <w:nsid w:val="37AB52A9"/>
    <w:multiLevelType w:val="multilevel"/>
    <w:tmpl w:val="0A1C3B12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cs="Times New Roman"/>
      </w:rPr>
    </w:lvl>
  </w:abstractNum>
  <w:abstractNum w:abstractNumId="10" w15:restartNumberingAfterBreak="0">
    <w:nsid w:val="37BD0C9F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D6FF8"/>
    <w:multiLevelType w:val="multilevel"/>
    <w:tmpl w:val="86D0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47218EF"/>
    <w:multiLevelType w:val="multilevel"/>
    <w:tmpl w:val="F480815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12"/>
        </w:tabs>
        <w:ind w:left="4112" w:hanging="567"/>
      </w:pPr>
      <w:rPr>
        <w:rFonts w:cs="Times New Roman"/>
        <w: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strike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13" w15:restartNumberingAfterBreak="0">
    <w:nsid w:val="46E3302C"/>
    <w:multiLevelType w:val="multilevel"/>
    <w:tmpl w:val="DA545B9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49434DE9"/>
    <w:multiLevelType w:val="multilevel"/>
    <w:tmpl w:val="6E54FA04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99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cs="Times New Roman"/>
      </w:rPr>
    </w:lvl>
  </w:abstractNum>
  <w:abstractNum w:abstractNumId="15" w15:restartNumberingAfterBreak="0">
    <w:nsid w:val="55CC42E9"/>
    <w:multiLevelType w:val="multilevel"/>
    <w:tmpl w:val="21A89F4A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6" w15:restartNumberingAfterBreak="0">
    <w:nsid w:val="691F0983"/>
    <w:multiLevelType w:val="multilevel"/>
    <w:tmpl w:val="737E39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CF36220"/>
    <w:multiLevelType w:val="hybridMultilevel"/>
    <w:tmpl w:val="420C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4B8D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2"/>
  </w:num>
  <w:num w:numId="18">
    <w:abstractNumId w:val="0"/>
    <w:lvlOverride w:ilvl="0">
      <w:startOverride w:val="4"/>
    </w:lvlOverride>
  </w:num>
  <w:num w:numId="19">
    <w:abstractNumId w:val="10"/>
  </w:num>
  <w:num w:numId="20">
    <w:abstractNumId w:val="18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3B5"/>
    <w:rsid w:val="001113B5"/>
    <w:rsid w:val="002D0C83"/>
    <w:rsid w:val="004B0DC4"/>
    <w:rsid w:val="00733080"/>
    <w:rsid w:val="00B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AE2C"/>
  <w15:docId w15:val="{E6AB1528-EF01-42BD-8BCF-7B332D10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qFormat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0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1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1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1"/>
    <w:uiPriority w:val="33"/>
    <w:qFormat/>
    <w:rPr>
      <w:b/>
      <w:bCs/>
      <w:i/>
      <w:iCs/>
      <w:spacing w:val="5"/>
    </w:rPr>
  </w:style>
  <w:style w:type="character" w:styleId="aa">
    <w:name w:val="Placeholder Text"/>
    <w:basedOn w:val="a1"/>
    <w:uiPriority w:val="99"/>
    <w:semiHidden/>
    <w:rPr>
      <w:color w:val="666666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0"/>
    <w:link w:val="ac"/>
    <w:qFormat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d">
    <w:name w:val="Subtitle"/>
    <w:basedOn w:val="a0"/>
    <w:next w:val="a0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">
    <w:name w:val="Intense Quote"/>
    <w:basedOn w:val="a0"/>
    <w:next w:val="a0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0"/>
    <w:link w:val="af2"/>
    <w:semiHidden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f3">
    <w:name w:val="footer"/>
    <w:basedOn w:val="a0"/>
    <w:link w:val="af4"/>
    <w:semiHidden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5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6">
    <w:name w:val="Table Grid"/>
    <w:basedOn w:val="a2"/>
    <w:rPr>
      <w:rFonts w:cs="Calibri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0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0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1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1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7">
    <w:name w:val="Hyperlink"/>
    <w:rPr>
      <w:rFonts w:ascii="Times New Roman" w:hAnsi="Times New Roman" w:cs="Times New Roman"/>
      <w:color w:val="0000FF"/>
      <w:u w:val="single"/>
    </w:rPr>
  </w:style>
  <w:style w:type="paragraph" w:styleId="af8">
    <w:name w:val="footnote text"/>
    <w:basedOn w:val="a0"/>
    <w:link w:val="af9"/>
    <w:semiHidden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a">
    <w:name w:val="footnote reference"/>
    <w:semiHidden/>
    <w:rPr>
      <w:rFonts w:ascii="Times New Roman" w:hAnsi="Times New Roman" w:cs="Times New Roman"/>
      <w:vertAlign w:val="superscript"/>
    </w:rPr>
  </w:style>
  <w:style w:type="paragraph" w:styleId="afb">
    <w:name w:val="endnote text"/>
    <w:basedOn w:val="a0"/>
    <w:link w:val="afc"/>
    <w:semiHidden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d">
    <w:name w:val="endnote reference"/>
    <w:semiHidden/>
    <w:rPr>
      <w:rFonts w:ascii="Times New Roman" w:hAnsi="Times New Roman" w:cs="Times New Roman"/>
      <w:vertAlign w:val="superscript"/>
    </w:rPr>
  </w:style>
  <w:style w:type="paragraph" w:styleId="12">
    <w:name w:val="toc 1"/>
    <w:basedOn w:val="a0"/>
    <w:next w:val="a0"/>
    <w:semiHidden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24">
    <w:name w:val="toc 2"/>
    <w:basedOn w:val="a0"/>
    <w:next w:val="a0"/>
    <w:semiHidden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32">
    <w:name w:val="toc 3"/>
    <w:basedOn w:val="a0"/>
    <w:next w:val="a0"/>
    <w:semiHidden/>
    <w:pPr>
      <w:spacing w:after="100"/>
      <w:ind w:left="440"/>
    </w:pPr>
  </w:style>
  <w:style w:type="paragraph" w:styleId="42">
    <w:name w:val="toc 4"/>
    <w:basedOn w:val="a0"/>
    <w:next w:val="a0"/>
    <w:semiHidden/>
    <w:pPr>
      <w:spacing w:after="100"/>
      <w:ind w:left="660"/>
    </w:pPr>
  </w:style>
  <w:style w:type="paragraph" w:styleId="52">
    <w:name w:val="toc 5"/>
    <w:basedOn w:val="a0"/>
    <w:next w:val="a0"/>
    <w:semiHidden/>
    <w:pPr>
      <w:spacing w:after="100"/>
      <w:ind w:left="880"/>
    </w:pPr>
  </w:style>
  <w:style w:type="paragraph" w:styleId="61">
    <w:name w:val="toc 6"/>
    <w:basedOn w:val="a0"/>
    <w:next w:val="a0"/>
    <w:semiHidden/>
    <w:pPr>
      <w:spacing w:after="100"/>
      <w:ind w:left="1100"/>
    </w:pPr>
  </w:style>
  <w:style w:type="paragraph" w:styleId="71">
    <w:name w:val="toc 7"/>
    <w:basedOn w:val="a0"/>
    <w:next w:val="a0"/>
    <w:semiHidden/>
    <w:pPr>
      <w:spacing w:after="100"/>
      <w:ind w:left="1320"/>
    </w:pPr>
  </w:style>
  <w:style w:type="paragraph" w:styleId="81">
    <w:name w:val="toc 8"/>
    <w:basedOn w:val="a0"/>
    <w:next w:val="a0"/>
    <w:semiHidden/>
    <w:pPr>
      <w:spacing w:after="100"/>
      <w:ind w:left="1540"/>
    </w:pPr>
  </w:style>
  <w:style w:type="paragraph" w:styleId="91">
    <w:name w:val="toc 9"/>
    <w:basedOn w:val="a0"/>
    <w:next w:val="a0"/>
    <w:semiHidden/>
    <w:pPr>
      <w:spacing w:after="100"/>
      <w:ind w:left="1760"/>
    </w:pPr>
  </w:style>
  <w:style w:type="paragraph" w:styleId="afe">
    <w:name w:val="table of figures"/>
    <w:basedOn w:val="a0"/>
    <w:next w:val="a0"/>
    <w:uiPriority w:val="99"/>
    <w:unhideWhenUsed/>
    <w:pPr>
      <w:spacing w:after="0"/>
    </w:p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rPr>
      <w:rFonts w:ascii="Cambria" w:hAnsi="Cambria"/>
      <w:color w:val="4F81BD"/>
      <w:sz w:val="26"/>
    </w:rPr>
  </w:style>
  <w:style w:type="character" w:styleId="aff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rPr>
      <w:rFonts w:ascii="Cambria" w:hAnsi="Cambria"/>
      <w:b/>
      <w:color w:val="4F81BD"/>
      <w:sz w:val="26"/>
    </w:rPr>
  </w:style>
  <w:style w:type="character" w:customStyle="1" w:styleId="af9">
    <w:name w:val="Текст сноски Знак"/>
    <w:link w:val="af8"/>
    <w:semiHidden/>
    <w:rPr>
      <w:rFonts w:ascii="Times New Roman" w:hAnsi="Times New Roman" w:cs="Times New Roman"/>
      <w:sz w:val="20"/>
      <w:szCs w:val="20"/>
    </w:rPr>
  </w:style>
  <w:style w:type="paragraph" w:styleId="aff0">
    <w:name w:val="annotation text"/>
    <w:basedOn w:val="a0"/>
    <w:link w:val="aff1"/>
    <w:semiHidden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aff1">
    <w:name w:val="Текст примечания Знак"/>
    <w:link w:val="aff0"/>
    <w:semiHidden/>
    <w:rPr>
      <w:rFonts w:ascii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link w:val="af1"/>
    <w:semiHidden/>
    <w:rPr>
      <w:rFonts w:ascii="Times New Roman" w:hAnsi="Times New Roman" w:cs="Times New Roman"/>
      <w:sz w:val="28"/>
      <w:szCs w:val="28"/>
    </w:rPr>
  </w:style>
  <w:style w:type="character" w:customStyle="1" w:styleId="af4">
    <w:name w:val="Нижний колонтитул Знак"/>
    <w:link w:val="af3"/>
    <w:semiHidden/>
    <w:rPr>
      <w:rFonts w:ascii="Times New Roman" w:hAnsi="Times New Roman" w:cs="Times New Roman"/>
      <w:sz w:val="28"/>
      <w:szCs w:val="28"/>
    </w:rPr>
  </w:style>
  <w:style w:type="character" w:customStyle="1" w:styleId="afc">
    <w:name w:val="Текст концевой сноски Знак"/>
    <w:link w:val="afb"/>
    <w:semiHidden/>
    <w:rPr>
      <w:rFonts w:ascii="Times New Roman" w:hAnsi="Times New Roman" w:cs="Times New Roman"/>
      <w:sz w:val="20"/>
      <w:szCs w:val="20"/>
    </w:rPr>
  </w:style>
  <w:style w:type="paragraph" w:styleId="25">
    <w:name w:val="List Bullet 2"/>
    <w:basedOn w:val="a0"/>
    <w:semiHidden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f2">
    <w:name w:val="annotation subject"/>
    <w:basedOn w:val="aff0"/>
    <w:next w:val="aff0"/>
    <w:link w:val="aff3"/>
    <w:semiHidden/>
    <w:rPr>
      <w:b/>
      <w:bCs/>
    </w:rPr>
  </w:style>
  <w:style w:type="character" w:customStyle="1" w:styleId="aff3">
    <w:name w:val="Тема примечания Знак"/>
    <w:link w:val="aff2"/>
    <w:semiHidden/>
    <w:rPr>
      <w:rFonts w:ascii="Times New Roman" w:hAnsi="Times New Roman" w:cs="Times New Roman"/>
      <w:b/>
      <w:bCs/>
      <w:sz w:val="20"/>
      <w:szCs w:val="20"/>
    </w:rPr>
  </w:style>
  <w:style w:type="paragraph" w:styleId="aff4">
    <w:name w:val="Balloon Text"/>
    <w:basedOn w:val="a0"/>
    <w:link w:val="aff5"/>
    <w:semiHidden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semiHidden/>
    <w:rPr>
      <w:rFonts w:ascii="Tahoma" w:hAnsi="Tahoma" w:cs="Tahoma"/>
      <w:sz w:val="16"/>
      <w:szCs w:val="16"/>
    </w:rPr>
  </w:style>
  <w:style w:type="paragraph" w:styleId="aff6">
    <w:name w:val="Revision"/>
    <w:semiHidden/>
    <w:rPr>
      <w:rFonts w:cs="Calibri"/>
      <w:sz w:val="28"/>
      <w:szCs w:val="28"/>
      <w:lang w:eastAsia="ru-RU"/>
    </w:rPr>
  </w:style>
  <w:style w:type="paragraph" w:styleId="aff7">
    <w:name w:val="List Paragraph"/>
    <w:basedOn w:val="a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styleId="aff8">
    <w:name w:val="TOC Heading"/>
    <w:basedOn w:val="1DocumentHeader1H11Heading1iz1111111211111"/>
    <w:next w:val="a0"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9">
    <w:name w:val="Пункт"/>
    <w:basedOn w:val="a0"/>
    <w:pPr>
      <w:tabs>
        <w:tab w:val="num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a">
    <w:name w:val="Пункт Знак"/>
    <w:basedOn w:val="a0"/>
    <w:pPr>
      <w:tabs>
        <w:tab w:val="num" w:pos="643"/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b">
    <w:name w:val="Подпункт"/>
    <w:basedOn w:val="affa"/>
    <w:pPr>
      <w:tabs>
        <w:tab w:val="clear" w:pos="643"/>
        <w:tab w:val="clear" w:pos="1134"/>
        <w:tab w:val="num" w:pos="993"/>
      </w:tabs>
      <w:ind w:left="993" w:hanging="851"/>
    </w:pPr>
  </w:style>
  <w:style w:type="paragraph" w:customStyle="1" w:styleId="affc">
    <w:name w:val="Подподпункт"/>
    <w:basedOn w:val="affb"/>
    <w:pPr>
      <w:tabs>
        <w:tab w:val="left" w:pos="1134"/>
        <w:tab w:val="left" w:pos="1418"/>
      </w:tabs>
    </w:pPr>
  </w:style>
  <w:style w:type="paragraph" w:customStyle="1" w:styleId="affd">
    <w:name w:val="Подподподпункт"/>
    <w:basedOn w:val="a0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3">
    <w:name w:val="Пункт1"/>
    <w:basedOn w:val="a0"/>
    <w:qFormat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3">
    <w:name w:val="Пункт_3"/>
    <w:basedOn w:val="a0"/>
    <w:pPr>
      <w:tabs>
        <w:tab w:val="num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6">
    <w:name w:val="Пункт_2_заглав"/>
    <w:basedOn w:val="a0"/>
    <w:next w:val="a0"/>
    <w:pPr>
      <w:keepNext/>
      <w:tabs>
        <w:tab w:val="num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4">
    <w:name w:val="Пункт_1"/>
    <w:basedOn w:val="a0"/>
    <w:pPr>
      <w:keepNext/>
      <w:tabs>
        <w:tab w:val="num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7">
    <w:name w:val="Пункт_2"/>
    <w:basedOn w:val="a0"/>
    <w:pPr>
      <w:tabs>
        <w:tab w:val="num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2">
    <w:name w:val="пункт-6"/>
    <w:basedOn w:val="a0"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pPr>
      <w:tabs>
        <w:tab w:val="num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e">
    <w:name w:val="Пункт_б/н"/>
    <w:basedOn w:val="a0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f">
    <w:name w:val="Примечание Знак"/>
    <w:link w:val="afff0"/>
    <w:rPr>
      <w:rFonts w:ascii="Times New Roman" w:hAnsi="Times New Roman"/>
      <w:spacing w:val="20"/>
      <w:sz w:val="24"/>
    </w:rPr>
  </w:style>
  <w:style w:type="paragraph" w:customStyle="1" w:styleId="afff0">
    <w:name w:val="Примечание"/>
    <w:basedOn w:val="a0"/>
    <w:link w:val="afff"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4">
    <w:name w:val="Пункт_3_заглав"/>
    <w:basedOn w:val="33"/>
    <w:pPr>
      <w:keepNext/>
      <w:tabs>
        <w:tab w:val="clear" w:pos="1134"/>
        <w:tab w:val="num" w:pos="720"/>
        <w:tab w:val="num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3">
    <w:name w:val="Пункт_4"/>
    <w:basedOn w:val="33"/>
    <w:pPr>
      <w:tabs>
        <w:tab w:val="num" w:pos="720"/>
        <w:tab w:val="num" w:pos="864"/>
        <w:tab w:val="num" w:pos="2269"/>
      </w:tabs>
      <w:ind w:left="2269" w:hanging="1134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088095CB421E4E02BDC9682AFEE1723A">
    <w:name w:val="088095CB421E4E02BDC9682AFEE1723A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customStyle="1" w:styleId="Oaeno">
    <w:name w:val="Oaeno"/>
    <w:basedOn w:val="a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2">
    <w:name w:val="Пункт-3"/>
    <w:basedOn w:val="a0"/>
    <w:pPr>
      <w:tabs>
        <w:tab w:val="left" w:pos="1701"/>
        <w:tab w:val="num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2">
    <w:name w:val="Пункт-4"/>
    <w:basedOn w:val="a0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2">
    <w:name w:val="Пункт-5"/>
    <w:basedOn w:val="a0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3">
    <w:name w:val="Пункт-6"/>
    <w:basedOn w:val="a0"/>
    <w:pPr>
      <w:tabs>
        <w:tab w:val="num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2">
    <w:name w:val="Пункт-7"/>
    <w:basedOn w:val="a0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a">
    <w:name w:val="Главы"/>
    <w:basedOn w:val="a0"/>
    <w:next w:val="a0"/>
    <w:pPr>
      <w:pageBreakBefore/>
      <w:numPr>
        <w:numId w:val="3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8">
    <w:name w:val="Пункт2"/>
    <w:basedOn w:val="aff9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character" w:styleId="afff1">
    <w:name w:val="annotation reference"/>
    <w:semiHidden/>
    <w:rPr>
      <w:rFonts w:ascii="Times New Roman" w:hAnsi="Times New Roman" w:cs="Times New Roman"/>
      <w:sz w:val="16"/>
      <w:szCs w:val="16"/>
    </w:rPr>
  </w:style>
  <w:style w:type="character" w:customStyle="1" w:styleId="afff2">
    <w:name w:val="Основной шрифт"/>
    <w:semiHidden/>
  </w:style>
  <w:style w:type="paragraph" w:customStyle="1" w:styleId="afff3">
    <w:name w:val="Служебный"/>
    <w:basedOn w:val="a"/>
  </w:style>
  <w:style w:type="character" w:styleId="HTML">
    <w:name w:val="HTML Cite"/>
    <w:semiHidden/>
    <w:rPr>
      <w:rFonts w:cs="Times New Roman"/>
      <w:i/>
      <w:iCs/>
    </w:rPr>
  </w:style>
  <w:style w:type="paragraph" w:customStyle="1" w:styleId="29">
    <w:name w:val="Знак Знак Знак2 Знак"/>
    <w:basedOn w:val="a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c">
    <w:name w:val="Заголовок Знак"/>
    <w:link w:val="ab"/>
    <w:rPr>
      <w:rFonts w:ascii="Times New Roman" w:hAnsi="Times New Roman" w:cs="Times New Roman"/>
      <w:b/>
      <w:bCs/>
      <w:sz w:val="28"/>
      <w:szCs w:val="28"/>
    </w:rPr>
  </w:style>
  <w:style w:type="paragraph" w:styleId="afff4">
    <w:name w:val="Body Text"/>
    <w:basedOn w:val="a0"/>
    <w:link w:val="afff5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ff5">
    <w:name w:val="Основной текст Знак"/>
    <w:link w:val="afff4"/>
    <w:rPr>
      <w:rFonts w:ascii="Courier New" w:hAnsi="Courier New" w:cs="Courier New"/>
      <w:sz w:val="20"/>
      <w:szCs w:val="20"/>
    </w:rPr>
  </w:style>
  <w:style w:type="paragraph" w:styleId="2a">
    <w:name w:val="Body Text 2"/>
    <w:basedOn w:val="a0"/>
    <w:link w:val="2b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2b">
    <w:name w:val="Основной текст 2 Знак"/>
    <w:link w:val="2a"/>
    <w:rPr>
      <w:rFonts w:ascii="Courier New" w:hAnsi="Courier New" w:cs="Courier New"/>
      <w:sz w:val="24"/>
      <w:szCs w:val="24"/>
    </w:rPr>
  </w:style>
  <w:style w:type="table" w:customStyle="1" w:styleId="15">
    <w:name w:val="Сетка таблицы1"/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basedOn w:val="a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styleId="afff6">
    <w:name w:val="page number"/>
    <w:rPr>
      <w:rFonts w:cs="Times New Roman"/>
    </w:rPr>
  </w:style>
  <w:style w:type="character" w:customStyle="1" w:styleId="35">
    <w:name w:val="Знак Знак3"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7">
    <w:name w:val="Знак Знак1"/>
    <w:rPr>
      <w:rFonts w:ascii="Courier New" w:hAnsi="Courier New"/>
    </w:rPr>
  </w:style>
  <w:style w:type="paragraph" w:styleId="afff7">
    <w:name w:val="No Spacing"/>
    <w:link w:val="afff8"/>
    <w:uiPriority w:val="99"/>
    <w:qFormat/>
    <w:rPr>
      <w:rFonts w:cs="Calibri"/>
      <w:sz w:val="22"/>
      <w:szCs w:val="22"/>
      <w:lang w:eastAsia="ru-RU"/>
    </w:rPr>
  </w:style>
  <w:style w:type="paragraph" w:customStyle="1" w:styleId="211">
    <w:name w:val="Основной текст 21"/>
    <w:basedOn w:val="a0"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pPr>
      <w:numPr>
        <w:ilvl w:val="1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pPr>
      <w:keepNext/>
      <w:numPr>
        <w:numId w:val="1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pPr>
      <w:numPr>
        <w:ilvl w:val="2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pPr>
      <w:numPr>
        <w:ilvl w:val="3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pPr>
      <w:spacing w:after="240" w:line="240" w:lineRule="auto"/>
    </w:pPr>
    <w:rPr>
      <w:sz w:val="24"/>
      <w:szCs w:val="24"/>
      <w:lang w:val="en-US" w:eastAsia="en-US"/>
    </w:rPr>
  </w:style>
  <w:style w:type="paragraph" w:styleId="afff9">
    <w:name w:val="Plain Text"/>
    <w:basedOn w:val="a0"/>
    <w:link w:val="afffa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fffa">
    <w:name w:val="Текст Знак"/>
    <w:link w:val="afff9"/>
    <w:rPr>
      <w:rFonts w:ascii="Consolas" w:hAnsi="Consolas" w:cs="Consolas"/>
      <w:sz w:val="21"/>
      <w:szCs w:val="21"/>
      <w:lang w:val="ru-RU" w:eastAsia="en-US" w:bidi="ar-SA"/>
    </w:rPr>
  </w:style>
  <w:style w:type="paragraph" w:styleId="afffb">
    <w:name w:val="Body Text Indent"/>
    <w:basedOn w:val="a0"/>
    <w:link w:val="afffc"/>
    <w:pPr>
      <w:spacing w:after="120"/>
      <w:ind w:left="283"/>
    </w:pPr>
  </w:style>
  <w:style w:type="character" w:customStyle="1" w:styleId="afffc">
    <w:name w:val="Основной текст с отступом Знак"/>
    <w:link w:val="afffb"/>
    <w:semiHidden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8">
    <w:name w:val="Без интервала Знак"/>
    <w:link w:val="afff7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8">
    <w:name w:val="Без интервала1"/>
    <w:rPr>
      <w:rFonts w:cs="Calibri"/>
      <w:sz w:val="24"/>
      <w:szCs w:val="24"/>
    </w:rPr>
  </w:style>
  <w:style w:type="paragraph" w:customStyle="1" w:styleId="point">
    <w:name w:val="point"/>
    <w:basedOn w:val="a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styleId="afffd">
    <w:name w:val="Emphasis"/>
    <w:uiPriority w:val="20"/>
    <w:qFormat/>
    <w:rPr>
      <w:i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data">
    <w:name w:val="docdata"/>
    <w:basedOn w:val="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fe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7C0BE-22F6-413D-92B5-5E46ED33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директор краевого государственного бюджетного учреждения социального обслуживания «Канский  психоневрологический интернат»</vt:lpstr>
    </vt:vector>
  </TitlesOfParts>
  <Company>ДИП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cp:lastModifiedBy>Искандер Мухтаров Равилевич</cp:lastModifiedBy>
  <cp:revision>36</cp:revision>
  <dcterms:created xsi:type="dcterms:W3CDTF">2024-08-26T08:49:00Z</dcterms:created>
  <dcterms:modified xsi:type="dcterms:W3CDTF">2026-05-19T13:02:00Z</dcterms:modified>
  <cp:version>917504</cp:version>
</cp:coreProperties>
</file>