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7"/>
        <w:pBdr/>
        <w:tabs>
          <w:tab w:val="clear" w:leader="none" w:pos="567"/>
          <w:tab w:val="clear" w:leader="none" w:pos="643"/>
          <w:tab w:val="left" w:leader="none" w:pos="1843"/>
        </w:tabs>
        <w:spacing w:before="0" w:line="252" w:lineRule="auto"/>
        <w:ind w:firstLine="0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Техническое задание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7"/>
        <w:pBdr/>
        <w:tabs>
          <w:tab w:val="clear" w:leader="none" w:pos="567"/>
          <w:tab w:val="clear" w:leader="none" w:pos="643"/>
          <w:tab w:val="left" w:leader="none" w:pos="1843"/>
        </w:tabs>
        <w:spacing w:before="0" w:line="252" w:lineRule="auto"/>
        <w:ind w:firstLine="0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поставку молочной </w:t>
      </w:r>
      <w:r>
        <w:rPr>
          <w:rFonts w:ascii="Times New Roman" w:hAnsi="Times New Roman" w:cs="Times New Roman"/>
          <w:sz w:val="22"/>
          <w:szCs w:val="22"/>
        </w:rPr>
        <w:t xml:space="preserve">продукции</w:t>
      </w:r>
      <w:r>
        <w:rPr>
          <w:rFonts w:ascii="Times New Roman" w:hAnsi="Times New Roman" w:cs="Times New Roman"/>
          <w:sz w:val="22"/>
          <w:szCs w:val="22"/>
        </w:rPr>
        <w:t xml:space="preserve"> для Д/С </w:t>
      </w:r>
      <w:r>
        <w:rPr>
          <w:rFonts w:ascii="Times New Roman" w:hAnsi="Times New Roman" w:cs="Times New Roman"/>
          <w:sz w:val="22"/>
          <w:szCs w:val="22"/>
        </w:rPr>
        <w:t xml:space="preserve">435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7"/>
        <w:numPr>
          <w:ilvl w:val="0"/>
          <w:numId w:val="21"/>
        </w:numPr>
        <w:pBdr/>
        <w:tabs>
          <w:tab w:val="clear" w:leader="none" w:pos="643"/>
          <w:tab w:val="left" w:leader="none" w:pos="1843"/>
        </w:tabs>
        <w:spacing w:before="0" w:line="252" w:lineRule="auto"/>
        <w:ind w:hanging="284"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Объект закупки: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0"/>
        <w:pBdr/>
        <w:tabs>
          <w:tab w:val="left" w:leader="none" w:pos="2191"/>
        </w:tabs>
        <w:spacing/>
        <w:ind w:right="-143" w:left="-142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Таблица применения Постановле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</w:r>
    </w:p>
    <w:tbl>
      <w:tblPr>
        <w:tblInd w:w="-34" w:type="dxa"/>
        <w:tblW w:w="10490" w:type="dxa"/>
        <w:tblBorders/>
        <w:tblLook w:val="04A0" w:firstRow="1" w:lastRow="0" w:firstColumn="1" w:lastColumn="0" w:noHBand="0" w:noVBand="1"/>
      </w:tblPr>
      <w:tblGrid>
        <w:gridCol w:w="707"/>
        <w:gridCol w:w="1408"/>
        <w:gridCol w:w="3556"/>
        <w:gridCol w:w="1267"/>
        <w:gridCol w:w="1693"/>
        <w:gridCol w:w="1859"/>
      </w:tblGrid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0" w:lineRule="atLeast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Bdr/>
              <w:spacing w:after="0" w:line="20" w:lineRule="atLeast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0" w:lineRule="atLeast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ОКПД 2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0" w:lineRule="atLeast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pBdr/>
              <w:spacing w:after="0" w:line="20" w:lineRule="atLeast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Национальный режим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1875 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(Запрет)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1875 (Ограничение)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1875 (Преимущество)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32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textDirection w:val="lrTb"/>
            <w:noWrap w:val="false"/>
          </w:tcPr>
          <w:p>
            <w:pPr>
              <w:pStyle w:val="1030"/>
              <w:numPr>
                <w:ilvl w:val="0"/>
                <w:numId w:val="22"/>
              </w:numPr>
              <w:pBdr/>
              <w:spacing/>
              <w:ind w:hanging="357" w:left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10.51.11.111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6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Молоко питьевое пастеризованное 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3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Segoe UI Symbol" w:hAnsi="Segoe UI Symbol" w:cs="Segoe UI Symbol"/>
                <w:color w:val="00b050"/>
              </w:rPr>
              <w:t xml:space="preserve">✓</w:t>
            </w:r>
            <w:r>
              <w:rPr>
                <w:rFonts w:ascii="Times New Roman" w:hAnsi="Times New Roman" w:cs="Times New Roman"/>
                <w:b/>
                <w:bCs/>
                <w:color w:val="00b050"/>
              </w:rPr>
            </w:r>
          </w:p>
        </w:tc>
      </w:tr>
      <w:tr>
        <w:trPr>
          <w:trHeight w:val="32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textDirection w:val="lrTb"/>
            <w:noWrap w:val="false"/>
          </w:tcPr>
          <w:p>
            <w:pPr>
              <w:pStyle w:val="1030"/>
              <w:numPr>
                <w:ilvl w:val="0"/>
                <w:numId w:val="22"/>
              </w:numPr>
              <w:pBdr/>
              <w:spacing/>
              <w:ind w:hanging="357" w:left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10.51.52.140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6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Кефир, обогащенный витаминами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3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Segoe UI Symbol" w:hAnsi="Segoe UI Symbol" w:cs="Segoe UI Symbol"/>
                <w:color w:val="00b050"/>
              </w:rPr>
            </w:pPr>
            <w:r>
              <w:rPr>
                <w:rFonts w:ascii="Segoe UI Symbol" w:hAnsi="Segoe UI Symbol" w:cs="Segoe UI Symbol"/>
                <w:color w:val="00b050"/>
              </w:rPr>
              <w:t xml:space="preserve">✓</w:t>
            </w:r>
            <w:r>
              <w:rPr>
                <w:rFonts w:ascii="Segoe UI Symbol" w:hAnsi="Segoe UI Symbol" w:cs="Segoe UI Symbol"/>
                <w:color w:val="00b050"/>
              </w:rPr>
            </w:r>
          </w:p>
        </w:tc>
      </w:tr>
      <w:tr>
        <w:trPr>
          <w:trHeight w:val="32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textDirection w:val="lrTb"/>
            <w:noWrap w:val="false"/>
          </w:tcPr>
          <w:p>
            <w:pPr>
              <w:pStyle w:val="1030"/>
              <w:numPr>
                <w:ilvl w:val="0"/>
                <w:numId w:val="22"/>
              </w:numPr>
              <w:pBdr/>
              <w:spacing/>
              <w:ind w:hanging="357" w:left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10.51.52.900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6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Напиток кисломолочный Снежок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3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Segoe UI Symbol" w:hAnsi="Segoe UI Symbol" w:cs="Segoe UI Symbol"/>
                <w:color w:val="00b050"/>
              </w:rPr>
            </w:pPr>
            <w:r>
              <w:rPr>
                <w:rFonts w:ascii="Segoe UI Symbol" w:hAnsi="Segoe UI Symbol" w:cs="Segoe UI Symbol"/>
                <w:color w:val="00b050"/>
              </w:rPr>
              <w:t xml:space="preserve">✓</w:t>
            </w:r>
            <w:r>
              <w:rPr>
                <w:rFonts w:ascii="Segoe UI Symbol" w:hAnsi="Segoe UI Symbol" w:cs="Segoe UI Symbol"/>
                <w:color w:val="00b050"/>
              </w:rPr>
            </w:r>
          </w:p>
        </w:tc>
      </w:tr>
      <w:tr>
        <w:trPr>
          <w:trHeight w:val="32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textDirection w:val="lrTb"/>
            <w:noWrap w:val="false"/>
          </w:tcPr>
          <w:p>
            <w:pPr>
              <w:pStyle w:val="1030"/>
              <w:numPr>
                <w:ilvl w:val="0"/>
                <w:numId w:val="22"/>
              </w:numPr>
              <w:pBdr/>
              <w:spacing/>
              <w:ind w:hanging="357" w:left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10.51.40.300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6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Творог 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3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>
              <w:rPr>
                <w:rFonts w:ascii="Segoe UI Symbol" w:hAnsi="Segoe UI Symbol" w:cs="Segoe UI Symbol"/>
                <w:color w:val="ffc000"/>
              </w:rPr>
              <w:t xml:space="preserve">✓</w:t>
            </w:r>
            <w:r>
              <w:rPr>
                <w:rFonts w:ascii="Times New Roman" w:hAnsi="Times New Roman" w:cs="Times New Roman"/>
                <w:b/>
                <w:bCs/>
                <w:color w:val="ffc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</w:r>
          </w:p>
        </w:tc>
      </w:tr>
      <w:tr>
        <w:trPr>
          <w:trHeight w:val="32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textDirection w:val="lrTb"/>
            <w:noWrap w:val="false"/>
          </w:tcPr>
          <w:p>
            <w:pPr>
              <w:pStyle w:val="1030"/>
              <w:numPr>
                <w:ilvl w:val="0"/>
                <w:numId w:val="22"/>
              </w:numPr>
              <w:pBdr/>
              <w:spacing/>
              <w:ind w:hanging="357" w:left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10.51.52.211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6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Сметана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3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Segoe UI Symbol" w:hAnsi="Segoe UI Symbol" w:cs="Segoe UI Symbol"/>
                <w:color w:val="00b050"/>
              </w:rPr>
            </w:pPr>
            <w:r>
              <w:rPr>
                <w:rFonts w:ascii="Segoe UI Symbol" w:hAnsi="Segoe UI Symbol" w:cs="Segoe UI Symbol"/>
                <w:color w:val="00b050"/>
              </w:rPr>
              <w:t xml:space="preserve">✓</w:t>
            </w:r>
            <w:r>
              <w:rPr>
                <w:rFonts w:ascii="Segoe UI Symbol" w:hAnsi="Segoe UI Symbol" w:cs="Segoe UI Symbol"/>
                <w:color w:val="00b050"/>
              </w:rPr>
            </w:r>
          </w:p>
        </w:tc>
      </w:tr>
      <w:tr>
        <w:trPr>
          <w:trHeight w:val="32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textDirection w:val="lrTb"/>
            <w:noWrap w:val="false"/>
          </w:tcPr>
          <w:p>
            <w:pPr>
              <w:pStyle w:val="1030"/>
              <w:numPr>
                <w:ilvl w:val="0"/>
                <w:numId w:val="22"/>
              </w:numPr>
              <w:pBdr/>
              <w:spacing/>
              <w:ind w:hanging="357" w:left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10.51.30.111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6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Сладко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сливочное масло Крестьянское 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3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>
              <w:rPr>
                <w:rFonts w:ascii="Segoe UI Symbol" w:hAnsi="Segoe UI Symbol" w:cs="Segoe UI Symbol"/>
                <w:color w:val="ffc000"/>
              </w:rPr>
              <w:t xml:space="preserve">✓</w:t>
            </w:r>
            <w:r>
              <w:rPr>
                <w:rFonts w:ascii="Times New Roman" w:hAnsi="Times New Roman" w:cs="Times New Roman"/>
                <w:b/>
                <w:bCs/>
                <w:color w:val="ffc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</w:r>
          </w:p>
        </w:tc>
      </w:tr>
    </w:tbl>
    <w:p>
      <w:pPr>
        <w:pStyle w:val="1037"/>
        <w:pBdr/>
        <w:tabs>
          <w:tab w:val="clear" w:leader="none" w:pos="567"/>
          <w:tab w:val="clear" w:leader="none" w:pos="643"/>
          <w:tab w:val="left" w:leader="none" w:pos="1843"/>
        </w:tabs>
        <w:spacing w:before="0" w:line="252" w:lineRule="auto"/>
        <w:ind w:firstLine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45"/>
        <w:gridCol w:w="6049"/>
        <w:gridCol w:w="697"/>
        <w:gridCol w:w="939"/>
      </w:tblGrid>
      <w:tr>
        <w:trPr>
          <w:tblHeader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П/П 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b/>
                <w:bCs/>
              </w:rPr>
            </w:pPr>
            <w:r>
              <w:rPr>
                <w:rFonts w:ascii="Times New Roman" w:hAnsi="Times New Roman" w:eastAsia="Arial" w:cs="Times New Roman"/>
                <w:b/>
                <w:bCs/>
              </w:rPr>
              <w:t xml:space="preserve">Характеристика</w:t>
            </w:r>
            <w:r>
              <w:rPr>
                <w:rFonts w:ascii="Times New Roman" w:hAnsi="Times New Roman" w:eastAsia="Arial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Ед.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изм.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vAlign w:val="center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Кол-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textDirection w:val="lrTb"/>
            <w:noWrap w:val="false"/>
          </w:tcPr>
          <w:p>
            <w:pPr>
              <w:pStyle w:val="1077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 питьевое пастеризованное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9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Соответствует требованиям ГОСТ 31450-2013 «Молоко питьевое. Технические условия»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Массовая доля жира: не менее 3,2 %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Внешний вид: непрозрачная жидкость. 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Консистенция: жидкая, однородная нетягучья, слегка вязкая. Без хлопьев белка и сбившихся комочков жира.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Вкус и запах: характерные для молока без посторонних привкусов и запахов. с легким привкусом кипячения, допускается сладковатый привкус. 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Предоставление сертификата соответствия на продукцию и ветеринарное свидетельство обязательно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Продукты не должны содержать генно-инженерно-модифицированные организмы (ГМО).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Тара и материалы, используемые для упаковывания, должны соответствовать требованиям законодательных, нормативных документов, устанавливающих возможность их применения для упаковки молочных продуктов. 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Упаковка: фин-пак или иная упаковка, предназначенная и соответствующая стандартам для данной продукции.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Объем упаковки: не менее 0,9 л  и не более 1,00 л</w:t>
            </w:r>
            <w:r>
              <w:rPr>
                <w:rFonts w:ascii="Times New Roman" w:hAnsi="Times New Roman" w:eastAsia="Arial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4560,00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textDirection w:val="lrTb"/>
            <w:noWrap w:val="false"/>
          </w:tcPr>
          <w:p>
            <w:pPr>
              <w:pStyle w:val="1077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Кефир, обогащенный витаминами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9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Соответствует требованиям ГОСТ и/или ТУ производителя (изготовителя)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Массовая доля жира: не менее 3,2 % 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highlight w:val="yellow"/>
              </w:rPr>
              <w:t xml:space="preserve">Продукт изготавливается из цельного или нормализованного молока с добавлением витаминов или витаминных премиксов (не менее 10 витаминов)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Вкус и запах: чистые кисломолочные, без посторонних привкусов и запахов. 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Цвет: молочно-белый, равномерный по всей массе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Предоставление сертификата соответствия на продукцию и ветеринарное свидетельство обязательно.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Продукты не должны содержать генно-инженерно-модифицированные организмы (ГМО), антибиотики и гормоны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Упаковка: фин-пак или иная упаковка, предназначенная и соответствующая стандартам для данной продукции.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Объем упаковки: не менее 0,5 кг и не более 0,9 кг</w:t>
            </w:r>
            <w:r>
              <w:rPr>
                <w:rFonts w:ascii="Times New Roman" w:hAnsi="Times New Roman" w:eastAsia="Arial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438,00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textDirection w:val="lrTb"/>
            <w:noWrap w:val="false"/>
          </w:tcPr>
          <w:p>
            <w:pPr>
              <w:pStyle w:val="1077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Напиток кисломолочный Снежок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9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lang w:eastAsia="zh-CN"/>
              </w:rPr>
            </w:pPr>
            <w:r>
              <w:rPr>
                <w:rFonts w:ascii="Times New Roman" w:hAnsi="Times New Roman" w:eastAsia="Arial" w:cs="Times New Roman"/>
                <w:lang w:eastAsia="zh-CN"/>
              </w:rPr>
              <w:t xml:space="preserve">Соответствует требованиям ГОСТ 34048-2017. «Продукт кисломолочный "Снежок" Технические условия»</w:t>
            </w:r>
            <w:r>
              <w:rPr>
                <w:rFonts w:ascii="Times New Roman" w:hAnsi="Times New Roman" w:eastAsia="Arial" w:cs="Times New Roman"/>
                <w:lang w:eastAsia="zh-C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lang w:eastAsia="zh-CN"/>
              </w:rPr>
            </w:pPr>
            <w:r>
              <w:rPr>
                <w:rFonts w:ascii="Times New Roman" w:hAnsi="Times New Roman" w:eastAsia="Arial" w:cs="Times New Roman"/>
                <w:lang w:eastAsia="zh-CN"/>
              </w:rPr>
              <w:t xml:space="preserve">Напиток вырабатывается из обезжиренного, нормализованного, восстановленного молока, или из их смесей, без добавления или с добавлением различных пищевкусовых добавок.</w:t>
            </w:r>
            <w:r>
              <w:rPr>
                <w:rFonts w:ascii="Times New Roman" w:hAnsi="Times New Roman" w:eastAsia="Arial" w:cs="Times New Roman"/>
                <w:lang w:eastAsia="zh-C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lang w:eastAsia="zh-CN"/>
              </w:rPr>
            </w:pPr>
            <w:r>
              <w:rPr>
                <w:rFonts w:ascii="Times New Roman" w:hAnsi="Times New Roman" w:eastAsia="Arial" w:cs="Times New Roman"/>
                <w:lang w:eastAsia="zh-CN"/>
              </w:rPr>
              <w:t xml:space="preserve">Массовая доля жира: не менее 2,5 %</w:t>
            </w:r>
            <w:r>
              <w:rPr>
                <w:rFonts w:ascii="Times New Roman" w:hAnsi="Times New Roman" w:eastAsia="Arial" w:cs="Times New Roman"/>
                <w:lang w:eastAsia="zh-C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lang w:eastAsia="zh-CN"/>
              </w:rPr>
            </w:pPr>
            <w:r>
              <w:rPr>
                <w:rFonts w:ascii="Times New Roman" w:hAnsi="Times New Roman" w:eastAsia="Arial" w:cs="Times New Roman"/>
                <w:lang w:eastAsia="zh-CN"/>
              </w:rPr>
              <w:t xml:space="preserve">Предоставление сертификата соответствия на продукцию и ветеринарное свидетельство обязательно</w:t>
            </w:r>
            <w:r>
              <w:rPr>
                <w:rFonts w:ascii="Times New Roman" w:hAnsi="Times New Roman" w:eastAsia="Arial" w:cs="Times New Roman"/>
                <w:lang w:eastAsia="zh-C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lang w:eastAsia="zh-CN"/>
              </w:rPr>
            </w:pPr>
            <w:r>
              <w:rPr>
                <w:rFonts w:ascii="Times New Roman" w:hAnsi="Times New Roman" w:eastAsia="Arial" w:cs="Times New Roman"/>
                <w:lang w:eastAsia="zh-CN"/>
              </w:rPr>
              <w:t xml:space="preserve">Продукты не должны содержать генно-инженерно-модифицированные организмы (ГМО).</w:t>
            </w:r>
            <w:r>
              <w:rPr>
                <w:rFonts w:ascii="Times New Roman" w:hAnsi="Times New Roman" w:eastAsia="Arial" w:cs="Times New Roman"/>
                <w:lang w:eastAsia="zh-C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lang w:eastAsia="zh-CN"/>
              </w:rPr>
            </w:pPr>
            <w:r>
              <w:rPr>
                <w:rFonts w:ascii="Times New Roman" w:hAnsi="Times New Roman" w:eastAsia="Arial" w:cs="Times New Roman"/>
                <w:lang w:eastAsia="zh-CN"/>
              </w:rPr>
              <w:t xml:space="preserve">Упаковка: предназначенная и соответствующая стандартам для данной продукции </w:t>
            </w:r>
            <w:r>
              <w:rPr>
                <w:rFonts w:ascii="Times New Roman" w:hAnsi="Times New Roman" w:eastAsia="Arial" w:cs="Times New Roman"/>
                <w:lang w:eastAsia="zh-C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lang w:eastAsia="zh-CN"/>
              </w:rPr>
              <w:t xml:space="preserve">Вес упаковки: не менее 0,500 кг и не более 0,800 кг</w:t>
            </w:r>
            <w:r>
              <w:rPr>
                <w:rFonts w:ascii="Times New Roman" w:hAnsi="Times New Roman" w:eastAsia="Arial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432,00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textDirection w:val="lrTb"/>
            <w:noWrap w:val="false"/>
          </w:tcPr>
          <w:p>
            <w:pPr>
              <w:pStyle w:val="1077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Творог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9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Соответствует требованиям ГОСТ 31453-2013 «Творог. Технические условия» 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Массовая доля жира: не менее 9 % 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highlight w:val="white"/>
              </w:rPr>
              <w:t xml:space="preserve">Консистенция и внешний вид: мягкая, рассыпчатая с наличием или без ощутимых частиц молочного белка.</w:t>
            </w:r>
            <w:r>
              <w:rPr>
                <w:rFonts w:ascii="Times New Roman" w:hAnsi="Times New Roman" w:eastAsia="Arial" w:cs="Times New Roman"/>
              </w:rPr>
              <w:t xml:space="preserve"> 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Вкус и запах: чистые, кисломолочные, без посторонних привкусов и запахов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Цвет: белый или с кремовым оттенком, равномерный по всей массе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Предоставление сертификата соответствия на продукцию и ветеринарное свидетельство обязательно.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Продукты не должны содержать генно-инженерно-модифицированные организмы (ГМО)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Упаковка: </w:t>
            </w:r>
            <w:r>
              <w:rPr>
                <w:rFonts w:ascii="Times New Roman" w:hAnsi="Times New Roman" w:cs="Times New Roman"/>
              </w:rPr>
              <w:t xml:space="preserve">полипропиленовый пакет</w:t>
            </w:r>
            <w:r>
              <w:rPr>
                <w:rFonts w:ascii="Times New Roman" w:hAnsi="Times New Roman" w:eastAsia="Arial" w:cs="Times New Roman"/>
              </w:rPr>
              <w:t xml:space="preserve"> или иная упаковка, предназначенная и соответствующая стандартам для данной продукции 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Фасовка: не менее 0,5 кг и не более 0,8 кг</w:t>
            </w:r>
            <w:r>
              <w:rPr>
                <w:rFonts w:ascii="Times New Roman" w:hAnsi="Times New Roman" w:eastAsia="Arial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540,00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40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textDirection w:val="lrTb"/>
            <w:noWrap w:val="false"/>
          </w:tcPr>
          <w:p>
            <w:pPr>
              <w:pStyle w:val="1077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Сметана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9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Соответствует требованиям ГОСТ 31452-2012 «Сметана. Технические условия»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Массовая доля жира: не менее 15 %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Внешний вид и консистенция: однородная густая масса с глянцевой поверхностью, допускается недостаточно густая, слегка вязкая консистенция с незначительной крупитчатостью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Вкус и запах: чистые, кисломолочные, без посторонних привкусов и запахов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Цвет: белый с кремовым оттенком, равномерный по всей массе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Предоставление сертификата соответствия на продукцию и ветеринарное свидетельство обязательно.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Продукты не должны содержать генно-инженерно-модифицированные организмы (ГМО).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Упаковка: полистирольный стакан для молочных продуктов или иная упаковка, предназначенная и соответствующая стандартам для данной продукции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Фасовка: </w:t>
            </w:r>
            <w:r>
              <w:rPr>
                <w:rFonts w:ascii="Times New Roman" w:hAnsi="Times New Roman" w:eastAsia="Arial" w:cs="Times New Roman"/>
                <w:highlight w:val="white"/>
              </w:rPr>
              <w:t xml:space="preserve">не менее </w:t>
            </w:r>
            <w:r>
              <w:rPr>
                <w:rFonts w:ascii="Times New Roman" w:hAnsi="Times New Roman" w:eastAsia="Arial" w:cs="Times New Roman"/>
              </w:rPr>
              <w:t xml:space="preserve">0,2 кг и не более 0,4 кг</w:t>
            </w:r>
            <w:r>
              <w:rPr>
                <w:rFonts w:ascii="Times New Roman" w:hAnsi="Times New Roman" w:eastAsia="Arial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123,00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textDirection w:val="lrTb"/>
            <w:noWrap w:val="false"/>
          </w:tcPr>
          <w:p>
            <w:pPr>
              <w:pStyle w:val="1077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Сладкосливочное масло Крестьянское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9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Соответствует требованиям ГОСТ 32261-2013 «Масло сливочное. Технические условия»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Массовая доля жира: не менее 72,5%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Вкус и запах: выраженные сливочный и привкус пастеризации, без посторонних привкусов и запахов.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Консистенция и внешний вид: плотная, пластичная, однородная. Поверхность на срезе блестящая, сухая на вид. Встречается слабо-блестящая поверхность с наличием мелких капелек влаги.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Цвет: светло-желтый, однородный по всей массе.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Жировая фаза масла содержит: молочный жир коровьего молока.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Предоставление сертификата соответствия на продукцию и ветеринарное свидетельство обязательно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Продукты не должны содержать генно-инженерно-модифицированные организмы (ГМО).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Упаковка: фольга, пергамент или иная упаковка, предназначенная и соответствующая стандартам для данной продукции</w:t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Вес упаковки: не менее 0,180 кг и не более 0,200 кг</w:t>
            </w:r>
            <w:r>
              <w:rPr>
                <w:rFonts w:ascii="Times New Roman" w:hAnsi="Times New Roman" w:eastAsia="Arial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" w:type="dxa"/>
            <w:textDirection w:val="lrTb"/>
            <w:noWrap w:val="false"/>
          </w:tcPr>
          <w:p>
            <w:pPr>
              <w:pStyle w:val="1077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243,90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Style w:val="1097"/>
        <w:pBdr/>
        <w:spacing w:after="0" w:afterAutospacing="0" w:before="0" w:beforeAutospacing="0" w:line="252" w:lineRule="auto"/>
        <w:ind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2.  Место и срок поставки товаров</w:t>
      </w:r>
      <w:r>
        <w:rPr>
          <w:color w:val="000000"/>
        </w:rPr>
      </w:r>
    </w:p>
    <w:p>
      <w:pPr>
        <w:pStyle w:val="1097"/>
        <w:pBdr/>
        <w:spacing w:after="0" w:afterAutospacing="0" w:before="0" w:beforeAutospacing="0" w:line="252" w:lineRule="auto"/>
        <w: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620042, г. Екатеринбург, ул. Ломоносова, д. 55а.</w:t>
      </w:r>
      <w:r>
        <w:rPr>
          <w:color w:val="000000"/>
          <w:sz w:val="22"/>
          <w:szCs w:val="22"/>
        </w:rPr>
      </w:r>
    </w:p>
    <w:p>
      <w:pPr>
        <w:pStyle w:val="1097"/>
        <w:pBdr/>
        <w:spacing w:after="0" w:afterAutospacing="0" w:before="0" w:beforeAutospacing="0" w:line="252" w:lineRule="auto"/>
        <w: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620042, г. Екатеринбург, ул. Победы 70А </w:t>
      </w:r>
      <w:r>
        <w:rPr>
          <w:color w:val="000000"/>
          <w:sz w:val="22"/>
          <w:szCs w:val="22"/>
        </w:rPr>
      </w:r>
    </w:p>
    <w:p>
      <w:pPr>
        <w:pStyle w:val="1097"/>
        <w:pBdr/>
        <w:spacing w:after="0" w:afterAutospacing="0" w:before="0" w:beforeAutospacing="0" w:line="252" w:lineRule="auto"/>
        <w:ind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3. </w:t>
      </w:r>
      <w:r>
        <w:rPr>
          <w:b/>
          <w:bCs/>
          <w:color w:val="000000"/>
          <w:sz w:val="22"/>
          <w:szCs w:val="22"/>
        </w:rPr>
        <w:t xml:space="preserve">Срок и условия поставки товаров:</w:t>
      </w:r>
      <w:r>
        <w:rPr>
          <w:color w:val="000000"/>
          <w:sz w:val="22"/>
          <w:szCs w:val="22"/>
        </w:rPr>
        <w:t xml:space="preserve"> с 01.07.2026 </w:t>
      </w:r>
      <w:r>
        <w:rPr>
          <w:color w:val="000000"/>
          <w:sz w:val="22"/>
          <w:szCs w:val="22"/>
        </w:rPr>
        <w:t xml:space="preserve">г. </w:t>
      </w:r>
      <w:r>
        <w:rPr>
          <w:color w:val="000000"/>
          <w:sz w:val="22"/>
          <w:szCs w:val="22"/>
        </w:rPr>
        <w:t xml:space="preserve">по 31.12.2026</w:t>
      </w:r>
      <w:r>
        <w:rPr>
          <w:color w:val="000000"/>
          <w:sz w:val="22"/>
          <w:szCs w:val="22"/>
        </w:rPr>
        <w:t xml:space="preserve"> г.</w:t>
      </w:r>
      <w:r>
        <w:rPr>
          <w:color w:val="000000"/>
          <w:sz w:val="22"/>
          <w:szCs w:val="22"/>
        </w:rPr>
        <w:t xml:space="preserve"> согласно заявке Заказчика.</w:t>
      </w:r>
      <w:r>
        <w:rPr>
          <w:color w:val="000000"/>
          <w:sz w:val="22"/>
          <w:szCs w:val="22"/>
        </w:rPr>
      </w:r>
    </w:p>
    <w:p>
      <w:pPr>
        <w:pStyle w:val="1097"/>
        <w:pBdr/>
        <w:spacing w:after="0" w:afterAutospacing="0" w:before="0" w:beforeAutospacing="0" w:line="252" w:lineRule="auto"/>
        <w: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Поставка осуществляется в рабочие дни Заказчика, силами и средствами Поставщика.</w:t>
      </w:r>
      <w:r>
        <w:rPr>
          <w:color w:val="000000"/>
          <w:sz w:val="22"/>
          <w:szCs w:val="22"/>
        </w:rPr>
      </w:r>
    </w:p>
    <w:p>
      <w:pPr>
        <w:pStyle w:val="1097"/>
        <w:pBdr/>
        <w:spacing w:after="0" w:afterAutospacing="0" w:before="0" w:beforeAutospacing="0" w:line="252" w:lineRule="auto"/>
        <w: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Поставщик обязан осуществи</w:t>
      </w:r>
      <w:r>
        <w:rPr>
          <w:color w:val="000000"/>
          <w:sz w:val="22"/>
          <w:szCs w:val="22"/>
        </w:rPr>
        <w:t xml:space="preserve">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  <w:r>
        <w:rPr>
          <w:color w:val="000000"/>
          <w:sz w:val="22"/>
          <w:szCs w:val="22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</w:t>
      </w:r>
      <w:r>
        <w:rPr>
          <w:rFonts w:ascii="Times New Roman" w:hAnsi="Times New Roman" w:cs="Times New Roman"/>
          <w:b/>
        </w:rPr>
        <w:t xml:space="preserve">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.1. Качество и безопасность поставляемого товара должны соответствовать требованиям и нормам, установленным: 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Федеральным законом от 02.01.2000 № 29-ФЗ «О качестве и безопасности пищевых продуктов»;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Федеральным закон от 30.03.1999 № 52-ФЗ «О санитарно-эпидемиологическом благополучии населения»;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СанПиН 2.3.2.1324-03 «Гигиенические требования к срокам годности и условиям хранения пищевых продуктов»;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СанПиН 2.3.2.1078-01 «Гигиенические требования к безопасности и пищевой ценности пищевых продуктов»;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Техническими регламентами Таможенного союза, утвержденными решениями К</w:t>
      </w:r>
      <w:r>
        <w:rPr>
          <w:rFonts w:ascii="Times New Roman" w:hAnsi="Times New Roman" w:cs="Times New Roman"/>
        </w:rPr>
        <w:t xml:space="preserve">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 ТС 021/2011 «О безопасности пищевой продукции»;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 ТС 022/2011 «Пищевая продукция в части ее маркировки»;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 ТС 033/2013 «О безопасности молока и молочной продукции»;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 ТС 005/2011 «О безопасности упаковки»;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</w:t>
      </w:r>
      <w:r>
        <w:rPr>
          <w:rFonts w:ascii="Times New Roman" w:hAnsi="Times New Roman" w:cs="Times New Roman"/>
        </w:rPr>
        <w:t xml:space="preserve">2. Поставляемый товар должен быть расфасован и упакован в материалы, разрешенные для контакта с пищевыми продуктами,</w:t>
      </w:r>
      <w:r>
        <w:rPr>
          <w:rFonts w:ascii="Times New Roman" w:hAnsi="Times New Roman" w:cs="Times New Roman"/>
        </w:rPr>
        <w:t xml:space="preserve">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.3. Каждая единица транспортной и потребительской тары (упаковки) должна содержать необходим</w:t>
      </w:r>
      <w:r>
        <w:rPr>
          <w:rFonts w:ascii="Times New Roman" w:hAnsi="Times New Roman" w:cs="Times New Roman"/>
        </w:rPr>
        <w:t xml:space="preserve">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.5. Ветеринарные сопроводительные документы на товар должны быть оформлены в соответствии с приказом от 13 декабря 2022 года № 862 Об утверждении Вет</w:t>
      </w:r>
      <w:r>
        <w:rPr>
          <w:rFonts w:ascii="Times New Roman" w:hAnsi="Times New Roman" w:cs="Times New Roman"/>
        </w:rPr>
        <w:t xml:space="preserve">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</w:t>
      </w:r>
      <w:r>
        <w:rPr>
          <w:rFonts w:ascii="Times New Roman" w:hAnsi="Times New Roman" w:cs="Times New Roman"/>
          <w:b/>
        </w:rPr>
        <w:t xml:space="preserve">. Требования к сроку и (или) объему предоставления гарантий качества товаров:</w:t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.2. Наличие недостатков и сроки их устранения фиксируются Сторонами в двухстороннем акте выявленных недостатков.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.3. Остаточный срок годности: не менее 80% от установленного производителем.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</w:t>
      </w:r>
      <w:r>
        <w:rPr>
          <w:rFonts w:ascii="Times New Roman" w:hAnsi="Times New Roman" w:cs="Times New Roman"/>
          <w:b/>
        </w:rPr>
        <w:t xml:space="preserve">. Требования к условиям поставки товара, отгрузке товара:</w:t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.4. Товар должен сопровождаться следующими документами: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товарная накладная (ТОРГ-12) или УПД (оригиналы);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счет на оплату (оригиналы);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счет-фактура или УПД (оригиналы);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копия сертификата соответствия или декларации соответствия.</w:t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r>
        <w:rPr>
          <w:rFonts w:ascii="Times New Roman" w:hAnsi="Times New Roman" w:cs="Times New Roman"/>
          <w:b/>
          <w:bCs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567" w:bottom="1134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framePr w:hAnchor="margin" w:vAnchor="text" w:wrap="auto" w:xAlign="right" w:y="1"/>
      <w:pBdr/>
      <w:spacing/>
      <w:ind/>
      <w:rPr>
        <w:rStyle w:val="1073"/>
        <w:rFonts w:ascii="Times New Roman" w:hAnsi="Times New Roman"/>
        <w:sz w:val="24"/>
        <w:szCs w:val="24"/>
      </w:rPr>
    </w:pPr>
    <w:r>
      <w:rPr>
        <w:rStyle w:val="1073"/>
        <w:rFonts w:ascii="Times New Roman" w:hAnsi="Times New Roman"/>
        <w:sz w:val="24"/>
        <w:szCs w:val="24"/>
      </w:rPr>
      <w:fldChar w:fldCharType="begin"/>
    </w:r>
    <w:r>
      <w:rPr>
        <w:rStyle w:val="1073"/>
        <w:rFonts w:ascii="Times New Roman" w:hAnsi="Times New Roman"/>
        <w:sz w:val="24"/>
        <w:szCs w:val="24"/>
      </w:rPr>
      <w:instrText xml:space="preserve">PAGE  </w:instrText>
    </w:r>
    <w:r>
      <w:rPr>
        <w:rStyle w:val="1073"/>
        <w:rFonts w:ascii="Times New Roman" w:hAnsi="Times New Roman"/>
        <w:sz w:val="24"/>
        <w:szCs w:val="24"/>
      </w:rPr>
      <w:fldChar w:fldCharType="separate"/>
    </w:r>
    <w:r>
      <w:rPr>
        <w:rStyle w:val="1073"/>
        <w:rFonts w:ascii="Times New Roman" w:hAnsi="Times New Roman"/>
        <w:sz w:val="24"/>
        <w:szCs w:val="24"/>
      </w:rPr>
      <w:t xml:space="preserve">2</w:t>
    </w:r>
    <w:r>
      <w:rPr>
        <w:rStyle w:val="1073"/>
        <w:rFonts w:ascii="Times New Roman" w:hAnsi="Times New Roman"/>
        <w:sz w:val="24"/>
        <w:szCs w:val="24"/>
      </w:rPr>
      <w:fldChar w:fldCharType="end"/>
    </w:r>
    <w:r>
      <w:rPr>
        <w:rStyle w:val="1073"/>
        <w:rFonts w:ascii="Times New Roman" w:hAnsi="Times New Roman"/>
        <w:sz w:val="24"/>
        <w:szCs w:val="24"/>
      </w:rPr>
    </w:r>
  </w:p>
  <w:p>
    <w:pPr>
      <w:pStyle w:val="828"/>
      <w:pBdr/>
      <w:spacing/>
      <w:ind w:right="360" w:firstLine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07C2"/>
    <w:lvl w:ilvl="0">
      <w:isLgl w:val="false"/>
      <w:lvlJc w:val="left"/>
      <w:lvlText w:val="%1."/>
      <w:numFmt w:val="decimal"/>
      <w:pPr>
        <w:pBdr/>
        <w:tabs>
          <w:tab w:val="num" w:leader="none" w:pos="3196"/>
        </w:tabs>
        <w:spacing/>
        <w:ind w:hanging="360" w:left="3196"/>
      </w:pPr>
      <w:rPr>
        <w:rFonts w:cs="Times New Roman"/>
      </w:rPr>
      <w:start w:val="4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</w:abstractNum>
  <w:abstractNum w:abstractNumId="1">
    <w:nsid w:val="0A3D6B1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45A6B17"/>
    <w:lvl w:ilvl="0">
      <w:isLgl w:val="false"/>
      <w:lvlJc w:val="left"/>
      <w:lvlText w:val=""/>
      <w:numFmt w:val="bullet"/>
      <w:pPr>
        <w:pBdr/>
        <w:tabs>
          <w:tab w:val="num" w:leader="none" w:pos="-92"/>
        </w:tabs>
        <w:spacing/>
        <w:ind w:hanging="360" w:left="-92"/>
      </w:pPr>
      <w:rPr>
        <w:rFonts w:ascii="Times New Roman" w:hAnsi="Times New Roman"/>
        <w:sz w:val="24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3">
    <w:nsid w:val="22610AD9"/>
    <w:lvl w:ilvl="0">
      <w:isLgl w:val="false"/>
      <w:lvlJc w:val="center"/>
      <w:lvlText w:val="%1."/>
      <w:numFmt w:val="decimal"/>
      <w:pPr>
        <w:pBdr/>
        <w:tabs>
          <w:tab w:val="num" w:leader="none" w:pos="567"/>
        </w:tabs>
        <w:spacing/>
        <w:ind w:hanging="279" w:left="567"/>
      </w:pPr>
      <w:rPr>
        <w:rFonts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4112"/>
        </w:tabs>
        <w:spacing/>
        <w:ind w:hanging="567" w:left="4112"/>
      </w:pPr>
      <w:rPr>
        <w:rFonts w:cs="Times New Roman"/>
        <w:strike w:val="0"/>
        <w:u w:val="no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851"/>
        </w:tabs>
        <w:spacing/>
        <w:ind w:hanging="851" w:left="851"/>
      </w:pPr>
      <w:rPr>
        <w:rFonts w:cs="Times New Roman"/>
        <w:strike w:val="0"/>
        <w:color w:val="000000"/>
        <w:u w:val="no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135"/>
        </w:tabs>
        <w:spacing/>
        <w:ind w:hanging="567" w:left="1135"/>
      </w:pPr>
      <w:rPr>
        <w:rFonts w:cs="Times New Roman"/>
      </w:rPr>
      <w:start w:val="1"/>
      <w:suff w:val="tab"/>
    </w:lvl>
    <w:lvl w:ilvl="4">
      <w:isLgl w:val="false"/>
      <w:lvlJc w:val="left"/>
      <w:lvlText w:val="%5)"/>
      <w:numFmt w:val="lowerLetter"/>
      <w:pPr>
        <w:pBdr/>
        <w:tabs>
          <w:tab w:val="num" w:leader="none" w:pos="3560"/>
        </w:tabs>
        <w:spacing/>
        <w:ind w:hanging="1008" w:left="356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592"/>
        </w:tabs>
        <w:spacing/>
        <w:ind w:hanging="1152" w:left="2592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736"/>
        </w:tabs>
        <w:spacing/>
        <w:ind w:hanging="1296" w:left="2736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880"/>
        </w:tabs>
        <w:spacing/>
        <w:ind w:hanging="1440" w:left="288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024"/>
        </w:tabs>
        <w:spacing/>
        <w:ind w:hanging="1584" w:left="3024"/>
      </w:pPr>
      <w:rPr>
        <w:rFonts w:cs="Times New Roman"/>
      </w:rPr>
      <w:start w:val="1"/>
      <w:suff w:val="tab"/>
    </w:lvl>
  </w:abstractNum>
  <w:abstractNum w:abstractNumId="4">
    <w:nsid w:val="226D774D"/>
    <w:lvl w:ilvl="0">
      <w:isLgl w:val="false"/>
      <w:lvlJc w:val="left"/>
      <w:lvlText w:val="%1."/>
      <w:numFmt w:val="decimal"/>
      <w:pPr>
        <w:pBdr/>
        <w:tabs>
          <w:tab w:val="num" w:leader="none" w:pos="1287"/>
        </w:tabs>
        <w:spacing/>
        <w:ind w:hanging="360" w:left="128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960"/>
        </w:tabs>
        <w:spacing/>
        <w:ind w:hanging="360" w:left="96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27"/>
        </w:tabs>
        <w:spacing/>
        <w:ind w:hanging="180" w:left="272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5">
    <w:nsid w:val="2411518F"/>
    <w:lvl w:ilvl="0">
      <w:isLgl w:val="false"/>
      <w:lvlJc w:val="left"/>
      <w:lvlText w:val="%1."/>
      <w:numFmt w:val="decimal"/>
      <w:pPr>
        <w:pBdr/>
        <w:tabs>
          <w:tab w:val="num" w:leader="none" w:pos="1300"/>
        </w:tabs>
        <w:spacing/>
        <w:ind w:hanging="900" w:left="1300"/>
      </w:pPr>
      <w:rPr>
        <w:rFonts w:cs="Times New Roman"/>
      </w:rPr>
      <w:start w:val="1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</w:abstractNum>
  <w:abstractNum w:abstractNumId="6">
    <w:nsid w:val="28D1064B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1800" w:left="180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nsid w:val="2E523AA3"/>
    <w:lvl w:ilvl="0">
      <w:isLgl w:val="false"/>
      <w:lvlJc w:val="left"/>
      <w:lvlText w:val="%1."/>
      <w:numFmt w:val="upperRoman"/>
      <w:pPr>
        <w:pBdr/>
        <w:tabs>
          <w:tab w:val="num" w:leader="none" w:pos="567"/>
        </w:tabs>
        <w:spacing/>
        <w:ind w:hanging="567" w:left="567"/>
      </w:pPr>
      <w:pStyle w:val="1058"/>
      <w:rPr>
        <w:rFonts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873"/>
        </w:tabs>
        <w:spacing/>
        <w:ind w:hanging="720" w:left="873"/>
      </w:pPr>
      <w:rPr>
        <w:rFonts w:cs="Times New Roman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026"/>
        </w:tabs>
        <w:spacing/>
        <w:ind w:hanging="720" w:left="1026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539"/>
        </w:tabs>
        <w:spacing/>
        <w:ind w:hanging="1080" w:left="1539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692"/>
        </w:tabs>
        <w:spacing/>
        <w:ind w:hanging="1080" w:left="1692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205"/>
        </w:tabs>
        <w:spacing/>
        <w:ind w:hanging="1440" w:left="2205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358"/>
        </w:tabs>
        <w:spacing/>
        <w:ind w:hanging="1440" w:left="2358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871"/>
        </w:tabs>
        <w:spacing/>
        <w:ind w:hanging="1800" w:left="2871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024"/>
        </w:tabs>
        <w:spacing/>
        <w:ind w:hanging="1800" w:left="3024"/>
      </w:pPr>
      <w:rPr>
        <w:rFonts w:cs="Times New Roman"/>
      </w:rPr>
      <w:start w:val="1"/>
      <w:suff w:val="tab"/>
    </w:lvl>
  </w:abstractNum>
  <w:abstractNum w:abstractNumId="8">
    <w:nsid w:val="36371B01"/>
    <w:lvl w:ilvl="0">
      <w:isLgl w:val="false"/>
      <w:lvlJc w:val="left"/>
      <w:lvlText w:val="%1."/>
      <w:numFmt w:val="decimal"/>
      <w:pPr>
        <w:pBdr/>
        <w:spacing/>
        <w:ind w:hanging="390" w:left="390"/>
      </w:pPr>
      <w:rPr>
        <w:rFonts w:cs="Times New Roman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997"/>
      </w:pPr>
      <w:rPr>
        <w:rFonts w:cs="Times New Roman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274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4911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6188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7825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9102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0739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2016"/>
      </w:pPr>
      <w:rPr>
        <w:rFonts w:cs="Times New Roman"/>
      </w:rPr>
      <w:start w:val="1"/>
      <w:suff w:val="tab"/>
    </w:lvl>
  </w:abstractNum>
  <w:abstractNum w:abstractNumId="9">
    <w:nsid w:val="37AB52A9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cs="Times New Roman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637"/>
      </w:pPr>
      <w:rPr>
        <w:rFonts w:cs="Times New Roman"/>
      </w:rPr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274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4551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6188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7465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9102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0379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2016"/>
      </w:pPr>
      <w:rPr>
        <w:rFonts w:cs="Times New Roman"/>
      </w:rPr>
      <w:start w:val="1"/>
      <w:suff w:val="tab"/>
    </w:lvl>
  </w:abstractNum>
  <w:abstractNum w:abstractNumId="10">
    <w:nsid w:val="37BD0C9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3A3D6FF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12">
    <w:nsid w:val="447218EF"/>
    <w:lvl w:ilvl="0">
      <w:isLgl w:val="false"/>
      <w:lvlJc w:val="center"/>
      <w:lvlText w:val="%1."/>
      <w:numFmt w:val="decimal"/>
      <w:pPr>
        <w:pBdr/>
        <w:tabs>
          <w:tab w:val="num" w:leader="none" w:pos="567"/>
        </w:tabs>
        <w:spacing/>
        <w:ind w:hanging="279" w:left="567"/>
      </w:pPr>
      <w:rPr>
        <w:rFonts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4112"/>
        </w:tabs>
        <w:spacing/>
        <w:ind w:hanging="567" w:left="4112"/>
      </w:pPr>
      <w:rPr>
        <w:rFonts w:cs="Times New Roman"/>
        <w:strike w:val="0"/>
        <w:u w:val="no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851"/>
        </w:tabs>
        <w:spacing/>
        <w:ind w:hanging="851" w:left="851"/>
      </w:pPr>
      <w:rPr>
        <w:rFonts w:cs="Times New Roman"/>
        <w:strike w:val="0"/>
        <w:color w:val="000000"/>
        <w:u w:val="no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135"/>
        </w:tabs>
        <w:spacing/>
        <w:ind w:hanging="567" w:left="1135"/>
      </w:pPr>
      <w:rPr>
        <w:rFonts w:cs="Times New Roman"/>
      </w:rPr>
      <w:start w:val="1"/>
      <w:suff w:val="tab"/>
    </w:lvl>
    <w:lvl w:ilvl="4">
      <w:isLgl w:val="false"/>
      <w:lvlJc w:val="left"/>
      <w:lvlText w:val="%5)"/>
      <w:numFmt w:val="lowerLetter"/>
      <w:pPr>
        <w:pBdr/>
        <w:tabs>
          <w:tab w:val="num" w:leader="none" w:pos="3560"/>
        </w:tabs>
        <w:spacing/>
        <w:ind w:hanging="1008" w:left="356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592"/>
        </w:tabs>
        <w:spacing/>
        <w:ind w:hanging="1152" w:left="2592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736"/>
        </w:tabs>
        <w:spacing/>
        <w:ind w:hanging="1296" w:left="2736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880"/>
        </w:tabs>
        <w:spacing/>
        <w:ind w:hanging="1440" w:left="288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024"/>
        </w:tabs>
        <w:spacing/>
        <w:ind w:hanging="1584" w:left="3024"/>
      </w:pPr>
      <w:rPr>
        <w:rFonts w:cs="Times New Roman"/>
      </w:rPr>
      <w:start w:val="1"/>
      <w:suff w:val="tab"/>
    </w:lvl>
  </w:abstractNum>
  <w:abstractNum w:abstractNumId="13">
    <w:nsid w:val="46E3302C"/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/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/>
      <w:start w:val="1"/>
      <w:suff w:val="tab"/>
    </w:lvl>
  </w:abstractNum>
  <w:abstractNum w:abstractNumId="14">
    <w:nsid w:val="49434DE9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cs="Times New Roman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997"/>
      </w:pPr>
      <w:rPr>
        <w:rFonts w:cs="Times New Roman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994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5631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7628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9265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1262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2899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4896"/>
      </w:pPr>
      <w:rPr>
        <w:rFonts w:cs="Times New Roman"/>
      </w:rPr>
      <w:start w:val="1"/>
      <w:suff w:val="tab"/>
    </w:lvl>
  </w:abstractNum>
  <w:abstractNum w:abstractNumId="15">
    <w:nsid w:val="55CC42E9"/>
    <w:lvl w:ilvl="0">
      <w:isLgl w:val="false"/>
      <w:lvlJc w:val="center"/>
      <w:lvlText w:val="%1."/>
      <w:numFmt w:val="decimal"/>
      <w:pPr>
        <w:pBdr/>
        <w:tabs>
          <w:tab w:val="num" w:leader="none" w:pos="0"/>
        </w:tabs>
        <w:spacing/>
        <w:ind/>
      </w:pPr>
      <w:pStyle w:val="1081"/>
      <w:rPr>
        <w:rFonts w:cs="Times New Roman"/>
        <w:b/>
        <w:bCs/>
        <w:i w:val="0"/>
        <w:iCs w:val="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851"/>
        </w:tabs>
        <w:spacing/>
        <w:ind w:hanging="851" w:left="851"/>
      </w:pPr>
      <w:pStyle w:val="1080"/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851"/>
        </w:tabs>
        <w:spacing/>
        <w:ind w:hanging="851" w:left="851"/>
      </w:pPr>
      <w:pStyle w:val="1082"/>
      <w:rPr>
        <w:rFonts w:cs="Times New Roman"/>
        <w:b w:val="0"/>
        <w:bCs w:val="0"/>
        <w:i w:val="0"/>
        <w:iCs w:val="0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tabs>
          <w:tab w:val="num" w:leader="none" w:pos="1418"/>
        </w:tabs>
        <w:spacing/>
        <w:ind w:hanging="567" w:left="1418"/>
      </w:pPr>
      <w:pStyle w:val="1083"/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  <w:start w:val="1"/>
      <w:suff w:val="tab"/>
    </w:lvl>
    <w:lvl w:ilvl="4">
      <w:isLgl w:val="false"/>
      <w:lvlJc w:val="left"/>
      <w:lvlText w:val="%5)"/>
      <w:numFmt w:val="lowerLetter"/>
      <w:pPr>
        <w:pBdr/>
        <w:tabs>
          <w:tab w:val="num" w:leader="none" w:pos="1134"/>
        </w:tabs>
        <w:spacing/>
        <w:ind w:hanging="567" w:left="1134"/>
      </w:pPr>
      <w:rPr>
        <w:rFonts w:cs="Times New Roman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1701"/>
        </w:tabs>
        <w:spacing/>
        <w:ind w:hanging="567" w:left="1701"/>
      </w:pPr>
      <w:rPr>
        <w:rFonts w:ascii="Symbol" w:hAnsi="Symbol"/>
      </w:rPr>
      <w:start w:val="1"/>
      <w:suff w:val="tab"/>
    </w:lvl>
    <w:lvl w:ilvl="6">
      <w:isLgl w:val="false"/>
      <w:lvlJc w:val="left"/>
      <w:lvlText w:val="%5%6%7)"/>
      <w:numFmt w:val="lowerLetter"/>
      <w:pPr>
        <w:pBdr/>
        <w:tabs>
          <w:tab w:val="num" w:leader="none" w:pos="2268"/>
        </w:tabs>
        <w:spacing/>
        <w:ind w:hanging="567" w:left="2268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978"/>
        </w:tabs>
        <w:spacing/>
        <w:ind w:hanging="1224" w:left="2322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4698"/>
        </w:tabs>
        <w:spacing/>
        <w:ind w:hanging="1440" w:left="2898"/>
      </w:pPr>
      <w:rPr>
        <w:rFonts w:cs="Times New Roman"/>
      </w:rPr>
      <w:start w:val="1"/>
      <w:suff w:val="tab"/>
    </w:lvl>
  </w:abstractNum>
  <w:abstractNum w:abstractNumId="16">
    <w:nsid w:val="691F0983"/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6CF3622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73D04B8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6"/>
  </w:num>
  <w:num w:numId="2">
    <w:abstractNumId w:val="16"/>
  </w:num>
  <w:num w:numId="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12"/>
  </w:num>
  <w:num w:numId="18">
    <w:abstractNumId w:val="0"/>
    <w:lvlOverride w:ilvl="0">
      <w:startOverride w:val="4"/>
    </w:lvlOverride>
  </w:num>
  <w:num w:numId="19">
    <w:abstractNumId w:val="10"/>
  </w:num>
  <w:num w:numId="20">
    <w:abstractNumId w:val="18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 w:default="1">
    <w:name w:val="Normal"/>
    <w:qFormat/>
    <w:pPr>
      <w:pBdr/>
      <w:spacing w:after="200" w:line="276" w:lineRule="auto"/>
      <w:ind/>
    </w:pPr>
    <w:rPr>
      <w:rFonts w:cs="Calibri"/>
      <w:sz w:val="22"/>
      <w:szCs w:val="22"/>
      <w:lang w:eastAsia="ru-RU"/>
    </w:rPr>
  </w:style>
  <w:style w:type="paragraph" w:styleId="760">
    <w:name w:val="Heading 1"/>
    <w:basedOn w:val="759"/>
    <w:next w:val="759"/>
    <w:link w:val="80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759"/>
    <w:next w:val="759"/>
    <w:link w:val="810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59"/>
    <w:next w:val="759"/>
    <w:link w:val="979"/>
    <w:qFormat/>
    <w:pPr>
      <w:keepNext w:val="true"/>
      <w:keepLines w:val="true"/>
      <w:pBdr/>
      <w:spacing w:after="0" w:before="20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styleId="763">
    <w:name w:val="Heading 4"/>
    <w:basedOn w:val="759"/>
    <w:next w:val="759"/>
    <w:link w:val="812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759"/>
    <w:next w:val="759"/>
    <w:link w:val="813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759"/>
    <w:next w:val="759"/>
    <w:link w:val="814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66">
    <w:name w:val="Heading 7"/>
    <w:basedOn w:val="759"/>
    <w:next w:val="759"/>
    <w:link w:val="815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7">
    <w:name w:val="Heading 8"/>
    <w:basedOn w:val="759"/>
    <w:next w:val="759"/>
    <w:link w:val="816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68">
    <w:name w:val="Heading 9"/>
    <w:basedOn w:val="759"/>
    <w:next w:val="759"/>
    <w:link w:val="817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default="1">
    <w:name w:val="Default Paragraph Font"/>
    <w:uiPriority w:val="1"/>
    <w:semiHidden/>
    <w:unhideWhenUsed/>
    <w:pPr>
      <w:pBdr/>
      <w:spacing/>
      <w:ind/>
    </w:p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 w:default="1">
    <w:name w:val="No List"/>
    <w:uiPriority w:val="99"/>
    <w:semiHidden/>
    <w:unhideWhenUsed/>
    <w:pPr>
      <w:pBdr/>
      <w:spacing/>
      <w:ind/>
    </w:pPr>
  </w:style>
  <w:style w:type="table" w:styleId="772">
    <w:name w:val="Plain Table 1"/>
    <w:basedOn w:val="77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77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77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77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77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77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7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77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77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77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7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77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77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"/>
    <w:basedOn w:val="77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"/>
    <w:basedOn w:val="77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"/>
    <w:basedOn w:val="77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77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77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basedOn w:val="77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1">
    <w:name w:val="Intense Emphasis"/>
    <w:basedOn w:val="76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2">
    <w:name w:val="Intense Reference"/>
    <w:basedOn w:val="76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3">
    <w:name w:val="Subtle Emphasis"/>
    <w:basedOn w:val="7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4">
    <w:name w:val="Strong"/>
    <w:basedOn w:val="769"/>
    <w:uiPriority w:val="22"/>
    <w:qFormat/>
    <w:pPr>
      <w:pBdr/>
      <w:spacing/>
      <w:ind/>
    </w:pPr>
    <w:rPr>
      <w:b/>
      <w:bCs/>
    </w:rPr>
  </w:style>
  <w:style w:type="character" w:styleId="795">
    <w:name w:val="Subtle Reference"/>
    <w:basedOn w:val="7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6">
    <w:name w:val="Book Title"/>
    <w:basedOn w:val="76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7">
    <w:name w:val="Placeholder Text"/>
    <w:basedOn w:val="769"/>
    <w:uiPriority w:val="99"/>
    <w:semiHidden/>
    <w:pPr>
      <w:pBdr/>
      <w:spacing/>
      <w:ind/>
    </w:pPr>
    <w:rPr>
      <w:color w:val="666666"/>
    </w:rPr>
  </w:style>
  <w:style w:type="character" w:styleId="798" w:customStyle="1">
    <w:name w:val="Heading 1 Char"/>
    <w:basedOn w:val="76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9" w:customStyle="1">
    <w:name w:val="Heading 2 Char"/>
    <w:basedOn w:val="76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0" w:customStyle="1">
    <w:name w:val="Heading 4 Char"/>
    <w:basedOn w:val="76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5 Char"/>
    <w:basedOn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Heading 6 Char"/>
    <w:basedOn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7 Char"/>
    <w:basedOn w:val="76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Heading 8 Char"/>
    <w:basedOn w:val="7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9 Char"/>
    <w:basedOn w:val="7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6" w:customStyle="1">
    <w:name w:val="Subtitle Char"/>
    <w:basedOn w:val="769"/>
    <w:uiPriority w:val="11"/>
    <w:pPr>
      <w:pBdr/>
      <w:spacing/>
      <w:ind/>
    </w:pPr>
    <w:rPr>
      <w:sz w:val="24"/>
      <w:szCs w:val="24"/>
    </w:rPr>
  </w:style>
  <w:style w:type="character" w:styleId="807" w:customStyle="1">
    <w:name w:val="Quote Char"/>
    <w:uiPriority w:val="29"/>
    <w:pPr>
      <w:pBdr/>
      <w:spacing/>
      <w:ind/>
    </w:pPr>
    <w:rPr>
      <w:i/>
    </w:rPr>
  </w:style>
  <w:style w:type="character" w:styleId="808" w:customStyle="1">
    <w:name w:val="Intense Quote Char"/>
    <w:uiPriority w:val="30"/>
    <w:pPr>
      <w:pBdr/>
      <w:spacing/>
      <w:ind/>
    </w:pPr>
    <w:rPr>
      <w:i/>
    </w:rPr>
  </w:style>
  <w:style w:type="character" w:styleId="809" w:customStyle="1">
    <w:name w:val="Заголовок 1 Знак"/>
    <w:link w:val="76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0" w:customStyle="1">
    <w:name w:val="Заголовок 2 Знак"/>
    <w:link w:val="76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1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2" w:customStyle="1">
    <w:name w:val="Заголовок 4 Знак"/>
    <w:link w:val="7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Заголовок 5 Знак"/>
    <w:link w:val="7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Заголовок 6 Знак"/>
    <w:link w:val="7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Заголовок 7 Знак"/>
    <w:link w:val="7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Заголовок 8 Знак"/>
    <w:link w:val="7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Заголовок 9 Знак"/>
    <w:link w:val="76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8">
    <w:name w:val="Title"/>
    <w:basedOn w:val="759"/>
    <w:link w:val="1066"/>
    <w:qFormat/>
    <w:pPr>
      <w:pBdr/>
      <w:spacing w:after="0" w:line="240" w:lineRule="auto"/>
      <w:ind/>
      <w:jc w:val="center"/>
    </w:pPr>
    <w:rPr>
      <w:b/>
      <w:bCs/>
      <w:sz w:val="28"/>
      <w:szCs w:val="28"/>
    </w:rPr>
  </w:style>
  <w:style w:type="character" w:styleId="819" w:customStyle="1">
    <w:name w:val="Title Char"/>
    <w:uiPriority w:val="10"/>
    <w:pPr>
      <w:pBdr/>
      <w:spacing/>
      <w:ind/>
    </w:pPr>
    <w:rPr>
      <w:sz w:val="48"/>
      <w:szCs w:val="48"/>
    </w:rPr>
  </w:style>
  <w:style w:type="paragraph" w:styleId="820">
    <w:name w:val="Subtitle"/>
    <w:basedOn w:val="759"/>
    <w:next w:val="759"/>
    <w:link w:val="821"/>
    <w:uiPriority w:val="11"/>
    <w:qFormat/>
    <w:pPr>
      <w:pBdr/>
      <w:spacing w:before="200"/>
      <w:ind/>
    </w:pPr>
    <w:rPr>
      <w:sz w:val="24"/>
      <w:szCs w:val="24"/>
    </w:rPr>
  </w:style>
  <w:style w:type="character" w:styleId="821" w:customStyle="1">
    <w:name w:val="Подзаголовок Знак"/>
    <w:link w:val="820"/>
    <w:uiPriority w:val="11"/>
    <w:pPr>
      <w:pBdr/>
      <w:spacing/>
      <w:ind/>
    </w:pPr>
    <w:rPr>
      <w:sz w:val="24"/>
      <w:szCs w:val="24"/>
    </w:rPr>
  </w:style>
  <w:style w:type="paragraph" w:styleId="822">
    <w:name w:val="Quote"/>
    <w:basedOn w:val="759"/>
    <w:next w:val="759"/>
    <w:link w:val="823"/>
    <w:uiPriority w:val="29"/>
    <w:qFormat/>
    <w:pPr>
      <w:pBdr/>
      <w:spacing/>
      <w:ind w:right="720" w:left="720"/>
    </w:pPr>
    <w:rPr>
      <w:i/>
    </w:rPr>
  </w:style>
  <w:style w:type="character" w:styleId="823" w:customStyle="1">
    <w:name w:val="Цитата 2 Знак"/>
    <w:link w:val="822"/>
    <w:uiPriority w:val="29"/>
    <w:pPr>
      <w:pBdr/>
      <w:spacing/>
      <w:ind/>
    </w:pPr>
    <w:rPr>
      <w:i/>
    </w:rPr>
  </w:style>
  <w:style w:type="paragraph" w:styleId="824">
    <w:name w:val="Intense Quote"/>
    <w:basedOn w:val="759"/>
    <w:next w:val="759"/>
    <w:link w:val="8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5" w:customStyle="1">
    <w:name w:val="Выделенная цитата Знак"/>
    <w:link w:val="824"/>
    <w:uiPriority w:val="30"/>
    <w:pPr>
      <w:pBdr/>
      <w:spacing/>
      <w:ind/>
    </w:pPr>
    <w:rPr>
      <w:i/>
    </w:rPr>
  </w:style>
  <w:style w:type="paragraph" w:styleId="826">
    <w:name w:val="Header"/>
    <w:basedOn w:val="759"/>
    <w:link w:val="1021"/>
    <w:semiHidden/>
    <w:pPr>
      <w:pBdr/>
      <w:tabs>
        <w:tab w:val="center" w:leader="none" w:pos="4677"/>
        <w:tab w:val="right" w:leader="none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styleId="827" w:customStyle="1">
    <w:name w:val="Header Char"/>
    <w:uiPriority w:val="99"/>
    <w:pPr>
      <w:pBdr/>
      <w:spacing/>
      <w:ind/>
    </w:pPr>
  </w:style>
  <w:style w:type="paragraph" w:styleId="828">
    <w:name w:val="Footer"/>
    <w:basedOn w:val="759"/>
    <w:link w:val="1022"/>
    <w:semiHidden/>
    <w:pPr>
      <w:pBdr/>
      <w:tabs>
        <w:tab w:val="center" w:leader="none" w:pos="4677"/>
        <w:tab w:val="right" w:leader="none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styleId="829" w:customStyle="1">
    <w:name w:val="Footer Char"/>
    <w:uiPriority w:val="99"/>
    <w:pPr>
      <w:pBdr/>
      <w:spacing/>
      <w:ind/>
    </w:pPr>
  </w:style>
  <w:style w:type="paragraph" w:styleId="830">
    <w:name w:val="Caption"/>
    <w:basedOn w:val="759"/>
    <w:next w:val="759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31" w:customStyle="1">
    <w:name w:val="Caption Char"/>
    <w:uiPriority w:val="99"/>
    <w:pPr>
      <w:pBdr/>
      <w:spacing/>
      <w:ind/>
    </w:pPr>
  </w:style>
  <w:style w:type="table" w:styleId="832">
    <w:name w:val="Table Grid"/>
    <w:basedOn w:val="770"/>
    <w:pPr>
      <w:pBdr/>
      <w:spacing/>
      <w:ind/>
    </w:pPr>
    <w:rPr>
      <w:rFonts w:cs="Calibri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а простая 1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а простая 2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>
    <w:name w:val="Hyperlink"/>
    <w:pPr>
      <w:pBdr/>
      <w:spacing/>
      <w:ind/>
    </w:pPr>
    <w:rPr>
      <w:rFonts w:ascii="Times New Roman" w:hAnsi="Times New Roman" w:cs="Times New Roman"/>
      <w:color w:val="0000ff"/>
      <w:u w:val="single"/>
    </w:rPr>
  </w:style>
  <w:style w:type="paragraph" w:styleId="959">
    <w:name w:val="footnote text"/>
    <w:basedOn w:val="759"/>
    <w:link w:val="1018"/>
    <w:semiHidden/>
    <w:pPr>
      <w:pBdr/>
      <w:spacing w:after="0" w:line="240" w:lineRule="auto"/>
      <w:ind w:firstLine="851"/>
      <w:jc w:val="both"/>
    </w:pPr>
    <w:rPr>
      <w:sz w:val="20"/>
      <w:szCs w:val="20"/>
    </w:rPr>
  </w:style>
  <w:style w:type="character" w:styleId="960" w:customStyle="1">
    <w:name w:val="Footnote Text Char"/>
    <w:uiPriority w:val="99"/>
    <w:pPr>
      <w:pBdr/>
      <w:spacing/>
      <w:ind/>
    </w:pPr>
    <w:rPr>
      <w:sz w:val="18"/>
    </w:rPr>
  </w:style>
  <w:style w:type="character" w:styleId="961">
    <w:name w:val="footnote reference"/>
    <w:semiHidden/>
    <w:pPr>
      <w:pBdr/>
      <w:spacing/>
      <w:ind/>
    </w:pPr>
    <w:rPr>
      <w:rFonts w:ascii="Times New Roman" w:hAnsi="Times New Roman" w:cs="Times New Roman"/>
      <w:vertAlign w:val="superscript"/>
    </w:rPr>
  </w:style>
  <w:style w:type="paragraph" w:styleId="962">
    <w:name w:val="endnote text"/>
    <w:basedOn w:val="759"/>
    <w:link w:val="1023"/>
    <w:semiHidden/>
    <w:pPr>
      <w:pBdr/>
      <w:spacing w:after="0" w:line="240" w:lineRule="auto"/>
      <w:ind w:firstLine="851"/>
      <w:jc w:val="both"/>
    </w:pPr>
    <w:rPr>
      <w:sz w:val="20"/>
      <w:szCs w:val="20"/>
    </w:rPr>
  </w:style>
  <w:style w:type="character" w:styleId="963" w:customStyle="1">
    <w:name w:val="Endnote Text Char"/>
    <w:uiPriority w:val="99"/>
    <w:pPr>
      <w:pBdr/>
      <w:spacing/>
      <w:ind/>
    </w:pPr>
    <w:rPr>
      <w:sz w:val="20"/>
    </w:rPr>
  </w:style>
  <w:style w:type="character" w:styleId="964">
    <w:name w:val="endnote reference"/>
    <w:semiHidden/>
    <w:pPr>
      <w:pBdr/>
      <w:spacing/>
      <w:ind/>
    </w:pPr>
    <w:rPr>
      <w:rFonts w:ascii="Times New Roman" w:hAnsi="Times New Roman" w:cs="Times New Roman"/>
      <w:vertAlign w:val="superscript"/>
    </w:rPr>
  </w:style>
  <w:style w:type="paragraph" w:styleId="965">
    <w:name w:val="toc 1"/>
    <w:basedOn w:val="759"/>
    <w:next w:val="759"/>
    <w:semiHidden/>
    <w:pPr>
      <w:keepNext w:val="true"/>
      <w:pBdr/>
      <w:tabs>
        <w:tab w:val="left" w:leader="none" w:pos="1134"/>
        <w:tab w:val="right" w:leader="dot" w:pos="9072"/>
      </w:tabs>
      <w:spacing w:after="120" w:before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966">
    <w:name w:val="toc 2"/>
    <w:basedOn w:val="759"/>
    <w:next w:val="759"/>
    <w:semiHidden/>
    <w:pPr>
      <w:pBdr/>
      <w:tabs>
        <w:tab w:val="left" w:leader="none" w:pos="1701"/>
        <w:tab w:val="right" w:leader="dot" w:pos="9072"/>
      </w:tabs>
      <w:spacing w:after="0" w:line="240" w:lineRule="auto"/>
      <w:ind w:right="1133" w:hanging="567" w:left="1701"/>
    </w:pPr>
  </w:style>
  <w:style w:type="paragraph" w:styleId="967">
    <w:name w:val="toc 3"/>
    <w:basedOn w:val="759"/>
    <w:next w:val="759"/>
    <w:semiHidden/>
    <w:pPr>
      <w:pBdr/>
      <w:spacing w:after="100"/>
      <w:ind w:left="440"/>
    </w:pPr>
  </w:style>
  <w:style w:type="paragraph" w:styleId="968">
    <w:name w:val="toc 4"/>
    <w:basedOn w:val="759"/>
    <w:next w:val="759"/>
    <w:semiHidden/>
    <w:pPr>
      <w:pBdr/>
      <w:spacing w:after="100"/>
      <w:ind w:left="660"/>
    </w:pPr>
  </w:style>
  <w:style w:type="paragraph" w:styleId="969">
    <w:name w:val="toc 5"/>
    <w:basedOn w:val="759"/>
    <w:next w:val="759"/>
    <w:semiHidden/>
    <w:pPr>
      <w:pBdr/>
      <w:spacing w:after="100"/>
      <w:ind w:left="880"/>
    </w:pPr>
  </w:style>
  <w:style w:type="paragraph" w:styleId="970">
    <w:name w:val="toc 6"/>
    <w:basedOn w:val="759"/>
    <w:next w:val="759"/>
    <w:semiHidden/>
    <w:pPr>
      <w:pBdr/>
      <w:spacing w:after="100"/>
      <w:ind w:left="1100"/>
    </w:pPr>
  </w:style>
  <w:style w:type="paragraph" w:styleId="971">
    <w:name w:val="toc 7"/>
    <w:basedOn w:val="759"/>
    <w:next w:val="759"/>
    <w:semiHidden/>
    <w:pPr>
      <w:pBdr/>
      <w:spacing w:after="100"/>
      <w:ind w:left="1320"/>
    </w:pPr>
  </w:style>
  <w:style w:type="paragraph" w:styleId="972">
    <w:name w:val="toc 8"/>
    <w:basedOn w:val="759"/>
    <w:next w:val="759"/>
    <w:semiHidden/>
    <w:pPr>
      <w:pBdr/>
      <w:spacing w:after="100"/>
      <w:ind w:left="1540"/>
    </w:pPr>
  </w:style>
  <w:style w:type="paragraph" w:styleId="973">
    <w:name w:val="toc 9"/>
    <w:basedOn w:val="759"/>
    <w:next w:val="759"/>
    <w:semiHidden/>
    <w:pPr>
      <w:pBdr/>
      <w:spacing w:after="100"/>
      <w:ind w:left="1760"/>
    </w:pPr>
  </w:style>
  <w:style w:type="paragraph" w:styleId="974">
    <w:name w:val="table of figures"/>
    <w:basedOn w:val="759"/>
    <w:next w:val="759"/>
    <w:uiPriority w:val="99"/>
    <w:unhideWhenUsed/>
    <w:pPr>
      <w:pBdr/>
      <w:spacing w:after="0"/>
      <w:ind/>
    </w:pPr>
  </w:style>
  <w:style w:type="paragraph" w:styleId="975" w:customStyle="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759"/>
    <w:next w:val="759"/>
    <w:link w:val="977"/>
    <w:qFormat/>
    <w:pPr>
      <w:keepNext w:val="true"/>
      <w:keepLines w:val="true"/>
      <w:pageBreakBefore w:val="true"/>
      <w:pBdr/>
      <w:tabs>
        <w:tab w:val="num" w:leader="none" w:pos="1134"/>
      </w:tabs>
      <w:spacing w:after="240" w:before="480" w:line="240" w:lineRule="auto"/>
      <w:ind w:hanging="1134" w:left="1134"/>
      <w:outlineLvl w:val="0"/>
    </w:pPr>
    <w:rPr>
      <w:rFonts w:ascii="Arial" w:hAnsi="Arial" w:cs="Arial"/>
      <w:sz w:val="40"/>
      <w:szCs w:val="40"/>
    </w:rPr>
  </w:style>
  <w:style w:type="paragraph" w:styleId="976" w:customStyle="1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759"/>
    <w:next w:val="759"/>
    <w:link w:val="1014"/>
    <w:qFormat/>
    <w:pPr>
      <w:keepNext w:val="true"/>
      <w:keepLines w:val="true"/>
      <w:pBdr/>
      <w:spacing w:after="0" w:before="20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styleId="977" w:customStyle="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975"/>
    <w:pPr>
      <w:pBdr/>
      <w:spacing/>
      <w:ind/>
    </w:pPr>
    <w:rPr>
      <w:rFonts w:ascii="Arial" w:hAnsi="Arial" w:cs="Arial"/>
      <w:sz w:val="40"/>
      <w:szCs w:val="40"/>
    </w:rPr>
  </w:style>
  <w:style w:type="character" w:styleId="978" w:customStyle="1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pPr>
      <w:pBdr/>
      <w:spacing/>
      <w:ind/>
    </w:pPr>
    <w:rPr>
      <w:rFonts w:ascii="Cambria" w:hAnsi="Cambria" w:cs="Times New Roman"/>
      <w:b/>
      <w:bCs/>
      <w:i/>
      <w:iCs/>
      <w:sz w:val="28"/>
      <w:szCs w:val="28"/>
    </w:rPr>
  </w:style>
  <w:style w:type="character" w:styleId="979" w:customStyle="1">
    <w:name w:val="Заголовок 3 Знак"/>
    <w:link w:val="762"/>
    <w:semiHidden/>
    <w:pPr>
      <w:pBdr/>
      <w:spacing/>
      <w:ind/>
    </w:pPr>
    <w:rPr>
      <w:rFonts w:ascii="Cambria" w:hAnsi="Cambria" w:cs="Cambria"/>
      <w:b/>
      <w:bCs/>
      <w:color w:val="4f81bd"/>
      <w:sz w:val="28"/>
      <w:szCs w:val="28"/>
    </w:rPr>
  </w:style>
  <w:style w:type="character" w:styleId="980" w:customStyle="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1" w:customStyle="1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2" w:customStyle="1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3" w:customStyle="1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4" w:customStyle="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5" w:customStyle="1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6" w:customStyle="1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7" w:customStyle="1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8" w:customStyle="1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9" w:customStyle="1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0" w:customStyle="1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1" w:customStyle="1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2" w:customStyle="1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3" w:customStyle="1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4" w:customStyle="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5" w:customStyle="1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6" w:customStyle="1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7" w:customStyle="1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8" w:customStyle="1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9" w:customStyle="1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0" w:customStyle="1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1" w:customStyle="1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2" w:customStyle="1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3" w:customStyle="1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4" w:customStyle="1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5" w:customStyle="1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6" w:customStyle="1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7" w:customStyle="1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8" w:customStyle="1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9" w:customStyle="1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10" w:customStyle="1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11" w:customStyle="1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12" w:customStyle="1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13" w:customStyle="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14" w:customStyle="1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976"/>
    <w:semiHidden/>
    <w:pPr>
      <w:pBdr/>
      <w:spacing/>
      <w:ind/>
    </w:pPr>
    <w:rPr>
      <w:rFonts w:ascii="Cambria" w:hAnsi="Cambria"/>
      <w:color w:val="4f81bd"/>
      <w:sz w:val="26"/>
    </w:rPr>
  </w:style>
  <w:style w:type="character" w:styleId="1015">
    <w:name w:val="FollowedHyperlink"/>
    <w:semiHidden/>
    <w:pPr>
      <w:pBdr/>
      <w:spacing/>
      <w:ind/>
    </w:pPr>
    <w:rPr>
      <w:rFonts w:ascii="Times New Roman" w:hAnsi="Times New Roman" w:cs="Times New Roman"/>
      <w:color w:val="800080"/>
      <w:u w:val="single"/>
    </w:rPr>
  </w:style>
  <w:style w:type="character" w:styleId="1016" w:customStyle="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pPr>
      <w:pBdr/>
      <w:spacing/>
      <w:ind/>
    </w:pPr>
    <w:rPr>
      <w:rFonts w:ascii="Cambria" w:hAnsi="Cambria"/>
      <w:b/>
      <w:color w:val="365f91"/>
      <w:sz w:val="28"/>
    </w:rPr>
  </w:style>
  <w:style w:type="character" w:styleId="1017" w:customStyle="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pPr>
      <w:pBdr/>
      <w:spacing/>
      <w:ind/>
    </w:pPr>
    <w:rPr>
      <w:rFonts w:ascii="Cambria" w:hAnsi="Cambria"/>
      <w:b/>
      <w:color w:val="4f81bd"/>
      <w:sz w:val="26"/>
    </w:rPr>
  </w:style>
  <w:style w:type="character" w:styleId="1018" w:customStyle="1">
    <w:name w:val="Текст сноски Знак"/>
    <w:link w:val="959"/>
    <w:semiHidden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paragraph" w:styleId="1019">
    <w:name w:val="annotation text"/>
    <w:basedOn w:val="759"/>
    <w:link w:val="1020"/>
    <w:semiHidden/>
    <w:pPr>
      <w:pBdr/>
      <w:spacing w:after="0" w:line="240" w:lineRule="auto"/>
      <w:ind w:firstLine="851"/>
      <w:jc w:val="both"/>
    </w:pPr>
    <w:rPr>
      <w:sz w:val="20"/>
      <w:szCs w:val="20"/>
    </w:rPr>
  </w:style>
  <w:style w:type="character" w:styleId="1020" w:customStyle="1">
    <w:name w:val="Текст примечания Знак"/>
    <w:link w:val="1019"/>
    <w:semiHidden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character" w:styleId="1021" w:customStyle="1">
    <w:name w:val="Верхний колонтитул Знак"/>
    <w:link w:val="826"/>
    <w:semiHidden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character" w:styleId="1022" w:customStyle="1">
    <w:name w:val="Нижний колонтитул Знак"/>
    <w:link w:val="828"/>
    <w:semiHidden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character" w:styleId="1023" w:customStyle="1">
    <w:name w:val="Текст концевой сноски Знак"/>
    <w:link w:val="962"/>
    <w:semiHidden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paragraph" w:styleId="1024">
    <w:name w:val="List Bullet 2"/>
    <w:basedOn w:val="759"/>
    <w:semiHidden/>
    <w:pPr>
      <w:widowControl w:val="false"/>
      <w:pBdr/>
      <w:spacing w:after="0" w:before="120" w:line="360" w:lineRule="atLeast"/>
      <w:ind w:firstLine="709"/>
      <w:jc w:val="both"/>
    </w:pPr>
    <w:rPr>
      <w:sz w:val="28"/>
      <w:szCs w:val="28"/>
    </w:rPr>
  </w:style>
  <w:style w:type="paragraph" w:styleId="1025">
    <w:name w:val="annotation subject"/>
    <w:basedOn w:val="1019"/>
    <w:next w:val="1019"/>
    <w:link w:val="1026"/>
    <w:semiHidden/>
    <w:pPr>
      <w:pBdr/>
      <w:spacing/>
      <w:ind/>
    </w:pPr>
    <w:rPr>
      <w:b/>
      <w:bCs/>
    </w:rPr>
  </w:style>
  <w:style w:type="character" w:styleId="1026" w:customStyle="1">
    <w:name w:val="Тема примечания Знак"/>
    <w:link w:val="1025"/>
    <w:semiHidden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  <w:style w:type="paragraph" w:styleId="1027">
    <w:name w:val="Balloon Text"/>
    <w:basedOn w:val="759"/>
    <w:link w:val="1028"/>
    <w:semiHidden/>
    <w:pPr>
      <w:pBdr/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character" w:styleId="1028" w:customStyle="1">
    <w:name w:val="Текст выноски Знак"/>
    <w:link w:val="1027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29">
    <w:name w:val="Revision"/>
    <w:semiHidden/>
    <w:pPr>
      <w:pBdr/>
      <w:spacing/>
      <w:ind/>
    </w:pPr>
    <w:rPr>
      <w:rFonts w:cs="Calibri"/>
      <w:sz w:val="28"/>
      <w:szCs w:val="28"/>
      <w:lang w:eastAsia="ru-RU"/>
    </w:rPr>
  </w:style>
  <w:style w:type="paragraph" w:styleId="1030">
    <w:name w:val="List Paragraph"/>
    <w:basedOn w:val="759"/>
    <w:pPr>
      <w:pBdr/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styleId="1031">
    <w:name w:val="TOC Heading"/>
    <w:basedOn w:val="975"/>
    <w:next w:val="759"/>
    <w:pPr>
      <w:pageBreakBefore w:val="false"/>
      <w:pBdr/>
      <w:tabs>
        <w:tab w:val="clear" w:leader="none" w:pos="1134"/>
      </w:tabs>
      <w:spacing w:after="0" w:line="276" w:lineRule="auto"/>
      <w:ind w:firstLine="0" w:left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styleId="1032" w:customStyle="1">
    <w:name w:val="Пункт"/>
    <w:basedOn w:val="759"/>
    <w:pPr>
      <w:pBdr/>
      <w:tabs>
        <w:tab w:val="num" w:leader="none" w:pos="1134"/>
      </w:tabs>
      <w:spacing w:after="0" w:line="360" w:lineRule="auto"/>
      <w:ind w:hanging="1134" w:left="1134"/>
      <w:jc w:val="both"/>
    </w:pPr>
    <w:rPr>
      <w:sz w:val="28"/>
      <w:szCs w:val="28"/>
    </w:rPr>
  </w:style>
  <w:style w:type="paragraph" w:styleId="1033" w:customStyle="1">
    <w:name w:val="Пункт Знак"/>
    <w:basedOn w:val="759"/>
    <w:pPr>
      <w:pBdr/>
      <w:tabs>
        <w:tab w:val="num" w:leader="none" w:pos="643"/>
        <w:tab w:val="left" w:leader="none" w:pos="851"/>
        <w:tab w:val="left" w:leader="none" w:pos="1134"/>
        <w:tab w:val="num" w:leader="none" w:pos="1844"/>
      </w:tabs>
      <w:spacing w:after="0" w:line="360" w:lineRule="auto"/>
      <w:ind w:hanging="567" w:left="1844"/>
      <w:jc w:val="both"/>
    </w:pPr>
    <w:rPr>
      <w:b/>
      <w:bCs/>
      <w:sz w:val="28"/>
      <w:szCs w:val="28"/>
    </w:rPr>
  </w:style>
  <w:style w:type="paragraph" w:styleId="1034" w:customStyle="1">
    <w:name w:val="Подпункт"/>
    <w:basedOn w:val="1033"/>
    <w:pPr>
      <w:pBdr/>
      <w:tabs>
        <w:tab w:val="clear" w:leader="none" w:pos="643"/>
        <w:tab w:val="num" w:leader="none" w:pos="993"/>
        <w:tab w:val="clear" w:leader="none" w:pos="1134"/>
      </w:tabs>
      <w:spacing/>
      <w:ind w:hanging="851" w:left="993"/>
    </w:pPr>
  </w:style>
  <w:style w:type="paragraph" w:styleId="1035" w:customStyle="1">
    <w:name w:val="Подподпункт"/>
    <w:basedOn w:val="1034"/>
    <w:pPr>
      <w:pBdr/>
      <w:tabs>
        <w:tab w:val="left" w:leader="none" w:pos="1134"/>
        <w:tab w:val="left" w:leader="none" w:pos="1418"/>
      </w:tabs>
      <w:spacing/>
      <w:ind/>
    </w:pPr>
  </w:style>
  <w:style w:type="paragraph" w:styleId="1036" w:customStyle="1">
    <w:name w:val="Подподподпункт"/>
    <w:basedOn w:val="759"/>
    <w:pPr>
      <w:pBdr/>
      <w:tabs>
        <w:tab w:val="left" w:leader="none" w:pos="1134"/>
        <w:tab w:val="left" w:leader="none" w:pos="1701"/>
        <w:tab w:val="num" w:leader="none" w:pos="3560"/>
      </w:tabs>
      <w:spacing w:after="0" w:line="360" w:lineRule="auto"/>
      <w:ind w:hanging="1008" w:left="3560"/>
      <w:jc w:val="both"/>
    </w:pPr>
    <w:rPr>
      <w:sz w:val="28"/>
      <w:szCs w:val="28"/>
    </w:rPr>
  </w:style>
  <w:style w:type="paragraph" w:styleId="1037" w:customStyle="1">
    <w:name w:val="Пункт1"/>
    <w:basedOn w:val="759"/>
    <w:qFormat/>
    <w:pPr>
      <w:pBdr/>
      <w:tabs>
        <w:tab w:val="num" w:leader="none" w:pos="567"/>
        <w:tab w:val="num" w:leader="none" w:pos="643"/>
      </w:tabs>
      <w:spacing w:after="0" w:before="240" w:line="360" w:lineRule="auto"/>
      <w:ind w:hanging="279" w:left="567"/>
      <w:jc w:val="center"/>
    </w:pPr>
    <w:rPr>
      <w:rFonts w:ascii="Arial" w:hAnsi="Arial" w:cs="Arial"/>
      <w:b/>
      <w:bCs/>
      <w:sz w:val="28"/>
      <w:szCs w:val="28"/>
    </w:rPr>
  </w:style>
  <w:style w:type="paragraph" w:styleId="1038" w:customStyle="1">
    <w:name w:val="Пункт_3"/>
    <w:basedOn w:val="759"/>
    <w:pPr>
      <w:pBdr/>
      <w:tabs>
        <w:tab w:val="num" w:leader="none" w:pos="1134"/>
      </w:tabs>
      <w:spacing w:after="0" w:line="360" w:lineRule="auto"/>
      <w:ind w:hanging="1133" w:left="1134"/>
      <w:jc w:val="both"/>
    </w:pPr>
    <w:rPr>
      <w:sz w:val="28"/>
      <w:szCs w:val="28"/>
    </w:rPr>
  </w:style>
  <w:style w:type="paragraph" w:styleId="1039" w:customStyle="1">
    <w:name w:val="Пункт_2_заглав"/>
    <w:basedOn w:val="759"/>
    <w:next w:val="759"/>
    <w:pPr>
      <w:keepNext w:val="true"/>
      <w:pBdr/>
      <w:tabs>
        <w:tab w:val="num" w:leader="none" w:pos="1440"/>
      </w:tabs>
      <w:spacing w:after="120" w:before="360" w:line="360" w:lineRule="auto"/>
      <w:ind w:hanging="360" w:left="1440"/>
      <w:jc w:val="both"/>
      <w:outlineLvl w:val="1"/>
    </w:pPr>
    <w:rPr>
      <w:b/>
      <w:bCs/>
      <w:sz w:val="28"/>
      <w:szCs w:val="28"/>
    </w:rPr>
  </w:style>
  <w:style w:type="paragraph" w:styleId="1040" w:customStyle="1">
    <w:name w:val="Пункт_1"/>
    <w:basedOn w:val="759"/>
    <w:pPr>
      <w:keepNext w:val="true"/>
      <w:pBdr/>
      <w:tabs>
        <w:tab w:val="num" w:leader="none" w:pos="568"/>
      </w:tabs>
      <w:spacing w:after="240" w:before="480" w:line="240" w:lineRule="auto"/>
      <w:ind w:hanging="568" w:left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041" w:customStyle="1">
    <w:name w:val="Пункт_2"/>
    <w:basedOn w:val="759"/>
    <w:pPr>
      <w:pBdr/>
      <w:tabs>
        <w:tab w:val="num" w:leader="none" w:pos="2269"/>
      </w:tabs>
      <w:spacing w:after="0" w:line="360" w:lineRule="auto"/>
      <w:ind w:hanging="1134" w:left="2269"/>
      <w:jc w:val="both"/>
    </w:pPr>
    <w:rPr>
      <w:sz w:val="28"/>
      <w:szCs w:val="28"/>
    </w:rPr>
  </w:style>
  <w:style w:type="paragraph" w:styleId="1042" w:customStyle="1">
    <w:name w:val="пункт-6"/>
    <w:basedOn w:val="759"/>
    <w:pPr>
      <w:pBdr/>
      <w:spacing w:after="0" w:line="288" w:lineRule="auto"/>
      <w:ind/>
      <w:jc w:val="both"/>
    </w:pPr>
    <w:rPr>
      <w:sz w:val="28"/>
      <w:szCs w:val="28"/>
    </w:rPr>
  </w:style>
  <w:style w:type="paragraph" w:styleId="1043" w:customStyle="1">
    <w:name w:val="Пункт_5_ABCD"/>
    <w:basedOn w:val="759"/>
    <w:pPr>
      <w:pBdr/>
      <w:tabs>
        <w:tab w:val="num" w:leader="none" w:pos="1701"/>
      </w:tabs>
      <w:spacing w:after="0" w:line="360" w:lineRule="auto"/>
      <w:ind w:hanging="567" w:left="1701"/>
      <w:jc w:val="both"/>
    </w:pPr>
    <w:rPr>
      <w:sz w:val="28"/>
      <w:szCs w:val="28"/>
    </w:rPr>
  </w:style>
  <w:style w:type="paragraph" w:styleId="1044" w:customStyle="1">
    <w:name w:val="Пункт_б/н"/>
    <w:basedOn w:val="759"/>
    <w:pPr>
      <w:pBdr/>
      <w:spacing w:after="0" w:line="360" w:lineRule="auto"/>
      <w:ind w:left="1134"/>
      <w:jc w:val="both"/>
    </w:pPr>
    <w:rPr>
      <w:sz w:val="28"/>
      <w:szCs w:val="28"/>
    </w:rPr>
  </w:style>
  <w:style w:type="character" w:styleId="1045" w:customStyle="1">
    <w:name w:val="Примечание Знак"/>
    <w:link w:val="1046"/>
    <w:pPr>
      <w:pBdr/>
      <w:spacing/>
      <w:ind/>
    </w:pPr>
    <w:rPr>
      <w:rFonts w:ascii="Times New Roman" w:hAnsi="Times New Roman"/>
      <w:spacing w:val="20"/>
      <w:sz w:val="24"/>
    </w:rPr>
  </w:style>
  <w:style w:type="paragraph" w:styleId="1046" w:customStyle="1">
    <w:name w:val="Примечание"/>
    <w:basedOn w:val="759"/>
    <w:link w:val="1045"/>
    <w:pPr>
      <w:pBdr/>
      <w:spacing w:after="240" w:before="240" w:line="240" w:lineRule="auto"/>
      <w:ind w:right="567" w:firstLine="851" w:left="170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styleId="1047" w:customStyle="1">
    <w:name w:val="Пункт_3_заглав"/>
    <w:basedOn w:val="1038"/>
    <w:pPr>
      <w:keepNext w:val="true"/>
      <w:pBdr/>
      <w:tabs>
        <w:tab w:val="num" w:leader="none" w:pos="720"/>
        <w:tab w:val="clear" w:leader="none" w:pos="1134"/>
        <w:tab w:val="num" w:leader="none" w:pos="2269"/>
      </w:tabs>
      <w:spacing w:after="120" w:before="240" w:line="240" w:lineRule="auto"/>
      <w:ind w:hanging="180" w:left="2160"/>
      <w:outlineLvl w:val="2"/>
    </w:pPr>
    <w:rPr>
      <w:b/>
      <w:bCs/>
    </w:rPr>
  </w:style>
  <w:style w:type="paragraph" w:styleId="1048" w:customStyle="1">
    <w:name w:val="Пункт_4"/>
    <w:basedOn w:val="1038"/>
    <w:pPr>
      <w:pBdr/>
      <w:tabs>
        <w:tab w:val="num" w:leader="none" w:pos="720"/>
        <w:tab w:val="num" w:leader="none" w:pos="864"/>
        <w:tab w:val="num" w:leader="none" w:pos="2269"/>
      </w:tabs>
      <w:spacing/>
      <w:ind w:hanging="1134" w:left="2269"/>
    </w:pPr>
  </w:style>
  <w:style w:type="paragraph" w:styleId="1049" w:customStyle="1">
    <w:name w:val="ConsPlusNonformat"/>
    <w:pPr>
      <w:widowControl w:val="false"/>
      <w:pBdr/>
      <w:spacing/>
      <w:ind/>
    </w:pPr>
    <w:rPr>
      <w:rFonts w:ascii="Courier New" w:hAnsi="Courier New" w:cs="Courier New"/>
      <w:lang w:eastAsia="ru-RU"/>
    </w:rPr>
  </w:style>
  <w:style w:type="paragraph" w:styleId="1050" w:customStyle="1">
    <w:name w:val="088095CB421E4E02BDC9682AFEE1723A"/>
    <w:pPr>
      <w:pBdr/>
      <w:spacing w:after="200" w:line="276" w:lineRule="auto"/>
      <w:ind/>
    </w:pPr>
    <w:rPr>
      <w:rFonts w:cs="Calibri"/>
      <w:sz w:val="22"/>
      <w:szCs w:val="22"/>
      <w:lang w:eastAsia="ru-RU"/>
    </w:rPr>
  </w:style>
  <w:style w:type="paragraph" w:styleId="1051" w:customStyle="1">
    <w:name w:val="Oaeno"/>
    <w:basedOn w:val="759"/>
    <w:pPr>
      <w:pBdr/>
      <w:spacing w:after="0" w:line="240" w:lineRule="auto"/>
      <w:ind/>
    </w:pPr>
    <w:rPr>
      <w:rFonts w:ascii="Courier New" w:hAnsi="Courier New" w:cs="Courier New"/>
      <w:sz w:val="20"/>
      <w:szCs w:val="20"/>
    </w:rPr>
  </w:style>
  <w:style w:type="paragraph" w:styleId="1052" w:customStyle="1">
    <w:name w:val="Пункт-3"/>
    <w:basedOn w:val="759"/>
    <w:pPr>
      <w:pBdr/>
      <w:tabs>
        <w:tab w:val="left" w:leader="none" w:pos="1701"/>
        <w:tab w:val="num" w:leader="none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styleId="1053" w:customStyle="1">
    <w:name w:val="Пункт-4"/>
    <w:basedOn w:val="759"/>
    <w:pPr>
      <w:pBdr/>
      <w:tabs>
        <w:tab w:val="num" w:leader="none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styleId="1054" w:customStyle="1">
    <w:name w:val="Пункт-5"/>
    <w:basedOn w:val="759"/>
    <w:pPr>
      <w:pBdr/>
      <w:tabs>
        <w:tab w:val="num" w:leader="none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styleId="1055" w:customStyle="1">
    <w:name w:val="Пункт-6"/>
    <w:basedOn w:val="759"/>
    <w:pPr>
      <w:pBdr/>
      <w:tabs>
        <w:tab w:val="num" w:leader="none" w:pos="1702"/>
      </w:tabs>
      <w:spacing w:after="0" w:line="288" w:lineRule="auto"/>
      <w:ind w:firstLine="567" w:left="1"/>
      <w:jc w:val="both"/>
    </w:pPr>
    <w:rPr>
      <w:sz w:val="28"/>
      <w:szCs w:val="28"/>
    </w:rPr>
  </w:style>
  <w:style w:type="paragraph" w:styleId="1056" w:customStyle="1">
    <w:name w:val="Пункт-7"/>
    <w:basedOn w:val="759"/>
    <w:pPr>
      <w:pBdr/>
      <w:tabs>
        <w:tab w:val="num" w:leader="none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styleId="1057" w:customStyle="1">
    <w:name w:val="ConsPlusNormal"/>
    <w:pPr>
      <w:widowControl w:val="false"/>
      <w:pBdr/>
      <w:spacing/>
      <w:ind w:firstLine="720"/>
    </w:pPr>
    <w:rPr>
      <w:rFonts w:ascii="Arial" w:hAnsi="Arial" w:cs="Arial"/>
      <w:lang w:eastAsia="ru-RU"/>
    </w:rPr>
  </w:style>
  <w:style w:type="paragraph" w:styleId="1058" w:customStyle="1">
    <w:name w:val="Главы"/>
    <w:basedOn w:val="759"/>
    <w:next w:val="759"/>
    <w:pPr>
      <w:pageBreakBefore w:val="true"/>
      <w:numPr>
        <w:numId w:val="3"/>
      </w:numPr>
      <w:pBdr/>
      <w:tabs>
        <w:tab w:val="left" w:leader="none" w:pos="851"/>
      </w:tabs>
      <w:spacing w:after="720" w:before="1440" w:line="360" w:lineRule="auto"/>
      <w:ind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styleId="1059" w:customStyle="1">
    <w:name w:val="Пункт2"/>
    <w:basedOn w:val="1032"/>
    <w:pPr>
      <w:keepNext w:val="true"/>
      <w:pBdr/>
      <w:tabs>
        <w:tab w:val="clear" w:leader="none" w:pos="1134"/>
      </w:tabs>
      <w:spacing w:after="120" w:before="240" w:line="240" w:lineRule="auto"/>
      <w:ind w:firstLine="0" w:left="0"/>
      <w:jc w:val="left"/>
      <w:outlineLvl w:val="2"/>
    </w:pPr>
    <w:rPr>
      <w:b/>
      <w:bCs/>
    </w:rPr>
  </w:style>
  <w:style w:type="paragraph" w:styleId="1060" w:customStyle="1">
    <w:name w:val="ConsNonformat"/>
    <w:pPr>
      <w:widowControl w:val="false"/>
      <w:pBdr/>
      <w:spacing/>
      <w:ind/>
    </w:pPr>
    <w:rPr>
      <w:rFonts w:ascii="Courier New" w:hAnsi="Courier New" w:cs="Courier New"/>
      <w:lang w:eastAsia="ru-RU"/>
    </w:rPr>
  </w:style>
  <w:style w:type="character" w:styleId="1061">
    <w:name w:val="annotation reference"/>
    <w:semiHidden/>
    <w:pPr>
      <w:pBdr/>
      <w:spacing/>
      <w:ind/>
    </w:pPr>
    <w:rPr>
      <w:rFonts w:ascii="Times New Roman" w:hAnsi="Times New Roman" w:cs="Times New Roman"/>
      <w:sz w:val="16"/>
      <w:szCs w:val="16"/>
    </w:rPr>
  </w:style>
  <w:style w:type="character" w:styleId="1062" w:customStyle="1">
    <w:name w:val="Основной шрифт"/>
    <w:semiHidden/>
    <w:pPr>
      <w:pBdr/>
      <w:spacing/>
      <w:ind/>
    </w:pPr>
  </w:style>
  <w:style w:type="paragraph" w:styleId="1063" w:customStyle="1">
    <w:name w:val="Служебный"/>
    <w:basedOn w:val="1058"/>
    <w:pPr>
      <w:pBdr/>
      <w:spacing/>
      <w:ind/>
    </w:pPr>
  </w:style>
  <w:style w:type="character" w:styleId="1064">
    <w:name w:val="HTML Cite"/>
    <w:semiHidden/>
    <w:pPr>
      <w:pBdr/>
      <w:spacing/>
      <w:ind/>
    </w:pPr>
    <w:rPr>
      <w:rFonts w:cs="Times New Roman"/>
      <w:i/>
      <w:iCs/>
    </w:rPr>
  </w:style>
  <w:style w:type="paragraph" w:styleId="1065" w:customStyle="1">
    <w:name w:val="Знак Знак Знак2 Знак"/>
    <w:basedOn w:val="759"/>
    <w:pPr>
      <w:widowControl w:val="false"/>
      <w:pBdr/>
      <w:spacing w:after="160" w:line="240" w:lineRule="exact"/>
      <w:ind/>
      <w:jc w:val="right"/>
    </w:pPr>
    <w:rPr>
      <w:sz w:val="20"/>
      <w:szCs w:val="20"/>
      <w:lang w:val="en-GB" w:eastAsia="en-US"/>
    </w:rPr>
  </w:style>
  <w:style w:type="character" w:styleId="1066" w:customStyle="1">
    <w:name w:val="Заголовок Знак"/>
    <w:link w:val="818"/>
    <w:pPr>
      <w:pBdr/>
      <w:spacing/>
      <w:ind/>
    </w:pPr>
    <w:rPr>
      <w:rFonts w:ascii="Times New Roman" w:hAnsi="Times New Roman" w:cs="Times New Roman"/>
      <w:b/>
      <w:bCs/>
      <w:sz w:val="28"/>
      <w:szCs w:val="28"/>
    </w:rPr>
  </w:style>
  <w:style w:type="paragraph" w:styleId="1067">
    <w:name w:val="Body Text"/>
    <w:basedOn w:val="759"/>
    <w:link w:val="1068"/>
    <w:pPr>
      <w:pBdr/>
      <w:spacing w:after="0" w:line="240" w:lineRule="auto"/>
      <w:ind/>
      <w:jc w:val="both"/>
    </w:pPr>
    <w:rPr>
      <w:rFonts w:ascii="Courier New" w:hAnsi="Courier New" w:cs="Courier New"/>
      <w:sz w:val="20"/>
      <w:szCs w:val="20"/>
    </w:rPr>
  </w:style>
  <w:style w:type="character" w:styleId="1068" w:customStyle="1">
    <w:name w:val="Основной текст Знак"/>
    <w:link w:val="1067"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1069">
    <w:name w:val="Body Text 2"/>
    <w:basedOn w:val="759"/>
    <w:link w:val="1070"/>
    <w:pPr>
      <w:pBdr/>
      <w:spacing w:after="0" w:line="240" w:lineRule="auto"/>
      <w:ind/>
      <w:jc w:val="both"/>
    </w:pPr>
    <w:rPr>
      <w:rFonts w:ascii="Courier New" w:hAnsi="Courier New" w:cs="Courier New"/>
      <w:sz w:val="24"/>
      <w:szCs w:val="24"/>
    </w:rPr>
  </w:style>
  <w:style w:type="character" w:styleId="1070" w:customStyle="1">
    <w:name w:val="Основной текст 2 Знак"/>
    <w:link w:val="1069"/>
    <w:pPr>
      <w:pBdr/>
      <w:spacing/>
      <w:ind/>
    </w:pPr>
    <w:rPr>
      <w:rFonts w:ascii="Courier New" w:hAnsi="Courier New" w:cs="Courier New"/>
      <w:sz w:val="24"/>
      <w:szCs w:val="24"/>
    </w:rPr>
  </w:style>
  <w:style w:type="table" w:styleId="1071" w:customStyle="1">
    <w:name w:val="Сетка таблицы1"/>
    <w:pPr>
      <w:pBdr/>
      <w:spacing/>
      <w:ind/>
    </w:pPr>
    <w:rPr>
      <w:rFonts w:cs="Calibri"/>
      <w:lang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2" w:customStyle="1">
    <w:name w:val="Абзац списка1"/>
    <w:basedOn w:val="759"/>
    <w:pPr>
      <w:pBdr/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styleId="1073">
    <w:name w:val="page number"/>
    <w:pPr>
      <w:pBdr/>
      <w:spacing/>
      <w:ind/>
    </w:pPr>
    <w:rPr>
      <w:rFonts w:cs="Times New Roman"/>
    </w:rPr>
  </w:style>
  <w:style w:type="character" w:styleId="1074" w:customStyle="1">
    <w:name w:val="Знак Знак3"/>
    <w:pPr>
      <w:pBdr/>
      <w:spacing/>
      <w:ind/>
    </w:pPr>
    <w:rPr>
      <w:rFonts w:ascii="Calibri" w:hAnsi="Calibri"/>
      <w:b/>
      <w:sz w:val="28"/>
      <w:lang w:val="ru-RU" w:eastAsia="ru-RU"/>
    </w:rPr>
  </w:style>
  <w:style w:type="character" w:styleId="1075" w:customStyle="1">
    <w:name w:val="Основной текст (2)3"/>
    <w:pPr>
      <w:pBdr/>
      <w:spacing/>
      <w:ind/>
    </w:pPr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styleId="1076" w:customStyle="1">
    <w:name w:val="Знак Знак1"/>
    <w:pPr>
      <w:pBdr/>
      <w:spacing/>
      <w:ind/>
    </w:pPr>
    <w:rPr>
      <w:rFonts w:ascii="Courier New" w:hAnsi="Courier New"/>
    </w:rPr>
  </w:style>
  <w:style w:type="paragraph" w:styleId="1077">
    <w:name w:val="No Spacing"/>
    <w:link w:val="1089"/>
    <w:uiPriority w:val="99"/>
    <w:qFormat/>
    <w:pPr>
      <w:pBdr/>
      <w:spacing/>
      <w:ind/>
    </w:pPr>
    <w:rPr>
      <w:rFonts w:cs="Calibri"/>
      <w:sz w:val="22"/>
      <w:szCs w:val="22"/>
      <w:lang w:eastAsia="ru-RU"/>
    </w:rPr>
  </w:style>
  <w:style w:type="paragraph" w:styleId="1078" w:customStyle="1">
    <w:name w:val="Основной текст 21"/>
    <w:basedOn w:val="759"/>
    <w:pPr>
      <w:pBdr/>
      <w:spacing w:after="0" w:line="240" w:lineRule="auto"/>
      <w:ind w:firstLine="720"/>
      <w:jc w:val="both"/>
    </w:pPr>
    <w:rPr>
      <w:sz w:val="26"/>
      <w:szCs w:val="26"/>
    </w:rPr>
  </w:style>
  <w:style w:type="character" w:styleId="1079" w:customStyle="1">
    <w:name w:val="Font Style14"/>
    <w:pPr>
      <w:pBdr/>
      <w:spacing/>
      <w:ind/>
    </w:pPr>
    <w:rPr>
      <w:rFonts w:ascii="Times New Roman" w:hAnsi="Times New Roman"/>
      <w:sz w:val="22"/>
    </w:rPr>
  </w:style>
  <w:style w:type="paragraph" w:styleId="1080" w:customStyle="1">
    <w:name w:val="Контракт-пункт"/>
    <w:basedOn w:val="759"/>
    <w:uiPriority w:val="99"/>
    <w:pPr>
      <w:numPr>
        <w:ilvl w:val="1"/>
        <w:numId w:val="12"/>
      </w:numPr>
      <w:pBdr/>
      <w:spacing w:after="0" w:line="240" w:lineRule="auto"/>
      <w:ind/>
      <w:jc w:val="both"/>
    </w:pPr>
    <w:rPr>
      <w:sz w:val="24"/>
      <w:szCs w:val="24"/>
    </w:rPr>
  </w:style>
  <w:style w:type="paragraph" w:styleId="1081" w:customStyle="1">
    <w:name w:val="Контракт-раздел"/>
    <w:basedOn w:val="759"/>
    <w:next w:val="1080"/>
    <w:uiPriority w:val="99"/>
    <w:pPr>
      <w:keepNext w:val="true"/>
      <w:numPr>
        <w:numId w:val="12"/>
      </w:numPr>
      <w:pBdr/>
      <w:tabs>
        <w:tab w:val="left" w:leader="none" w:pos="540"/>
      </w:tabs>
      <w:spacing w:after="120" w:before="360" w:line="240" w:lineRule="auto"/>
      <w:ind/>
      <w:jc w:val="center"/>
      <w:outlineLvl w:val="3"/>
    </w:pPr>
    <w:rPr>
      <w:b/>
      <w:bCs/>
      <w:caps/>
      <w:smallCaps/>
      <w:sz w:val="24"/>
      <w:szCs w:val="24"/>
    </w:rPr>
  </w:style>
  <w:style w:type="paragraph" w:styleId="1082" w:customStyle="1">
    <w:name w:val="Контракт-подпункт"/>
    <w:basedOn w:val="759"/>
    <w:uiPriority w:val="99"/>
    <w:pPr>
      <w:numPr>
        <w:ilvl w:val="2"/>
        <w:numId w:val="12"/>
      </w:numPr>
      <w:pBdr/>
      <w:spacing w:after="0" w:line="240" w:lineRule="auto"/>
      <w:ind/>
      <w:jc w:val="both"/>
    </w:pPr>
    <w:rPr>
      <w:sz w:val="24"/>
      <w:szCs w:val="24"/>
    </w:rPr>
  </w:style>
  <w:style w:type="paragraph" w:styleId="1083" w:customStyle="1">
    <w:name w:val="Контракт-подподпункт"/>
    <w:basedOn w:val="759"/>
    <w:uiPriority w:val="99"/>
    <w:pPr>
      <w:numPr>
        <w:ilvl w:val="3"/>
        <w:numId w:val="12"/>
      </w:numPr>
      <w:pBdr/>
      <w:spacing w:after="0" w:line="240" w:lineRule="auto"/>
      <w:ind/>
      <w:jc w:val="both"/>
    </w:pPr>
    <w:rPr>
      <w:sz w:val="24"/>
      <w:szCs w:val="24"/>
    </w:rPr>
  </w:style>
  <w:style w:type="paragraph" w:styleId="1084" w:customStyle="1">
    <w:name w:val="Text"/>
    <w:basedOn w:val="759"/>
    <w:uiPriority w:val="99"/>
    <w:pPr>
      <w:pBdr/>
      <w:spacing w:after="240" w:line="240" w:lineRule="auto"/>
      <w:ind/>
    </w:pPr>
    <w:rPr>
      <w:sz w:val="24"/>
      <w:szCs w:val="24"/>
      <w:lang w:val="en-US" w:eastAsia="en-US"/>
    </w:rPr>
  </w:style>
  <w:style w:type="paragraph" w:styleId="1085">
    <w:name w:val="Plain Text"/>
    <w:basedOn w:val="759"/>
    <w:link w:val="1086"/>
    <w:pPr>
      <w:pBdr/>
      <w:spacing w:after="0" w:line="240" w:lineRule="auto"/>
      <w:ind/>
    </w:pPr>
    <w:rPr>
      <w:rFonts w:ascii="Consolas" w:hAnsi="Consolas" w:cs="Consolas"/>
      <w:sz w:val="21"/>
      <w:szCs w:val="21"/>
      <w:lang w:eastAsia="en-US"/>
    </w:rPr>
  </w:style>
  <w:style w:type="character" w:styleId="1086" w:customStyle="1">
    <w:name w:val="Текст Знак"/>
    <w:link w:val="1085"/>
    <w:pPr>
      <w:pBdr/>
      <w:spacing/>
      <w:ind/>
    </w:pPr>
    <w:rPr>
      <w:rFonts w:ascii="Consolas" w:hAnsi="Consolas" w:cs="Consolas"/>
      <w:sz w:val="21"/>
      <w:szCs w:val="21"/>
      <w:lang w:val="ru-RU" w:eastAsia="en-US" w:bidi="ar-SA"/>
    </w:rPr>
  </w:style>
  <w:style w:type="paragraph" w:styleId="1087">
    <w:name w:val="Body Text Indent"/>
    <w:basedOn w:val="759"/>
    <w:link w:val="1088"/>
    <w:pPr>
      <w:pBdr/>
      <w:spacing w:after="120"/>
      <w:ind w:left="283"/>
    </w:pPr>
  </w:style>
  <w:style w:type="character" w:styleId="1088" w:customStyle="1">
    <w:name w:val="Основной текст с отступом Знак"/>
    <w:link w:val="1087"/>
    <w:semiHidden/>
    <w:pPr>
      <w:pBdr/>
      <w:spacing/>
      <w:ind/>
    </w:pPr>
    <w:rPr>
      <w:rFonts w:ascii="Calibri" w:hAnsi="Calibri" w:cs="Calibri"/>
      <w:sz w:val="22"/>
      <w:szCs w:val="22"/>
      <w:lang w:val="ru-RU" w:eastAsia="ru-RU" w:bidi="ar-SA"/>
    </w:rPr>
  </w:style>
  <w:style w:type="character" w:styleId="1089" w:customStyle="1">
    <w:name w:val="Без интервала Знак"/>
    <w:link w:val="1077"/>
    <w:pPr>
      <w:pBdr/>
      <w:spacing/>
      <w:ind/>
    </w:pPr>
    <w:rPr>
      <w:rFonts w:ascii="Calibri" w:hAnsi="Calibri" w:cs="Calibri"/>
      <w:sz w:val="24"/>
      <w:szCs w:val="24"/>
      <w:lang w:val="ru-RU" w:eastAsia="zh-CN" w:bidi="ar-SA"/>
    </w:rPr>
  </w:style>
  <w:style w:type="paragraph" w:styleId="1090" w:customStyle="1">
    <w:name w:val="Без интервала1"/>
    <w:pPr>
      <w:pBdr/>
      <w:spacing/>
      <w:ind/>
    </w:pPr>
    <w:rPr>
      <w:rFonts w:cs="Calibri"/>
      <w:sz w:val="24"/>
      <w:szCs w:val="24"/>
    </w:rPr>
  </w:style>
  <w:style w:type="paragraph" w:styleId="1091" w:customStyle="1">
    <w:name w:val="point"/>
    <w:basedOn w:val="759"/>
    <w:pPr>
      <w:pBdr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092" w:customStyle="1">
    <w:name w:val="newncpi"/>
    <w:basedOn w:val="759"/>
    <w:pPr>
      <w:pBdr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styleId="1093" w:customStyle="1">
    <w:name w:val="apple-converted-space"/>
    <w:pPr>
      <w:pBdr/>
      <w:spacing/>
      <w:ind/>
    </w:pPr>
  </w:style>
  <w:style w:type="character" w:styleId="1094">
    <w:name w:val="Emphasis"/>
    <w:uiPriority w:val="20"/>
    <w:qFormat/>
    <w:pPr>
      <w:pBdr/>
      <w:spacing/>
      <w:ind/>
    </w:pPr>
    <w:rPr>
      <w:i/>
    </w:rPr>
  </w:style>
  <w:style w:type="paragraph" w:styleId="1095" w:customStyle="1">
    <w:name w:val="Default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096" w:customStyle="1">
    <w:name w:val="docdata"/>
    <w:basedOn w:val="759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</w:rPr>
  </w:style>
  <w:style w:type="paragraph" w:styleId="1097">
    <w:name w:val="Normal (Web)"/>
    <w:basedOn w:val="75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3AC04-F5A5-4635-B1FF-7863049C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ДИП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creator>marina</dc:creator>
  <cp:revision>4</cp:revision>
  <dcterms:created xsi:type="dcterms:W3CDTF">2026-05-19T13:05:00Z</dcterms:created>
  <dcterms:modified xsi:type="dcterms:W3CDTF">2026-06-04T10:03:49Z</dcterms:modified>
  <cp:version>917504</cp:version>
</cp:coreProperties>
</file>