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xutcjjl5eqk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ПРОЕКТ 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hgxwofg2n37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ДОГОВОРА НА КАПИТАЛЬНЫЙ РЕМОНТ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Общество с ограниченной ответственностью «ГИДРОН» (Заказчик) и ____________________ (Подрядчик) договорились о следующем: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Подрядчик обязуется в установленный договором срок выполнить по заданию Заказчика работы по капитальному ремонту фильтрационной станции, а Заказчик обязуется создать Подрядчику необходимые условия для выполнения работ, принять их результат и уплатить обусловленную цену.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ОБЪЕКТ КАПИТАЛЬНОГО РЕМОНТА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Договор заключен на капитальный ремонт баков хранения коагулянта в помещении коагулянтной в фильтрационной станции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адресу: Архангельская область Приморский район дер. Рикасиха зд. 58.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ТЕХНИЧЕСКАЯ ДОКУМЕНТАЦИЯ И СМЕТА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Подрядчик обязан выполнять капитальный ремонт в соответствии с технической документацией, определяющей объем, содержание работ и другие предъявляемые к ним требования, и со сметой, определяющей цену работ.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Техническая документация состоит из ведомости объемов работ (Приложение № 1), листов ВГ-15, ВГ-16, ВГ-17, ВГ-18, ВГ-19 и ВГ-20  (Приложение № 2) типового проекта 901-3-22 на водопроводную очистную станцию. Техническая документация предоставляется Подрядчику не позднее 2 дней после заключения настоящего договора.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Смета составляется Подрядчиком и предоставляется им Заказчику не позднее 5 дней после заключения настоящего договора.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ГЕНЕРАЛЬНЫЙ ПОДРЯДЧИК И СУБПОДРЯДЧИК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СРОКИ КАПИТАЛЬНОГО РЕМОНТА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Начальный срок капитального ремонта – не позднее 2 дней после заключения настоящего договора. Конечный срок капитального ремонта – 01 октября 2026 года.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РАБОТ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Оплата выполненных Подрядчиком работ производится Заказчиком по цене ________ рублей.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Оплата работ включает в себя вознаграждение и все издержки Подрядчика с учетом расходов на обеспечение капитального ремонта материалами и оборудованием, перевозку, страхование, уплату таможенных пошлин, налогов и других обязательных платежей.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 Заказчик обязан уплатить Подрядчику установленную цену полностью в безналичном порядке в I -м квартале 2027 года, при условии, что работы выполнены в полном объеме и надлежащим образом.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 СТОРОНАХ ДОГОВОРА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Заказчик: Общество с ограниченной ответственностью “ГИДРОН”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ИНН 2921128791, КПП 292101001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Почтовый адрес 163523 Архангельская область Приморский район дер.Рикасиха зд.58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Номер контактного телефона: +79522518402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Адрес электронной почты ooogidron@gmail.com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Расчетный счет 40702810710000836780 в АО “ТИНЬКОФФ БАНК”  г.Москва БИК 044525974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Подрядчик: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ИНН, КПП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Почтовый адрес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Номер контактного телефона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Адрес электронной почты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Банковские реквизиты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200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20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ПОДПИСИ СТОРОН ДОГОВОРА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ermzU+voe991T3DPsYPYn32zg==">CgMxLjAyDmgueHV0Y2pqbDVlcWtlMg5oLmhneHdvZmcybjM3ZzgAciExa1NxQ2JHMElSN0tWN19heXNRUjEzZmxxV1hZRV9CQS0=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