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41EF" w14:textId="16A5EFD5" w:rsidR="00B008D9" w:rsidRPr="00CE58EB" w:rsidRDefault="00B008D9" w:rsidP="00CE58EB">
      <w:pPr>
        <w:jc w:val="center"/>
        <w:rPr>
          <w:b/>
          <w:sz w:val="22"/>
          <w:szCs w:val="22"/>
        </w:rPr>
      </w:pPr>
      <w:r w:rsidRPr="00FA3CF6">
        <w:rPr>
          <w:b/>
          <w:sz w:val="22"/>
          <w:szCs w:val="22"/>
        </w:rPr>
        <w:t>Техническое задание</w:t>
      </w:r>
    </w:p>
    <w:p w14:paraId="5230C7AB" w14:textId="1BAB9CD0" w:rsidR="00B008D9" w:rsidRPr="00FA3CF6" w:rsidRDefault="00B008D9" w:rsidP="00FA3CF6">
      <w:pPr>
        <w:spacing w:line="276" w:lineRule="auto"/>
        <w:jc w:val="center"/>
        <w:rPr>
          <w:b/>
          <w:bCs/>
          <w:sz w:val="22"/>
          <w:szCs w:val="22"/>
        </w:rPr>
      </w:pPr>
      <w:r w:rsidRPr="00FA3CF6">
        <w:rPr>
          <w:b/>
          <w:bCs/>
          <w:sz w:val="22"/>
          <w:szCs w:val="22"/>
        </w:rPr>
        <w:t xml:space="preserve">На поставку горюче-смазочных </w:t>
      </w:r>
      <w:r w:rsidR="000C7653" w:rsidRPr="00FA3CF6">
        <w:rPr>
          <w:b/>
          <w:bCs/>
          <w:sz w:val="22"/>
          <w:szCs w:val="22"/>
        </w:rPr>
        <w:t>материалов (</w:t>
      </w:r>
      <w:r w:rsidRPr="00FA3CF6">
        <w:rPr>
          <w:b/>
          <w:bCs/>
          <w:sz w:val="22"/>
          <w:szCs w:val="22"/>
        </w:rPr>
        <w:t>ГСМ) с использованием пластиковых карт через сеть АЗС</w:t>
      </w:r>
    </w:p>
    <w:p w14:paraId="21AB9468" w14:textId="63F22C7B" w:rsidR="000C7653" w:rsidRPr="00FA3CF6" w:rsidRDefault="000C7653" w:rsidP="00FA3CF6">
      <w:pPr>
        <w:spacing w:line="276" w:lineRule="auto"/>
        <w:rPr>
          <w:b/>
          <w:bCs/>
          <w:sz w:val="22"/>
          <w:szCs w:val="22"/>
        </w:rPr>
      </w:pPr>
      <w:r w:rsidRPr="00FA3CF6">
        <w:rPr>
          <w:b/>
          <w:bCs/>
          <w:sz w:val="22"/>
          <w:szCs w:val="22"/>
        </w:rPr>
        <w:t>1. Объект закупки: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7"/>
        <w:gridCol w:w="4848"/>
        <w:gridCol w:w="992"/>
        <w:gridCol w:w="1560"/>
      </w:tblGrid>
      <w:tr w:rsidR="00FA3CF6" w:rsidRPr="004E2EF0" w14:paraId="43725852" w14:textId="77777777" w:rsidTr="004E2EF0">
        <w:tc>
          <w:tcPr>
            <w:tcW w:w="3657" w:type="dxa"/>
          </w:tcPr>
          <w:p w14:paraId="3468D66B" w14:textId="2AF5BE92" w:rsidR="00397EF5" w:rsidRPr="004E2EF0" w:rsidRDefault="00397EF5" w:rsidP="004D70B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E2EF0">
              <w:rPr>
                <w:sz w:val="20"/>
                <w:szCs w:val="20"/>
              </w:rPr>
              <w:t>Бензин автомобильный АИ-92</w:t>
            </w:r>
          </w:p>
        </w:tc>
        <w:tc>
          <w:tcPr>
            <w:tcW w:w="4848" w:type="dxa"/>
          </w:tcPr>
          <w:p w14:paraId="3496C467" w14:textId="77777777" w:rsidR="00397EF5" w:rsidRPr="004E2EF0" w:rsidRDefault="00397EF5" w:rsidP="00FA3CF6">
            <w:pPr>
              <w:spacing w:line="276" w:lineRule="auto"/>
              <w:rPr>
                <w:sz w:val="20"/>
                <w:szCs w:val="20"/>
              </w:rPr>
            </w:pPr>
            <w:r w:rsidRPr="004E2EF0">
              <w:rPr>
                <w:sz w:val="20"/>
                <w:szCs w:val="20"/>
              </w:rPr>
              <w:t xml:space="preserve">Соответствие качества поставляемого Товара ГОСТ 32513-2013 «Топлива моторные, бензин неэтилированный. Технические условия» </w:t>
            </w:r>
          </w:p>
          <w:p w14:paraId="16F977B7" w14:textId="77777777" w:rsidR="00397EF5" w:rsidRPr="004E2EF0" w:rsidRDefault="00397EF5" w:rsidP="00FA3CF6">
            <w:pPr>
              <w:spacing w:line="276" w:lineRule="auto"/>
              <w:rPr>
                <w:sz w:val="20"/>
                <w:szCs w:val="20"/>
              </w:rPr>
            </w:pPr>
            <w:r w:rsidRPr="004E2EF0">
              <w:rPr>
                <w:sz w:val="20"/>
                <w:szCs w:val="20"/>
              </w:rPr>
              <w:t>- Экологический класс – не ниже К5;</w:t>
            </w:r>
          </w:p>
          <w:p w14:paraId="7B726837" w14:textId="77777777" w:rsidR="00397EF5" w:rsidRPr="004E2EF0" w:rsidRDefault="00397EF5" w:rsidP="00FA3CF6">
            <w:pPr>
              <w:spacing w:line="276" w:lineRule="auto"/>
              <w:rPr>
                <w:sz w:val="20"/>
                <w:szCs w:val="20"/>
              </w:rPr>
            </w:pPr>
            <w:r w:rsidRPr="004E2EF0">
              <w:rPr>
                <w:sz w:val="20"/>
                <w:szCs w:val="20"/>
              </w:rPr>
              <w:t>- Октановое число:</w:t>
            </w:r>
          </w:p>
          <w:p w14:paraId="6F1503C8" w14:textId="77777777" w:rsidR="00397EF5" w:rsidRPr="004E2EF0" w:rsidRDefault="00397EF5" w:rsidP="00FA3CF6">
            <w:pPr>
              <w:spacing w:line="276" w:lineRule="auto"/>
              <w:rPr>
                <w:sz w:val="20"/>
                <w:szCs w:val="20"/>
              </w:rPr>
            </w:pPr>
            <w:r w:rsidRPr="004E2EF0">
              <w:rPr>
                <w:sz w:val="20"/>
                <w:szCs w:val="20"/>
                <w:shd w:val="clear" w:color="auto" w:fill="FFFFFF"/>
              </w:rPr>
              <w:t>- по исследовательскому методу:</w:t>
            </w:r>
            <w:r w:rsidRPr="004E2EF0">
              <w:rPr>
                <w:sz w:val="20"/>
                <w:szCs w:val="20"/>
              </w:rPr>
              <w:t xml:space="preserve"> не менее 92,0</w:t>
            </w:r>
          </w:p>
          <w:p w14:paraId="143F0EF6" w14:textId="77777777" w:rsidR="00397EF5" w:rsidRPr="004E2EF0" w:rsidRDefault="00397EF5" w:rsidP="00FA3CF6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 w:rsidRPr="004E2EF0">
              <w:rPr>
                <w:sz w:val="20"/>
                <w:szCs w:val="20"/>
                <w:shd w:val="clear" w:color="auto" w:fill="FFFFFF"/>
              </w:rPr>
              <w:t>- по моторному методу: не менее 83,0</w:t>
            </w:r>
          </w:p>
          <w:p w14:paraId="522DBE38" w14:textId="77777777" w:rsidR="00397EF5" w:rsidRPr="004E2EF0" w:rsidRDefault="00397EF5" w:rsidP="00FA3CF6">
            <w:pPr>
              <w:spacing w:line="276" w:lineRule="auto"/>
              <w:rPr>
                <w:sz w:val="20"/>
                <w:szCs w:val="20"/>
              </w:rPr>
            </w:pPr>
            <w:r w:rsidRPr="004E2EF0">
              <w:rPr>
                <w:sz w:val="20"/>
                <w:szCs w:val="20"/>
              </w:rPr>
              <w:t>- Массовая доля серы</w:t>
            </w:r>
            <w:r w:rsidRPr="004E2EF0">
              <w:rPr>
                <w:sz w:val="20"/>
                <w:szCs w:val="20"/>
                <w:shd w:val="clear" w:color="auto" w:fill="FFFFFF"/>
              </w:rPr>
              <w:t xml:space="preserve"> мг/кг:</w:t>
            </w:r>
            <w:r w:rsidRPr="004E2EF0">
              <w:rPr>
                <w:sz w:val="20"/>
                <w:szCs w:val="20"/>
              </w:rPr>
              <w:t xml:space="preserve"> не более 10   </w:t>
            </w:r>
          </w:p>
          <w:p w14:paraId="3FE755CB" w14:textId="77777777" w:rsidR="00397EF5" w:rsidRPr="004E2EF0" w:rsidRDefault="00397EF5" w:rsidP="00FA3CF6">
            <w:pPr>
              <w:spacing w:line="276" w:lineRule="auto"/>
              <w:rPr>
                <w:sz w:val="20"/>
                <w:szCs w:val="20"/>
              </w:rPr>
            </w:pPr>
            <w:r w:rsidRPr="004E2EF0">
              <w:rPr>
                <w:sz w:val="20"/>
                <w:szCs w:val="20"/>
              </w:rPr>
              <w:t>- Концентрация свинца, мг/</w:t>
            </w:r>
            <w:proofErr w:type="spellStart"/>
            <w:r w:rsidRPr="004E2EF0">
              <w:rPr>
                <w:sz w:val="20"/>
                <w:szCs w:val="20"/>
              </w:rPr>
              <w:t>дм</w:t>
            </w:r>
            <w:proofErr w:type="spellEnd"/>
            <w:r w:rsidRPr="004E2EF0">
              <w:rPr>
                <w:sz w:val="20"/>
                <w:szCs w:val="20"/>
              </w:rPr>
              <w:t>: не более 5</w:t>
            </w:r>
          </w:p>
          <w:p w14:paraId="28D3125B" w14:textId="77777777" w:rsidR="00397EF5" w:rsidRPr="004E2EF0" w:rsidRDefault="00397EF5" w:rsidP="00FA3CF6">
            <w:pPr>
              <w:spacing w:line="276" w:lineRule="auto"/>
              <w:rPr>
                <w:sz w:val="20"/>
                <w:szCs w:val="20"/>
              </w:rPr>
            </w:pPr>
            <w:r w:rsidRPr="004E2EF0">
              <w:rPr>
                <w:sz w:val="20"/>
                <w:szCs w:val="20"/>
              </w:rPr>
              <w:t>- Концентрация смол, промытых растворителем, мг/дм3 (мг/100 см3) бензина: не более 50 (5)</w:t>
            </w:r>
          </w:p>
          <w:p w14:paraId="4473FD15" w14:textId="77777777" w:rsidR="00397EF5" w:rsidRPr="004E2EF0" w:rsidRDefault="00397EF5" w:rsidP="00FA3CF6">
            <w:pPr>
              <w:spacing w:line="276" w:lineRule="auto"/>
              <w:rPr>
                <w:sz w:val="20"/>
                <w:szCs w:val="20"/>
              </w:rPr>
            </w:pPr>
            <w:r w:rsidRPr="004E2EF0">
              <w:rPr>
                <w:sz w:val="20"/>
                <w:szCs w:val="20"/>
              </w:rPr>
              <w:t>- Индукционный период бензина, мин: не менее 360</w:t>
            </w:r>
          </w:p>
          <w:p w14:paraId="30C0E82B" w14:textId="77777777" w:rsidR="00397EF5" w:rsidRPr="004E2EF0" w:rsidRDefault="00397EF5" w:rsidP="00FA3CF6">
            <w:pPr>
              <w:spacing w:line="276" w:lineRule="auto"/>
              <w:rPr>
                <w:sz w:val="20"/>
                <w:szCs w:val="20"/>
              </w:rPr>
            </w:pPr>
            <w:r w:rsidRPr="004E2EF0">
              <w:rPr>
                <w:sz w:val="20"/>
                <w:szCs w:val="20"/>
              </w:rPr>
              <w:t>- Массовая доля серы, мг/кг: не более 10,0</w:t>
            </w:r>
          </w:p>
          <w:p w14:paraId="739795C8" w14:textId="77777777" w:rsidR="00397EF5" w:rsidRPr="004E2EF0" w:rsidRDefault="00397EF5" w:rsidP="00FA3CF6">
            <w:pPr>
              <w:spacing w:line="276" w:lineRule="auto"/>
              <w:rPr>
                <w:sz w:val="20"/>
                <w:szCs w:val="20"/>
              </w:rPr>
            </w:pPr>
            <w:r w:rsidRPr="004E2EF0">
              <w:rPr>
                <w:sz w:val="20"/>
                <w:szCs w:val="20"/>
              </w:rPr>
              <w:t>- Отсутствие механических примесей.</w:t>
            </w:r>
          </w:p>
          <w:p w14:paraId="30E0F2DF" w14:textId="195A0388" w:rsidR="00397EF5" w:rsidRPr="004E2EF0" w:rsidRDefault="00397EF5" w:rsidP="00FA3CF6">
            <w:pPr>
              <w:suppressAutoHyphens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E2EF0">
              <w:rPr>
                <w:bCs/>
                <w:noProof/>
                <w:sz w:val="20"/>
                <w:szCs w:val="20"/>
              </w:rPr>
              <w:t xml:space="preserve">Соответствие требованиям Технического регламента Таможенного союза (ТР ТС) </w:t>
            </w:r>
            <w:r w:rsidRPr="004E2EF0">
              <w:rPr>
                <w:bCs/>
                <w:sz w:val="20"/>
                <w:szCs w:val="20"/>
              </w:rPr>
              <w:t>013/2011 «О требованиях к автомобильному и авиационному бензину, дизельному и судовому топливу, топливу для реактивных двигателей и мазуту», утвержденного Решением Комиссии Таможенного союза от 18.10.2011 № 826</w:t>
            </w:r>
          </w:p>
        </w:tc>
        <w:tc>
          <w:tcPr>
            <w:tcW w:w="992" w:type="dxa"/>
          </w:tcPr>
          <w:p w14:paraId="40D23166" w14:textId="77777777" w:rsidR="00397EF5" w:rsidRPr="004E2EF0" w:rsidRDefault="00397EF5" w:rsidP="00FA3CF6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4E2EF0">
              <w:rPr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560" w:type="dxa"/>
          </w:tcPr>
          <w:p w14:paraId="5ABDEE78" w14:textId="09ED8089" w:rsidR="00397EF5" w:rsidRPr="004E2EF0" w:rsidRDefault="008F0C90" w:rsidP="00FA3CF6">
            <w:pPr>
              <w:spacing w:line="276" w:lineRule="auto"/>
              <w:jc w:val="center"/>
              <w:rPr>
                <w:sz w:val="20"/>
                <w:szCs w:val="20"/>
                <w:highlight w:val="cyan"/>
                <w:lang w:eastAsia="ru-RU"/>
              </w:rPr>
            </w:pPr>
            <w:r w:rsidRPr="004E2EF0">
              <w:rPr>
                <w:sz w:val="20"/>
                <w:szCs w:val="20"/>
                <w:lang w:eastAsia="ru-RU"/>
              </w:rPr>
              <w:t>9</w:t>
            </w:r>
            <w:r w:rsidR="00397EF5" w:rsidRPr="004E2EF0">
              <w:rPr>
                <w:sz w:val="20"/>
                <w:szCs w:val="20"/>
                <w:lang w:eastAsia="ru-RU"/>
              </w:rPr>
              <w:t xml:space="preserve"> 000</w:t>
            </w:r>
          </w:p>
        </w:tc>
      </w:tr>
    </w:tbl>
    <w:p w14:paraId="14B31CC1" w14:textId="77777777" w:rsidR="00B008D9" w:rsidRPr="004E2EF0" w:rsidRDefault="00B008D9" w:rsidP="004E2EF0">
      <w:pPr>
        <w:spacing w:line="276" w:lineRule="auto"/>
        <w:ind w:left="-1134" w:right="-426"/>
        <w:jc w:val="both"/>
        <w:rPr>
          <w:b/>
          <w:bCs/>
          <w:sz w:val="20"/>
          <w:szCs w:val="20"/>
        </w:rPr>
      </w:pPr>
      <w:r w:rsidRPr="004E2EF0">
        <w:rPr>
          <w:b/>
          <w:bCs/>
          <w:sz w:val="20"/>
          <w:szCs w:val="20"/>
        </w:rPr>
        <w:t>2. Требования к качественным характеристикам товаров:</w:t>
      </w:r>
    </w:p>
    <w:p w14:paraId="3662DF39" w14:textId="16945CF0" w:rsidR="00B008D9" w:rsidRPr="004E2EF0" w:rsidRDefault="00412A45" w:rsidP="004E2EF0">
      <w:pPr>
        <w:spacing w:line="276" w:lineRule="auto"/>
        <w:ind w:left="-1134" w:right="-426"/>
        <w:jc w:val="both"/>
        <w:rPr>
          <w:sz w:val="20"/>
          <w:szCs w:val="20"/>
        </w:rPr>
      </w:pPr>
      <w:r w:rsidRPr="004E2EF0">
        <w:rPr>
          <w:sz w:val="20"/>
          <w:szCs w:val="20"/>
        </w:rPr>
        <w:t xml:space="preserve">2.1. </w:t>
      </w:r>
      <w:r w:rsidR="00B008D9" w:rsidRPr="004E2EF0">
        <w:rPr>
          <w:sz w:val="20"/>
          <w:szCs w:val="20"/>
        </w:rPr>
        <w:t>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0A1A4FA6" w14:textId="36EE1D4E" w:rsidR="00B008D9" w:rsidRPr="004E2EF0" w:rsidRDefault="00412A45" w:rsidP="004E2EF0">
      <w:pPr>
        <w:spacing w:line="276" w:lineRule="auto"/>
        <w:ind w:left="-1134" w:right="-426"/>
        <w:jc w:val="both"/>
        <w:rPr>
          <w:bCs/>
          <w:iCs/>
          <w:sz w:val="20"/>
          <w:szCs w:val="20"/>
        </w:rPr>
      </w:pPr>
      <w:r w:rsidRPr="004E2EF0">
        <w:rPr>
          <w:bCs/>
          <w:iCs/>
          <w:sz w:val="20"/>
          <w:szCs w:val="20"/>
        </w:rPr>
        <w:t xml:space="preserve">2.2. </w:t>
      </w:r>
      <w:r w:rsidR="00B008D9" w:rsidRPr="004E2EF0">
        <w:rPr>
          <w:bCs/>
          <w:iCs/>
          <w:sz w:val="20"/>
          <w:szCs w:val="20"/>
        </w:rPr>
        <w:t xml:space="preserve"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2E6E40CA" w14:textId="6A77E531" w:rsidR="00B008D9" w:rsidRPr="004E2EF0" w:rsidRDefault="00412A45" w:rsidP="004E2EF0">
      <w:pPr>
        <w:spacing w:line="276" w:lineRule="auto"/>
        <w:ind w:left="-1134" w:right="-426"/>
        <w:jc w:val="both"/>
        <w:rPr>
          <w:bCs/>
          <w:sz w:val="20"/>
          <w:szCs w:val="20"/>
        </w:rPr>
      </w:pPr>
      <w:r w:rsidRPr="004E2EF0">
        <w:rPr>
          <w:bCs/>
          <w:sz w:val="20"/>
          <w:szCs w:val="20"/>
        </w:rPr>
        <w:t xml:space="preserve">2.3. </w:t>
      </w:r>
      <w:r w:rsidR="00B008D9" w:rsidRPr="004E2EF0">
        <w:rPr>
          <w:bCs/>
          <w:sz w:val="20"/>
          <w:szCs w:val="20"/>
        </w:rPr>
        <w:t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56B842AC" w14:textId="514FAE70" w:rsidR="00B008D9" w:rsidRPr="004E2EF0" w:rsidRDefault="00412A45" w:rsidP="004E2EF0">
      <w:pPr>
        <w:spacing w:line="276" w:lineRule="auto"/>
        <w:ind w:left="-1134" w:right="-426"/>
        <w:jc w:val="both"/>
        <w:rPr>
          <w:bCs/>
          <w:sz w:val="20"/>
          <w:szCs w:val="20"/>
        </w:rPr>
      </w:pPr>
      <w:r w:rsidRPr="004E2EF0">
        <w:rPr>
          <w:bCs/>
          <w:sz w:val="20"/>
          <w:szCs w:val="20"/>
        </w:rPr>
        <w:t xml:space="preserve">2.4. </w:t>
      </w:r>
      <w:r w:rsidR="00B008D9" w:rsidRPr="004E2EF0">
        <w:rPr>
          <w:bCs/>
          <w:sz w:val="20"/>
          <w:szCs w:val="20"/>
        </w:rPr>
        <w:t xml:space="preserve">При обнаружении каких-либо расхождений, стороны составляют двухсторонний акт, в котором отражают все расхождения и в течение 3 дней устраняют выявленные несоответствия. </w:t>
      </w:r>
    </w:p>
    <w:p w14:paraId="75E2B0A6" w14:textId="35738F80" w:rsidR="00B008D9" w:rsidRPr="004E2EF0" w:rsidRDefault="00B008D9" w:rsidP="004E2EF0">
      <w:pPr>
        <w:spacing w:line="276" w:lineRule="auto"/>
        <w:ind w:left="-1134" w:right="-426"/>
        <w:jc w:val="both"/>
        <w:rPr>
          <w:bCs/>
          <w:sz w:val="20"/>
          <w:szCs w:val="20"/>
        </w:rPr>
      </w:pPr>
      <w:r w:rsidRPr="004E2EF0">
        <w:rPr>
          <w:bCs/>
          <w:sz w:val="20"/>
          <w:szCs w:val="20"/>
        </w:rPr>
        <w:t>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6ADCDB1E" w14:textId="49A61931" w:rsidR="00B67FDA" w:rsidRPr="004E2EF0" w:rsidRDefault="00B67FDA" w:rsidP="004E2EF0">
      <w:pPr>
        <w:pStyle w:val="a4"/>
        <w:spacing w:before="0" w:after="0"/>
        <w:ind w:left="-1134" w:right="-426"/>
        <w:jc w:val="both"/>
        <w:rPr>
          <w:rStyle w:val="1"/>
          <w:sz w:val="20"/>
          <w:szCs w:val="20"/>
        </w:rPr>
      </w:pPr>
      <w:r w:rsidRPr="004E2EF0">
        <w:rPr>
          <w:rFonts w:ascii="Times New Roman" w:hAnsi="Times New Roman" w:cs="Times New Roman"/>
          <w:bCs/>
        </w:rPr>
        <w:t>2.5.</w:t>
      </w:r>
      <w:r w:rsidR="00FA3CF6" w:rsidRPr="004E2EF0">
        <w:rPr>
          <w:rStyle w:val="1"/>
          <w:sz w:val="20"/>
          <w:szCs w:val="20"/>
        </w:rPr>
        <w:t xml:space="preserve"> </w:t>
      </w:r>
      <w:r w:rsidRPr="004E2EF0">
        <w:rPr>
          <w:rStyle w:val="1"/>
          <w:sz w:val="20"/>
          <w:szCs w:val="20"/>
        </w:rPr>
        <w:t xml:space="preserve">Поставка Товара должна осуществляться круглосуточно на условиях отпуска отдельными партиями через АЗС (пункт заправки) Поставщика по приборам учета количества отпущенного Товара с соблюдением требований, обеспечивающих сохранность их качества и безопасность. Поставка Товара производится по топливным (заправочным, заборным) ведомостям, которые ведутся отдельно по топливным (заправочным) картам. </w:t>
      </w:r>
    </w:p>
    <w:p w14:paraId="2D54EDDA" w14:textId="57E73C16" w:rsidR="00B67FDA" w:rsidRPr="004E2EF0" w:rsidRDefault="00B67FDA" w:rsidP="004E2EF0">
      <w:pPr>
        <w:pStyle w:val="a6"/>
        <w:spacing w:line="276" w:lineRule="auto"/>
        <w:ind w:left="-1134" w:right="-426" w:firstLine="0"/>
        <w:rPr>
          <w:sz w:val="20"/>
          <w:shd w:val="clear" w:color="auto" w:fill="FFFFFF"/>
        </w:rPr>
      </w:pPr>
      <w:r w:rsidRPr="004E2EF0">
        <w:rPr>
          <w:bCs/>
          <w:sz w:val="20"/>
        </w:rPr>
        <w:t xml:space="preserve">2.6. </w:t>
      </w:r>
      <w:r w:rsidRPr="004E2EF0">
        <w:rPr>
          <w:rStyle w:val="1"/>
          <w:sz w:val="20"/>
          <w:szCs w:val="20"/>
        </w:rPr>
        <w:t>Приостановка отпуска ГСМ без уведомления об этом Заказчика не допускается.</w:t>
      </w:r>
    </w:p>
    <w:p w14:paraId="149FCD4A" w14:textId="0D4A0BBB" w:rsidR="00B008D9" w:rsidRPr="004E2EF0" w:rsidRDefault="00B008D9" w:rsidP="004E2EF0">
      <w:pPr>
        <w:spacing w:line="276" w:lineRule="auto"/>
        <w:ind w:left="-1134" w:right="-426"/>
        <w:jc w:val="both"/>
        <w:rPr>
          <w:sz w:val="20"/>
          <w:szCs w:val="20"/>
        </w:rPr>
      </w:pPr>
      <w:r w:rsidRPr="004E2EF0">
        <w:rPr>
          <w:b/>
          <w:bCs/>
          <w:sz w:val="20"/>
          <w:szCs w:val="20"/>
        </w:rPr>
        <w:t xml:space="preserve">3. </w:t>
      </w:r>
      <w:r w:rsidRPr="004E2EF0">
        <w:rPr>
          <w:b/>
          <w:sz w:val="20"/>
          <w:szCs w:val="20"/>
        </w:rPr>
        <w:t>Условия поставки</w:t>
      </w:r>
      <w:r w:rsidRPr="004E2EF0">
        <w:rPr>
          <w:sz w:val="20"/>
          <w:szCs w:val="20"/>
        </w:rPr>
        <w:t xml:space="preserve"> – Поставка горюче-смазочных материалов (ГСМ) с использованием пластиковых карт путем безналичных расчетов на АЗС, включенных в систему обслуживания по электронно</w:t>
      </w:r>
      <w:r w:rsidR="00970ECE" w:rsidRPr="004E2EF0">
        <w:rPr>
          <w:sz w:val="20"/>
          <w:szCs w:val="20"/>
        </w:rPr>
        <w:t>-пластиковым (топливным) картам, ведомостям.</w:t>
      </w:r>
      <w:r w:rsidRPr="004E2EF0">
        <w:rPr>
          <w:sz w:val="20"/>
          <w:szCs w:val="20"/>
        </w:rPr>
        <w:t xml:space="preserve">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 </w:t>
      </w:r>
    </w:p>
    <w:p w14:paraId="746826BE" w14:textId="77777777" w:rsidR="00B03205" w:rsidRPr="004E2EF0" w:rsidRDefault="00B03205" w:rsidP="004E2EF0">
      <w:pPr>
        <w:spacing w:line="276" w:lineRule="auto"/>
        <w:ind w:left="-1134" w:right="-426"/>
        <w:jc w:val="both"/>
        <w:rPr>
          <w:sz w:val="20"/>
          <w:szCs w:val="20"/>
        </w:rPr>
      </w:pPr>
      <w:r w:rsidRPr="004E2EF0">
        <w:rPr>
          <w:sz w:val="20"/>
          <w:szCs w:val="20"/>
        </w:rPr>
        <w:t>Поставщик гарантирует единую цену на нефтепродукты на всех АЗС.</w:t>
      </w:r>
    </w:p>
    <w:p w14:paraId="5AA34EF1" w14:textId="77777777" w:rsidR="00B03205" w:rsidRPr="004E2EF0" w:rsidRDefault="00B03205" w:rsidP="004E2EF0">
      <w:pPr>
        <w:spacing w:line="276" w:lineRule="auto"/>
        <w:ind w:left="-1134" w:right="-426"/>
        <w:jc w:val="both"/>
        <w:rPr>
          <w:sz w:val="20"/>
          <w:szCs w:val="20"/>
        </w:rPr>
      </w:pPr>
      <w:r w:rsidRPr="004E2EF0">
        <w:rPr>
          <w:sz w:val="20"/>
          <w:szCs w:val="20"/>
        </w:rPr>
        <w:t>Заправка транспортных средств должна осуществляться только в топливные баки.</w:t>
      </w:r>
    </w:p>
    <w:p w14:paraId="46186092" w14:textId="77777777" w:rsidR="00B03205" w:rsidRPr="004E2EF0" w:rsidRDefault="00B03205" w:rsidP="004E2EF0">
      <w:pPr>
        <w:spacing w:line="276" w:lineRule="auto"/>
        <w:ind w:left="-1134" w:right="-426"/>
        <w:jc w:val="both"/>
        <w:rPr>
          <w:sz w:val="20"/>
          <w:szCs w:val="20"/>
        </w:rPr>
      </w:pPr>
      <w:r w:rsidRPr="004E2EF0">
        <w:rPr>
          <w:sz w:val="20"/>
          <w:szCs w:val="20"/>
        </w:rPr>
        <w:t>Заправка транспортных средств должна осуществляться только согласно списку, предоставленного заказчиком в соответствии с условиями договора.</w:t>
      </w:r>
    </w:p>
    <w:p w14:paraId="303DA5E5" w14:textId="49099A37" w:rsidR="00B03205" w:rsidRPr="004E2EF0" w:rsidRDefault="00B03205" w:rsidP="004E2EF0">
      <w:pPr>
        <w:spacing w:line="276" w:lineRule="auto"/>
        <w:ind w:left="-1134" w:right="-426"/>
        <w:jc w:val="both"/>
        <w:rPr>
          <w:sz w:val="20"/>
          <w:szCs w:val="20"/>
        </w:rPr>
      </w:pPr>
      <w:r w:rsidRPr="004E2EF0">
        <w:rPr>
          <w:sz w:val="20"/>
          <w:szCs w:val="20"/>
        </w:rPr>
        <w:t>Поставка топлива осуществляется ежедневно и круглосуточно посредством топливных карт, ведомостей.</w:t>
      </w:r>
    </w:p>
    <w:p w14:paraId="264F6BF0" w14:textId="77777777" w:rsidR="00C975A3" w:rsidRPr="004E2EF0" w:rsidRDefault="00C975A3" w:rsidP="004E2EF0">
      <w:pPr>
        <w:spacing w:line="276" w:lineRule="auto"/>
        <w:ind w:left="-1134" w:right="-426"/>
        <w:jc w:val="both"/>
        <w:rPr>
          <w:sz w:val="20"/>
          <w:szCs w:val="20"/>
        </w:rPr>
      </w:pPr>
      <w:r w:rsidRPr="004E2EF0">
        <w:rPr>
          <w:sz w:val="20"/>
          <w:szCs w:val="20"/>
        </w:rPr>
        <w:t>Поставка топлива осуществляется на всей территории Ханты-Мансийского автономного округа-Югры</w:t>
      </w:r>
    </w:p>
    <w:p w14:paraId="4FEC9E58" w14:textId="5B028DB0" w:rsidR="00C975A3" w:rsidRPr="004E2EF0" w:rsidRDefault="00C975A3" w:rsidP="004E2EF0">
      <w:pPr>
        <w:spacing w:line="276" w:lineRule="auto"/>
        <w:ind w:left="-1134" w:right="-426"/>
        <w:jc w:val="both"/>
        <w:rPr>
          <w:b/>
          <w:bCs/>
          <w:sz w:val="20"/>
          <w:szCs w:val="20"/>
        </w:rPr>
      </w:pPr>
      <w:r w:rsidRPr="004E2EF0">
        <w:rPr>
          <w:b/>
          <w:bCs/>
          <w:color w:val="000000"/>
          <w:spacing w:val="4"/>
          <w:sz w:val="20"/>
          <w:szCs w:val="20"/>
        </w:rPr>
        <w:t xml:space="preserve">4. Срок поставки: </w:t>
      </w:r>
      <w:r w:rsidRPr="004E2EF0">
        <w:rPr>
          <w:b/>
          <w:bCs/>
          <w:sz w:val="20"/>
          <w:szCs w:val="20"/>
        </w:rPr>
        <w:t xml:space="preserve">с 01 </w:t>
      </w:r>
      <w:r w:rsidR="00C83606">
        <w:rPr>
          <w:b/>
          <w:bCs/>
          <w:sz w:val="20"/>
          <w:szCs w:val="20"/>
        </w:rPr>
        <w:t>июл</w:t>
      </w:r>
      <w:r w:rsidRPr="004E2EF0">
        <w:rPr>
          <w:b/>
          <w:bCs/>
          <w:sz w:val="20"/>
          <w:szCs w:val="20"/>
        </w:rPr>
        <w:t>я 202</w:t>
      </w:r>
      <w:r w:rsidR="003B26E3" w:rsidRPr="004E2EF0">
        <w:rPr>
          <w:b/>
          <w:bCs/>
          <w:sz w:val="20"/>
          <w:szCs w:val="20"/>
        </w:rPr>
        <w:t>6</w:t>
      </w:r>
      <w:r w:rsidRPr="004E2EF0">
        <w:rPr>
          <w:b/>
          <w:bCs/>
          <w:sz w:val="20"/>
          <w:szCs w:val="20"/>
        </w:rPr>
        <w:t xml:space="preserve"> года по </w:t>
      </w:r>
      <w:r w:rsidR="00C83606">
        <w:rPr>
          <w:b/>
          <w:bCs/>
          <w:sz w:val="20"/>
          <w:szCs w:val="20"/>
        </w:rPr>
        <w:t>31</w:t>
      </w:r>
      <w:r w:rsidRPr="004E2EF0">
        <w:rPr>
          <w:b/>
          <w:bCs/>
          <w:sz w:val="20"/>
          <w:szCs w:val="20"/>
        </w:rPr>
        <w:t xml:space="preserve"> </w:t>
      </w:r>
      <w:r w:rsidR="00C83606">
        <w:rPr>
          <w:b/>
          <w:bCs/>
          <w:sz w:val="20"/>
          <w:szCs w:val="20"/>
        </w:rPr>
        <w:t>декабр</w:t>
      </w:r>
      <w:r w:rsidRPr="004E2EF0">
        <w:rPr>
          <w:b/>
          <w:bCs/>
          <w:sz w:val="20"/>
          <w:szCs w:val="20"/>
        </w:rPr>
        <w:t>я 202</w:t>
      </w:r>
      <w:r w:rsidR="003B26E3" w:rsidRPr="004E2EF0">
        <w:rPr>
          <w:b/>
          <w:bCs/>
          <w:sz w:val="20"/>
          <w:szCs w:val="20"/>
        </w:rPr>
        <w:t>6</w:t>
      </w:r>
      <w:r w:rsidRPr="004E2EF0">
        <w:rPr>
          <w:b/>
          <w:bCs/>
          <w:sz w:val="20"/>
          <w:szCs w:val="20"/>
        </w:rPr>
        <w:t xml:space="preserve"> года включительно.</w:t>
      </w:r>
    </w:p>
    <w:p w14:paraId="43836CBC" w14:textId="611877C5" w:rsidR="00C975A3" w:rsidRPr="004E2EF0" w:rsidRDefault="00C975A3" w:rsidP="004E2EF0">
      <w:pPr>
        <w:snapToGrid w:val="0"/>
        <w:spacing w:line="276" w:lineRule="auto"/>
        <w:ind w:left="-1134" w:right="-426"/>
        <w:jc w:val="both"/>
        <w:rPr>
          <w:sz w:val="20"/>
          <w:szCs w:val="20"/>
        </w:rPr>
      </w:pPr>
      <w:r w:rsidRPr="004E2EF0">
        <w:rPr>
          <w:b/>
          <w:bCs/>
          <w:sz w:val="20"/>
          <w:szCs w:val="20"/>
        </w:rPr>
        <w:t>5. Место поставки:</w:t>
      </w:r>
      <w:r w:rsidRPr="004E2EF0">
        <w:rPr>
          <w:sz w:val="20"/>
          <w:szCs w:val="20"/>
        </w:rPr>
        <w:t xml:space="preserve"> через сеть Автозаправочных станций Поставщика (обязательное наличие заправочных станций </w:t>
      </w:r>
      <w:proofErr w:type="spellStart"/>
      <w:r w:rsidRPr="004E2EF0">
        <w:rPr>
          <w:sz w:val="20"/>
          <w:szCs w:val="20"/>
        </w:rPr>
        <w:t>г.п</w:t>
      </w:r>
      <w:proofErr w:type="spellEnd"/>
      <w:r w:rsidRPr="004E2EF0">
        <w:rPr>
          <w:sz w:val="20"/>
          <w:szCs w:val="20"/>
        </w:rPr>
        <w:t xml:space="preserve">. Пионерский, </w:t>
      </w:r>
      <w:proofErr w:type="spellStart"/>
      <w:r w:rsidRPr="004E2EF0">
        <w:rPr>
          <w:sz w:val="20"/>
          <w:szCs w:val="20"/>
        </w:rPr>
        <w:t>с.п</w:t>
      </w:r>
      <w:proofErr w:type="spellEnd"/>
      <w:r w:rsidRPr="004E2EF0">
        <w:rPr>
          <w:sz w:val="20"/>
          <w:szCs w:val="20"/>
        </w:rPr>
        <w:t xml:space="preserve">. </w:t>
      </w:r>
      <w:proofErr w:type="spellStart"/>
      <w:r w:rsidRPr="004E2EF0">
        <w:rPr>
          <w:sz w:val="20"/>
          <w:szCs w:val="20"/>
        </w:rPr>
        <w:t>Алябьевский</w:t>
      </w:r>
      <w:proofErr w:type="spellEnd"/>
      <w:r w:rsidRPr="004E2EF0">
        <w:rPr>
          <w:sz w:val="20"/>
          <w:szCs w:val="20"/>
        </w:rPr>
        <w:t xml:space="preserve"> Ханты-Мансийского автономного округа, включенных в систему обслуживания по электронно-пластиковым (топливным) картам).</w:t>
      </w:r>
    </w:p>
    <w:p w14:paraId="745B95B7" w14:textId="4FFFE05F" w:rsidR="00865D08" w:rsidRPr="004E2EF0" w:rsidRDefault="00865D08" w:rsidP="004E2EF0">
      <w:pPr>
        <w:spacing w:line="276" w:lineRule="auto"/>
        <w:ind w:left="-1134" w:right="-426"/>
        <w:jc w:val="both"/>
        <w:rPr>
          <w:sz w:val="20"/>
          <w:szCs w:val="20"/>
        </w:rPr>
      </w:pPr>
    </w:p>
    <w:p w14:paraId="5616B2BE" w14:textId="77777777" w:rsidR="004E2EF0" w:rsidRPr="004E2EF0" w:rsidRDefault="004E2EF0" w:rsidP="004E2EF0">
      <w:pPr>
        <w:spacing w:line="276" w:lineRule="auto"/>
        <w:ind w:left="-1134" w:right="-426"/>
        <w:jc w:val="both"/>
        <w:rPr>
          <w:sz w:val="20"/>
          <w:szCs w:val="20"/>
        </w:rPr>
      </w:pPr>
    </w:p>
    <w:sectPr w:rsidR="004E2EF0" w:rsidRPr="004E2EF0" w:rsidSect="004E2EF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F5BCE"/>
    <w:multiLevelType w:val="hybridMultilevel"/>
    <w:tmpl w:val="9B1E778A"/>
    <w:lvl w:ilvl="0" w:tplc="21505126">
      <w:start w:val="1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D9"/>
    <w:rsid w:val="000B6DA3"/>
    <w:rsid w:val="000C7653"/>
    <w:rsid w:val="003161CE"/>
    <w:rsid w:val="003274D7"/>
    <w:rsid w:val="00397EF5"/>
    <w:rsid w:val="003B26E3"/>
    <w:rsid w:val="00412A45"/>
    <w:rsid w:val="00475F45"/>
    <w:rsid w:val="004D1F16"/>
    <w:rsid w:val="004D70B2"/>
    <w:rsid w:val="004E2EF0"/>
    <w:rsid w:val="00601F53"/>
    <w:rsid w:val="00636197"/>
    <w:rsid w:val="006B2BA9"/>
    <w:rsid w:val="007258ED"/>
    <w:rsid w:val="00774EEE"/>
    <w:rsid w:val="00865D08"/>
    <w:rsid w:val="008F0C90"/>
    <w:rsid w:val="008F1BA7"/>
    <w:rsid w:val="00940A7C"/>
    <w:rsid w:val="00970ECE"/>
    <w:rsid w:val="00A15C1D"/>
    <w:rsid w:val="00A70795"/>
    <w:rsid w:val="00B00800"/>
    <w:rsid w:val="00B008D9"/>
    <w:rsid w:val="00B03205"/>
    <w:rsid w:val="00B47783"/>
    <w:rsid w:val="00B67FDA"/>
    <w:rsid w:val="00C42E58"/>
    <w:rsid w:val="00C83606"/>
    <w:rsid w:val="00C975A3"/>
    <w:rsid w:val="00CE58EB"/>
    <w:rsid w:val="00D257E7"/>
    <w:rsid w:val="00E728DC"/>
    <w:rsid w:val="00FA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AADD"/>
  <w15:docId w15:val="{B602021F-9547-4F79-9B1B-A4399560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8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653"/>
    <w:pPr>
      <w:ind w:left="720"/>
      <w:contextualSpacing/>
    </w:pPr>
  </w:style>
  <w:style w:type="paragraph" w:styleId="a4">
    <w:name w:val="Body Text"/>
    <w:aliases w:val="body text,contents,Body Text Russian,L1 Body Text"/>
    <w:basedOn w:val="a"/>
    <w:link w:val="a5"/>
    <w:uiPriority w:val="99"/>
    <w:rsid w:val="00B67FDA"/>
    <w:pPr>
      <w:spacing w:before="60" w:after="120" w:line="276" w:lineRule="auto"/>
    </w:pPr>
    <w:rPr>
      <w:rFonts w:ascii="Calibri" w:hAnsi="Calibri" w:cs="Calibri"/>
      <w:sz w:val="20"/>
      <w:szCs w:val="20"/>
    </w:rPr>
  </w:style>
  <w:style w:type="character" w:customStyle="1" w:styleId="a5">
    <w:name w:val="Основной текст Знак"/>
    <w:aliases w:val="body text Знак,contents Знак,Body Text Russian Знак,L1 Body Text Знак"/>
    <w:basedOn w:val="a0"/>
    <w:link w:val="a4"/>
    <w:uiPriority w:val="99"/>
    <w:rsid w:val="00B67FD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1">
    <w:name w:val="Основной текст Знак1"/>
    <w:uiPriority w:val="99"/>
    <w:locked/>
    <w:rsid w:val="00B67FD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paragraph" w:styleId="a6">
    <w:name w:val="No Spacing"/>
    <w:link w:val="a7"/>
    <w:uiPriority w:val="1"/>
    <w:qFormat/>
    <w:rsid w:val="00B67F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B67FD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Admin89</dc:creator>
  <cp:keywords/>
  <dc:description/>
  <cp:lastModifiedBy>User</cp:lastModifiedBy>
  <cp:revision>21</cp:revision>
  <cp:lastPrinted>2025-12-10T04:07:00Z</cp:lastPrinted>
  <dcterms:created xsi:type="dcterms:W3CDTF">2023-12-05T05:46:00Z</dcterms:created>
  <dcterms:modified xsi:type="dcterms:W3CDTF">2026-06-09T10:53:00Z</dcterms:modified>
</cp:coreProperties>
</file>