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C6" w:rsidRDefault="002351C6" w:rsidP="002351C6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>Приложение № 1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942A2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942A28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942A28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942A28">
              <w:rPr>
                <w:u w:val="single"/>
                <w:lang w:bidi="ru-RU"/>
              </w:rPr>
              <w:t>июня</w:t>
            </w:r>
            <w:bookmarkStart w:id="2" w:name="_GoBack"/>
            <w:bookmarkEnd w:id="2"/>
            <w:r w:rsidR="004A475D" w:rsidRPr="004A475D">
              <w:rPr>
                <w:lang w:bidi="ru-RU"/>
              </w:rPr>
              <w:t xml:space="preserve"> </w:t>
            </w:r>
            <w:r w:rsidR="00942A28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FD70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="002351C6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lang w:eastAsia="ar-SA"/>
        </w:rPr>
        <w:t xml:space="preserve">путем проведения_______________ в электронной форме, на основании итогового протокола заседания </w:t>
      </w:r>
      <w:r w:rsidR="00FD702C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FD702C">
        <w:t>«</w:t>
      </w:r>
      <w:r w:rsidR="00FD702C" w:rsidRPr="00FD702C">
        <w:rPr>
          <w:b/>
          <w:i/>
        </w:rPr>
        <w:t>Сахар белый</w:t>
      </w:r>
      <w:r w:rsidR="00FD702C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lastRenderedPageBreak/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FD702C">
        <w:rPr>
          <w:bCs w:val="0"/>
          <w:color w:val="000000"/>
          <w:szCs w:val="22"/>
        </w:rPr>
        <w:t xml:space="preserve">10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FD702C">
        <w:t xml:space="preserve">10 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lastRenderedPageBreak/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lastRenderedPageBreak/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lastRenderedPageBreak/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FD702C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FD702C">
        <w:rPr>
          <w:rStyle w:val="a5"/>
          <w:b w:val="0"/>
          <w:color w:val="000000"/>
          <w:shd w:val="clear" w:color="auto" w:fill="FFFFFF"/>
        </w:rPr>
        <w:t>августа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lastRenderedPageBreak/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FD702C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D702C">
        <w:rPr>
          <w:rFonts w:ascii="Times New Roman" w:hAnsi="Times New Roman" w:cs="Times New Roman"/>
        </w:rPr>
        <w:t>1</w:t>
      </w:r>
      <w:r w:rsidR="007E6A18" w:rsidRPr="00FD702C">
        <w:rPr>
          <w:rFonts w:ascii="Times New Roman" w:hAnsi="Times New Roman" w:cs="Times New Roman"/>
        </w:rPr>
        <w:t>1</w:t>
      </w:r>
      <w:r w:rsidRPr="00FD702C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FD702C">
        <w:rPr>
          <w:rFonts w:ascii="Times New Roman" w:hAnsi="Times New Roman" w:cs="Times New Roman"/>
        </w:rPr>
        <w:t>.</w:t>
      </w:r>
    </w:p>
    <w:p w:rsidR="004A475D" w:rsidRPr="00FD702C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D702C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942A28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2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42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942A28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942A28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942A28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942A28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FD702C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FD702C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FD702C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FD702C">
        <w:trPr>
          <w:trHeight w:val="104"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FD702C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FD702C" w:rsidRDefault="009024DC" w:rsidP="00FD702C">
            <w:pPr>
              <w:tabs>
                <w:tab w:val="left" w:pos="186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24DC">
              <w:rPr>
                <w:lang w:bidi="ru-RU"/>
              </w:rPr>
              <w:t> </w:t>
            </w:r>
            <w:r w:rsidR="00FD702C" w:rsidRPr="00677C0C">
              <w:rPr>
                <w:rFonts w:ascii="Times New Roman" w:hAnsi="Times New Roman" w:cs="Times New Roman"/>
              </w:rPr>
              <w:t>Сахар</w:t>
            </w:r>
            <w:r w:rsidR="00FD702C">
              <w:rPr>
                <w:rFonts w:ascii="Times New Roman" w:hAnsi="Times New Roman" w:cs="Times New Roman"/>
              </w:rPr>
              <w:t xml:space="preserve"> белый </w:t>
            </w:r>
          </w:p>
        </w:tc>
        <w:tc>
          <w:tcPr>
            <w:tcW w:w="692" w:type="pct"/>
          </w:tcPr>
          <w:p w:rsidR="009024DC" w:rsidRPr="009024DC" w:rsidRDefault="00FD702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FD702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80 000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D702C" w:rsidRPr="009024DC" w:rsidTr="00FD702C">
        <w:tc>
          <w:tcPr>
            <w:tcW w:w="4064" w:type="pct"/>
            <w:gridSpan w:val="5"/>
          </w:tcPr>
          <w:p w:rsidR="00FD702C" w:rsidRPr="009024DC" w:rsidRDefault="00FD702C" w:rsidP="00FD702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 </w:t>
            </w:r>
          </w:p>
        </w:tc>
        <w:tc>
          <w:tcPr>
            <w:tcW w:w="936" w:type="pct"/>
          </w:tcPr>
          <w:p w:rsidR="00FD702C" w:rsidRPr="009024DC" w:rsidRDefault="00FD702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FD702C" w:rsidRDefault="00FD702C" w:rsidP="009024DC">
      <w:pPr>
        <w:spacing w:after="0" w:line="240" w:lineRule="auto"/>
        <w:rPr>
          <w:rFonts w:ascii="Times New Roman" w:hAnsi="Times New Roman" w:cs="Times New Roman"/>
        </w:rPr>
      </w:pPr>
      <w:r w:rsidRPr="00FD702C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2351C6" w:rsidRPr="009024DC" w:rsidRDefault="002351C6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FD702C" w:rsidRDefault="009024DC" w:rsidP="002351C6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>):</w:t>
      </w:r>
      <w:r w:rsidR="00FD702C">
        <w:rPr>
          <w:rFonts w:ascii="Times New Roman" w:hAnsi="Times New Roman" w:cs="Times New Roman"/>
        </w:rPr>
        <w:t xml:space="preserve"> </w:t>
      </w:r>
      <w:r w:rsidR="00FD702C" w:rsidRPr="00677C0C">
        <w:rPr>
          <w:rFonts w:ascii="Times New Roman" w:hAnsi="Times New Roman" w:cs="Times New Roman"/>
        </w:rPr>
        <w:t xml:space="preserve">ГОСТ </w:t>
      </w:r>
      <w:r w:rsidR="00FD702C" w:rsidRPr="00677C0C">
        <w:rPr>
          <w:rFonts w:ascii="Times New Roman" w:hAnsi="Times New Roman" w:cs="Times New Roman"/>
          <w:bCs/>
          <w:color w:val="000000"/>
        </w:rPr>
        <w:t>33222-2015</w:t>
      </w:r>
      <w:r w:rsidR="00FD702C">
        <w:rPr>
          <w:rFonts w:ascii="Times New Roman" w:hAnsi="Times New Roman" w:cs="Times New Roman"/>
          <w:bCs/>
          <w:color w:val="000000"/>
        </w:rPr>
        <w:t>,</w:t>
      </w:r>
      <w:r w:rsidR="00FD702C" w:rsidRPr="00677C0C">
        <w:rPr>
          <w:rFonts w:ascii="Times New Roman" w:hAnsi="Times New Roman" w:cs="Times New Roman"/>
        </w:rPr>
        <w:t xml:space="preserve"> </w:t>
      </w:r>
      <w:r w:rsidR="00FD702C">
        <w:rPr>
          <w:rFonts w:ascii="Times New Roman" w:hAnsi="Times New Roman" w:cs="Times New Roman"/>
        </w:rPr>
        <w:t>к</w:t>
      </w:r>
      <w:r w:rsidRPr="00FD702C">
        <w:rPr>
          <w:rFonts w:ascii="Times New Roman" w:hAnsi="Times New Roman" w:cs="Times New Roman"/>
          <w:lang w:eastAsia="ar-SA"/>
        </w:rPr>
        <w:t xml:space="preserve">ачество поставляемого товара должно соответствовать требованиям действующих государственных стандартов и нормативных актов РФ для товара данного </w:t>
      </w:r>
      <w:r w:rsidR="00FD702C" w:rsidRPr="00FD702C">
        <w:rPr>
          <w:rFonts w:ascii="Times New Roman" w:hAnsi="Times New Roman" w:cs="Times New Roman"/>
          <w:lang w:eastAsia="ar-SA"/>
        </w:rPr>
        <w:t>вида,</w:t>
      </w:r>
      <w:r w:rsidR="00FD702C">
        <w:rPr>
          <w:rFonts w:ascii="Times New Roman" w:hAnsi="Times New Roman" w:cs="Times New Roman"/>
          <w:b/>
        </w:rPr>
        <w:t xml:space="preserve"> а также требованиям приложения № 2 к настоящему договору.</w:t>
      </w:r>
    </w:p>
    <w:p w:rsidR="00FD702C" w:rsidRPr="00FD702C" w:rsidRDefault="009024DC" w:rsidP="002351C6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FD702C" w:rsidRPr="00FD702C">
        <w:rPr>
          <w:rFonts w:ascii="Times New Roman" w:hAnsi="Times New Roman" w:cs="Times New Roman"/>
        </w:rPr>
        <w:t>Упаковка мешки полипропиленовые ПО 50 КГ с полиэтиленовыми мешками-вкладышами по ГОСТ 19360, обеспечивающие прочность упаковки и использование которых в контакте с продуктом данного вида обеспечит его качество и безопасность в соответствии с ТР ТС 005/2011. Мешки должны быть зашиты нитками, обеспечивающими механическую прочность зашивки по всей ширине мешка. Маркировка упаковки с сахаром - в соответствии с требованиями, установленными в ГОСТ 33222 п. 4.4.2 Маркировка транспортной упаковки.</w:t>
      </w:r>
      <w:r w:rsidR="00FD702C">
        <w:rPr>
          <w:rFonts w:ascii="Times New Roman" w:hAnsi="Times New Roman" w:cs="Times New Roman"/>
        </w:rPr>
        <w:t xml:space="preserve"> </w:t>
      </w:r>
      <w:r w:rsidR="00FD702C" w:rsidRPr="00FD702C">
        <w:rPr>
          <w:rFonts w:ascii="Times New Roman" w:hAnsi="Times New Roman" w:cs="Times New Roman"/>
        </w:rPr>
        <w:t>Масса нетто продукта в одной упаковочной единице должна соответствовать номинальному количеству, указанному в маркировке потребительской тары, с учетом допускаемых отклонений.</w:t>
      </w:r>
    </w:p>
    <w:p w:rsidR="009024DC" w:rsidRDefault="00FD702C" w:rsidP="002351C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D702C">
        <w:rPr>
          <w:rFonts w:ascii="Times New Roman" w:hAnsi="Times New Roman" w:cs="Times New Roman"/>
        </w:rPr>
        <w:t>Мешки и упаковочная стрейч-пленка должны быть чистыми, без следов пыли.</w:t>
      </w:r>
    </w:p>
    <w:p w:rsidR="00FD702C" w:rsidRPr="00FD702C" w:rsidRDefault="00FD702C" w:rsidP="002351C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осуществляется а</w:t>
      </w:r>
      <w:r w:rsidRPr="00FD702C">
        <w:rPr>
          <w:rFonts w:ascii="Times New Roman" w:hAnsi="Times New Roman" w:cs="Times New Roman"/>
        </w:rPr>
        <w:t xml:space="preserve">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сахара в автомобильном транспорте производится на пластиковых поддонах размера: 1,2 м. х 0,8 м, поддоны должны соответствовать ГОСТ 33757-2016. Сахар на поддоне должен быть опалечен, чтоб исключить смещение сахара на поддоне при транспортировке и выгрузке. </w:t>
      </w:r>
    </w:p>
    <w:p w:rsidR="00FD702C" w:rsidRPr="00FD702C" w:rsidRDefault="00FD702C" w:rsidP="002351C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FD702C">
        <w:rPr>
          <w:rFonts w:ascii="Times New Roman" w:hAnsi="Times New Roman" w:cs="Times New Roman"/>
          <w:b/>
        </w:rPr>
        <w:t>Поставка на поддонах по 800кг для возможности размещения на стеллажах (ограничение по высоте и весу)</w:t>
      </w:r>
    </w:p>
    <w:p w:rsidR="00FD702C" w:rsidRPr="009024DC" w:rsidRDefault="00FD702C" w:rsidP="002351C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D702C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Pr="00FD702C" w:rsidRDefault="009024DC" w:rsidP="002351C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</w:p>
    <w:p w:rsidR="00FD702C" w:rsidRPr="00FD702C" w:rsidRDefault="00FD702C" w:rsidP="002351C6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FD702C">
        <w:rPr>
          <w:rFonts w:ascii="Times New Roman" w:hAnsi="Times New Roman" w:cs="Times New Roman"/>
        </w:rPr>
        <w:t>о заявкам заказчика;</w:t>
      </w:r>
    </w:p>
    <w:p w:rsidR="00FD702C" w:rsidRDefault="00FD702C" w:rsidP="002351C6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</w:t>
      </w:r>
      <w:r w:rsidRPr="00FD702C">
        <w:rPr>
          <w:rFonts w:ascii="Times New Roman" w:hAnsi="Times New Roman" w:cs="Times New Roman"/>
        </w:rPr>
        <w:t>оставка товара осуществляется в течение 3 (трех) календарных дней после получения заявки (если иное не предусмотрено графиком поставки).</w:t>
      </w:r>
    </w:p>
    <w:p w:rsidR="00FD702C" w:rsidRPr="009024DC" w:rsidRDefault="00FD702C" w:rsidP="002351C6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</w:t>
      </w:r>
      <w:r w:rsidRPr="00FD702C">
        <w:rPr>
          <w:rFonts w:ascii="Times New Roman" w:hAnsi="Times New Roman" w:cs="Times New Roman"/>
          <w:lang w:val="uk-UA"/>
        </w:rPr>
        <w:t>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FD702C" w:rsidRPr="002351C6" w:rsidRDefault="009024DC" w:rsidP="002351C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FD702C" w:rsidRPr="002351C6">
        <w:rPr>
          <w:rFonts w:ascii="Times New Roman" w:hAnsi="Times New Roman" w:cs="Times New Roman"/>
        </w:rPr>
        <w:t>АО "СМАК", ОП производственная площадка РАМКОН, 140103, Московская обл, Раменский г.о., Раменское г, 4-й км Донинское ш, стр. 14 офис 1</w:t>
      </w:r>
    </w:p>
    <w:p w:rsidR="009024DC" w:rsidRPr="002351C6" w:rsidRDefault="00FD702C" w:rsidP="002351C6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2351C6">
        <w:rPr>
          <w:rFonts w:ascii="Times New Roman" w:hAnsi="Times New Roman" w:cs="Times New Roman"/>
        </w:rPr>
        <w:t>Время поставки: в рабочие дни с 08:00 до 14:00</w:t>
      </w:r>
      <w:r w:rsidR="002351C6">
        <w:rPr>
          <w:rFonts w:ascii="Times New Roman" w:hAnsi="Times New Roman" w:cs="Times New Roman"/>
        </w:rPr>
        <w:t>.</w:t>
      </w:r>
    </w:p>
    <w:p w:rsidR="002351C6" w:rsidRPr="002351C6" w:rsidRDefault="009024DC" w:rsidP="002351C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FD702C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2351C6">
        <w:rPr>
          <w:rFonts w:ascii="Times New Roman" w:eastAsia="Times New Roman" w:hAnsi="Times New Roman" w:cs="Times New Roman"/>
          <w:lang w:eastAsia="ru-RU"/>
        </w:rPr>
        <w:t>с</w:t>
      </w:r>
      <w:r w:rsidR="002351C6" w:rsidRPr="002351C6">
        <w:rPr>
          <w:rFonts w:ascii="Times New Roman" w:eastAsia="Times New Roman" w:hAnsi="Times New Roman" w:cs="Times New Roman"/>
          <w:lang w:eastAsia="ru-RU"/>
        </w:rPr>
        <w:t xml:space="preserve"> даты заключения договора по 31.07.2026 г.</w:t>
      </w:r>
    </w:p>
    <w:p w:rsidR="002351C6" w:rsidRPr="002351C6" w:rsidRDefault="009024DC" w:rsidP="002351C6">
      <w:pPr>
        <w:pStyle w:val="2"/>
        <w:numPr>
          <w:ilvl w:val="0"/>
          <w:numId w:val="4"/>
        </w:numPr>
        <w:spacing w:before="0" w:after="0"/>
        <w:contextualSpacing/>
        <w:rPr>
          <w:bCs w:val="0"/>
          <w:szCs w:val="22"/>
        </w:rPr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2351C6" w:rsidRPr="004953E2">
        <w:rPr>
          <w:szCs w:val="22"/>
        </w:rPr>
        <w:t xml:space="preserve">остаточный срок годности на момент поставки продукта должен быть не менее </w:t>
      </w:r>
      <w:r w:rsidR="002351C6">
        <w:rPr>
          <w:szCs w:val="22"/>
        </w:rPr>
        <w:t>2/3</w:t>
      </w:r>
      <w:r w:rsidR="002351C6" w:rsidRPr="004953E2">
        <w:rPr>
          <w:szCs w:val="22"/>
        </w:rPr>
        <w:t xml:space="preserve"> от общего срока годности</w:t>
      </w:r>
      <w:r w:rsidR="002351C6">
        <w:rPr>
          <w:szCs w:val="22"/>
        </w:rPr>
        <w:t>.</w:t>
      </w:r>
    </w:p>
    <w:p w:rsidR="009024DC" w:rsidRPr="009024DC" w:rsidRDefault="002351C6" w:rsidP="002351C6">
      <w:pPr>
        <w:spacing w:after="0" w:line="276" w:lineRule="auto"/>
        <w:ind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9024DC" w:rsidRPr="009024DC">
        <w:rPr>
          <w:rFonts w:ascii="Times New Roman" w:hAnsi="Times New Roman" w:cs="Times New Roman"/>
          <w:b/>
        </w:rPr>
        <w:t xml:space="preserve">.  Приемка товара: </w:t>
      </w:r>
      <w:r w:rsidR="009024DC" w:rsidRPr="002351C6">
        <w:rPr>
          <w:rFonts w:ascii="Times New Roman" w:hAnsi="Times New Roman" w:cs="Times New Roman"/>
        </w:rPr>
        <w:t>в течени</w:t>
      </w:r>
      <w:r w:rsidRPr="002351C6">
        <w:rPr>
          <w:rFonts w:ascii="Times New Roman" w:hAnsi="Times New Roman" w:cs="Times New Roman"/>
        </w:rPr>
        <w:t>е</w:t>
      </w:r>
      <w:r w:rsidR="009024DC" w:rsidRPr="002351C6">
        <w:rPr>
          <w:rFonts w:ascii="Times New Roman" w:hAnsi="Times New Roman" w:cs="Times New Roman"/>
        </w:rPr>
        <w:t xml:space="preserve"> </w:t>
      </w:r>
      <w:r w:rsidRPr="002351C6">
        <w:rPr>
          <w:rFonts w:ascii="Times New Roman" w:hAnsi="Times New Roman" w:cs="Times New Roman"/>
        </w:rPr>
        <w:t>2 (двух) рабочих дней.</w:t>
      </w:r>
    </w:p>
    <w:p w:rsidR="009024DC" w:rsidRPr="009024DC" w:rsidRDefault="002351C6" w:rsidP="002351C6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2351C6" w:rsidP="002351C6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2351C6">
        <w:rPr>
          <w:rFonts w:ascii="Times New Roman" w:hAnsi="Times New Roman" w:cs="Times New Roman"/>
          <w:b/>
          <w:highlight w:val="yellow"/>
        </w:rPr>
        <w:t>. Страна происхождения товара</w:t>
      </w:r>
      <w:r w:rsidR="009024DC" w:rsidRPr="002351C6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2351C6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2351C6" w:rsidP="002351C6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2351C6" w:rsidRDefault="002351C6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2351C6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2351C6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42A28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42A2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42A2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42A28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42A28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42A28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42A2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42A2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942A28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2351C6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42A28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5684</Words>
  <Characters>32401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2026-06-10T05:19:00Z</dcterms:modified>
</cp:coreProperties>
</file>