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E10CAF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E10CAF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</w:t>
      </w:r>
      <w:r w:rsidR="00E665E5">
        <w:rPr>
          <w:rFonts w:ascii="Times New Roman" w:hAnsi="Times New Roman" w:cs="Times New Roman"/>
          <w:lang w:eastAsia="ar-SA"/>
        </w:rPr>
        <w:t xml:space="preserve"> в соответствии с Гражданским Кодексом Российской Федерации, </w:t>
      </w:r>
      <w:r w:rsidRPr="004A475D">
        <w:rPr>
          <w:rFonts w:ascii="Times New Roman" w:hAnsi="Times New Roman" w:cs="Times New Roman"/>
          <w:lang w:eastAsia="ar-SA"/>
        </w:rPr>
        <w:t>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</w:t>
      </w:r>
      <w:r w:rsidR="00E10CAF" w:rsidRPr="00EC6E44">
        <w:rPr>
          <w:b/>
        </w:rPr>
        <w:t>«</w:t>
      </w:r>
      <w:r w:rsidR="00D47922">
        <w:rPr>
          <w:b/>
        </w:rPr>
        <w:t>Джем «Лесная ягода» для булочек»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EC6E44">
        <w:rPr>
          <w:bCs w:val="0"/>
          <w:color w:val="000000"/>
          <w:szCs w:val="22"/>
        </w:rPr>
        <w:t>___</w:t>
      </w:r>
      <w:r w:rsidR="00E10CAF">
        <w:rPr>
          <w:bCs w:val="0"/>
          <w:color w:val="000000"/>
          <w:szCs w:val="22"/>
        </w:rPr>
        <w:t xml:space="preserve">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r w:rsidR="00EC6E44" w:rsidRPr="004A475D">
        <w:t>_ копеек</w:t>
      </w:r>
      <w:r w:rsidRPr="004A475D">
        <w:t xml:space="preserve"> (сумма указывается прописью), в том числе НДС по налоговой ставке </w:t>
      </w:r>
      <w:r w:rsidR="00EC6E44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5370FF">
        <w:rPr>
          <w:rStyle w:val="a5"/>
          <w:color w:val="000000"/>
          <w:shd w:val="clear" w:color="auto" w:fill="FFFFFF"/>
        </w:rPr>
        <w:t>до «</w:t>
      </w:r>
      <w:r w:rsidR="005370FF" w:rsidRPr="005370FF">
        <w:rPr>
          <w:rStyle w:val="a5"/>
          <w:color w:val="000000"/>
          <w:shd w:val="clear" w:color="auto" w:fill="FFFFFF"/>
        </w:rPr>
        <w:t>3</w:t>
      </w:r>
      <w:r w:rsidR="00E665E5">
        <w:rPr>
          <w:rStyle w:val="a5"/>
          <w:color w:val="000000"/>
          <w:shd w:val="clear" w:color="auto" w:fill="FFFFFF"/>
        </w:rPr>
        <w:t>1</w:t>
      </w:r>
      <w:r w:rsidR="00E10CAF" w:rsidRPr="005370FF">
        <w:rPr>
          <w:rStyle w:val="a5"/>
          <w:color w:val="000000"/>
          <w:shd w:val="clear" w:color="auto" w:fill="FFFFFF"/>
        </w:rPr>
        <w:t xml:space="preserve">» </w:t>
      </w:r>
      <w:r w:rsidR="00D47922">
        <w:rPr>
          <w:rStyle w:val="a5"/>
          <w:color w:val="000000"/>
          <w:shd w:val="clear" w:color="auto" w:fill="FFFFFF"/>
        </w:rPr>
        <w:t>октября</w:t>
      </w:r>
      <w:r w:rsidR="00E665E5">
        <w:rPr>
          <w:rStyle w:val="a5"/>
          <w:color w:val="000000"/>
          <w:shd w:val="clear" w:color="auto" w:fill="FFFFFF"/>
        </w:rPr>
        <w:t xml:space="preserve"> </w:t>
      </w:r>
      <w:r w:rsidR="00E10CAF" w:rsidRPr="005370FF">
        <w:rPr>
          <w:rStyle w:val="a5"/>
          <w:color w:val="000000"/>
          <w:shd w:val="clear" w:color="auto" w:fill="FFFFFF"/>
        </w:rPr>
        <w:t>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  <w:b/>
                <w:caps/>
                <w:szCs w:val="20"/>
              </w:rPr>
              <w:t>АО</w:t>
            </w:r>
            <w:r w:rsidRPr="005370FF">
              <w:rPr>
                <w:rFonts w:ascii="Times New Roman" w:hAnsi="Times New Roman" w:cs="Times New Roman"/>
                <w:b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5370FF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A475D" w:rsidRPr="005370FF">
              <w:rPr>
                <w:rFonts w:ascii="Times New Roman" w:hAnsi="Times New Roman" w:cs="Times New Roman"/>
              </w:rPr>
              <w:t>дрес местонахождения: 620027, г. Екатеринбург, ул. Свердлова, 8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ИНН 6659003692 КПП 667801001 ОГРН 1026602962143 ОКПО 25057716 </w:t>
            </w:r>
          </w:p>
          <w:p w:rsidR="004A475D" w:rsidRPr="00DA1019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370FF">
              <w:rPr>
                <w:rFonts w:ascii="Times New Roman" w:hAnsi="Times New Roman" w:cs="Times New Roman"/>
                <w:lang w:val="en-US"/>
              </w:rPr>
              <w:t>e</w:t>
            </w:r>
            <w:r w:rsidRPr="00DA1019">
              <w:rPr>
                <w:rFonts w:ascii="Times New Roman" w:hAnsi="Times New Roman" w:cs="Times New Roman"/>
                <w:lang w:val="en-US"/>
              </w:rPr>
              <w:t>-</w:t>
            </w:r>
            <w:r w:rsidRPr="005370FF">
              <w:rPr>
                <w:rFonts w:ascii="Times New Roman" w:hAnsi="Times New Roman" w:cs="Times New Roman"/>
                <w:lang w:val="en-US"/>
              </w:rPr>
              <w:t>mail</w:t>
            </w:r>
            <w:r w:rsidRPr="00DA1019">
              <w:rPr>
                <w:rFonts w:ascii="Times New Roman" w:hAnsi="Times New Roman" w:cs="Times New Roman"/>
                <w:lang w:val="en-US"/>
              </w:rPr>
              <w:t xml:space="preserve">:  </w:t>
            </w:r>
            <w:hyperlink r:id="rId7" w:history="1"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info</w:t>
              </w:r>
              <w:r w:rsidRPr="00DA1019">
                <w:rPr>
                  <w:rStyle w:val="ab"/>
                  <w:rFonts w:ascii="Times New Roman" w:hAnsi="Times New Roman" w:cs="Times New Roman"/>
                  <w:lang w:val="en-US"/>
                </w:rPr>
                <w:t>@</w:t>
              </w:r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smakhleb</w:t>
              </w:r>
              <w:r w:rsidRPr="00DA1019">
                <w:rPr>
                  <w:rStyle w:val="ab"/>
                  <w:rFonts w:ascii="Times New Roman" w:hAnsi="Times New Roman" w:cs="Times New Roman"/>
                  <w:lang w:val="en-US"/>
                </w:rPr>
                <w:t>.</w:t>
              </w:r>
              <w:r w:rsidRPr="005370FF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C2499A" w:rsidRPr="00DA1019">
              <w:rPr>
                <w:rStyle w:val="ab"/>
                <w:rFonts w:ascii="Times New Roman" w:hAnsi="Times New Roman" w:cs="Times New Roman"/>
                <w:lang w:val="en-US"/>
              </w:rPr>
              <w:t xml:space="preserve">, </w:t>
            </w:r>
            <w:r w:rsidR="00C2499A" w:rsidRPr="005370FF">
              <w:rPr>
                <w:rStyle w:val="ab"/>
                <w:rFonts w:ascii="Times New Roman" w:hAnsi="Times New Roman" w:cs="Times New Roman"/>
              </w:rPr>
              <w:t>тел</w:t>
            </w:r>
            <w:r w:rsidR="00C2499A" w:rsidRPr="00DA1019">
              <w:rPr>
                <w:rStyle w:val="ab"/>
                <w:rFonts w:ascii="Times New Roman" w:hAnsi="Times New Roman" w:cs="Times New Roman"/>
                <w:lang w:val="en-US"/>
              </w:rPr>
              <w:t>.: (343)376-07-06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р/с 40702810272000018367</w:t>
            </w:r>
          </w:p>
          <w:p w:rsidR="004A475D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>в Отделении № 8597 Сбербанка России г. Челябинск</w:t>
            </w:r>
          </w:p>
          <w:p w:rsidR="00E10CAF" w:rsidRPr="005370FF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0FF">
              <w:rPr>
                <w:rFonts w:ascii="Times New Roman" w:hAnsi="Times New Roman" w:cs="Times New Roman"/>
              </w:rPr>
              <w:t xml:space="preserve">к/с 30101810700000000602 </w:t>
            </w:r>
          </w:p>
          <w:p w:rsidR="004A475D" w:rsidRPr="004A475D" w:rsidRDefault="004A475D" w:rsidP="00537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0FF">
              <w:rPr>
                <w:rFonts w:ascii="Times New Roman" w:hAnsi="Times New Roman" w:cs="Times New Roman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>«</w:t>
      </w:r>
      <w:r w:rsidR="005370FF">
        <w:rPr>
          <w:rFonts w:ascii="Times New Roman" w:hAnsi="Times New Roman" w:cs="Times New Roman"/>
        </w:rPr>
        <w:t>_</w:t>
      </w:r>
      <w:proofErr w:type="gramStart"/>
      <w:r w:rsidR="005370FF">
        <w:rPr>
          <w:rFonts w:ascii="Times New Roman" w:hAnsi="Times New Roman" w:cs="Times New Roman"/>
        </w:rPr>
        <w:t>_</w:t>
      </w:r>
      <w:r w:rsidR="003365CA" w:rsidRPr="003365CA">
        <w:rPr>
          <w:rFonts w:ascii="Times New Roman" w:hAnsi="Times New Roman" w:cs="Times New Roman"/>
        </w:rPr>
        <w:t xml:space="preserve">» </w:t>
      </w:r>
      <w:r w:rsidR="003365CA" w:rsidRPr="003365CA">
        <w:rPr>
          <w:rFonts w:ascii="Times New Roman" w:hAnsi="Times New Roman" w:cs="Times New Roman"/>
          <w:u w:val="single"/>
        </w:rPr>
        <w:t xml:space="preserve">  </w:t>
      </w:r>
      <w:proofErr w:type="gramEnd"/>
      <w:r w:rsidR="003365CA" w:rsidRPr="003365CA">
        <w:rPr>
          <w:rFonts w:ascii="Times New Roman" w:hAnsi="Times New Roman" w:cs="Times New Roman"/>
          <w:u w:val="single"/>
        </w:rPr>
        <w:t>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5370FF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2333"/>
        <w:gridCol w:w="1297"/>
        <w:gridCol w:w="1392"/>
        <w:gridCol w:w="3076"/>
        <w:gridCol w:w="1876"/>
      </w:tblGrid>
      <w:tr w:rsidR="009024DC" w:rsidRPr="009024DC" w:rsidTr="00EC6E44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120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23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68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477" w:type="pct"/>
          </w:tcPr>
          <w:p w:rsidR="009024DC" w:rsidRPr="009024DC" w:rsidRDefault="009024DC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EC6E44">
              <w:rPr>
                <w:b/>
                <w:u w:val="single"/>
                <w:lang w:bidi="ru-RU"/>
              </w:rPr>
              <w:t>___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01" w:type="pct"/>
          </w:tcPr>
          <w:p w:rsidR="009024DC" w:rsidRPr="009024DC" w:rsidRDefault="009024DC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EC6E44">
              <w:rPr>
                <w:b/>
                <w:lang w:bidi="ru-RU"/>
              </w:rPr>
              <w:t xml:space="preserve">___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EC6E44">
        <w:tc>
          <w:tcPr>
            <w:tcW w:w="211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120" w:type="pct"/>
          </w:tcPr>
          <w:p w:rsidR="009024DC" w:rsidRPr="009024DC" w:rsidRDefault="00D47922" w:rsidP="00EC6E44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b/>
                <w:bCs/>
              </w:rPr>
              <w:t xml:space="preserve">Джем </w:t>
            </w:r>
            <w:r w:rsidR="00DA1019">
              <w:rPr>
                <w:b/>
                <w:bCs/>
              </w:rPr>
              <w:t>«Л</w:t>
            </w:r>
            <w:r>
              <w:rPr>
                <w:b/>
                <w:bCs/>
              </w:rPr>
              <w:t>есная ягода</w:t>
            </w:r>
            <w:r w:rsidR="00DA1019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для булочек</w:t>
            </w:r>
            <w:r>
              <w:rPr>
                <w:b/>
                <w:bCs/>
              </w:rPr>
              <w:br/>
              <w:t xml:space="preserve"> изготовитель ООО "</w:t>
            </w:r>
            <w:proofErr w:type="spellStart"/>
            <w:r>
              <w:rPr>
                <w:b/>
                <w:bCs/>
              </w:rPr>
              <w:t>Конэкс</w:t>
            </w:r>
            <w:proofErr w:type="spellEnd"/>
            <w:r>
              <w:rPr>
                <w:b/>
                <w:bCs/>
              </w:rPr>
              <w:t xml:space="preserve">"  </w:t>
            </w:r>
          </w:p>
        </w:tc>
        <w:tc>
          <w:tcPr>
            <w:tcW w:w="623" w:type="pct"/>
          </w:tcPr>
          <w:p w:rsidR="009024DC" w:rsidRPr="009024DC" w:rsidRDefault="00D4792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кг.</w:t>
            </w:r>
          </w:p>
        </w:tc>
        <w:tc>
          <w:tcPr>
            <w:tcW w:w="668" w:type="pct"/>
          </w:tcPr>
          <w:p w:rsidR="009024DC" w:rsidRPr="009024DC" w:rsidRDefault="00D4792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23 000</w:t>
            </w:r>
          </w:p>
        </w:tc>
        <w:tc>
          <w:tcPr>
            <w:tcW w:w="147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01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EC6E44">
        <w:tc>
          <w:tcPr>
            <w:tcW w:w="211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888" w:type="pct"/>
            <w:gridSpan w:val="4"/>
          </w:tcPr>
          <w:p w:rsidR="00E10CAF" w:rsidRPr="009024DC" w:rsidRDefault="00E10CAF" w:rsidP="00EC6E44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НДС </w:t>
            </w:r>
            <w:r w:rsidR="00EC6E44">
              <w:rPr>
                <w:lang w:bidi="ru-RU"/>
              </w:rPr>
              <w:t>___</w:t>
            </w:r>
            <w:r>
              <w:rPr>
                <w:lang w:bidi="ru-RU"/>
              </w:rPr>
              <w:t>%</w:t>
            </w:r>
          </w:p>
        </w:tc>
        <w:tc>
          <w:tcPr>
            <w:tcW w:w="901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EC6E44" w:rsidRPr="00EC6E44" w:rsidRDefault="00EC6E44" w:rsidP="00EC6E4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EC6E44">
        <w:rPr>
          <w:rFonts w:ascii="Times New Roman" w:hAnsi="Times New Roman" w:cs="Times New Roman"/>
          <w:b/>
          <w:sz w:val="20"/>
        </w:rPr>
        <w:t>*Заказчик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EC6E44" w:rsidRDefault="009024DC" w:rsidP="00D47922">
      <w:pPr>
        <w:numPr>
          <w:ilvl w:val="0"/>
          <w:numId w:val="4"/>
        </w:numPr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</w:t>
      </w:r>
      <w:r w:rsidR="005370FF" w:rsidRPr="0000697A">
        <w:rPr>
          <w:rFonts w:ascii="Times New Roman" w:hAnsi="Times New Roman" w:cs="Times New Roman"/>
        </w:rPr>
        <w:t>к</w:t>
      </w:r>
      <w:r w:rsidR="005370FF" w:rsidRPr="0000697A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370F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EC6E44" w:rsidRDefault="009024DC" w:rsidP="00D47922">
      <w:pPr>
        <w:numPr>
          <w:ilvl w:val="0"/>
          <w:numId w:val="4"/>
        </w:numPr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C6E44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EC6E44">
        <w:rPr>
          <w:rFonts w:ascii="Times New Roman" w:hAnsi="Times New Roman" w:cs="Times New Roman"/>
          <w:iCs/>
        </w:rPr>
        <w:t xml:space="preserve"> </w:t>
      </w:r>
      <w:r w:rsidR="00DA1019">
        <w:rPr>
          <w:rFonts w:ascii="Times New Roman" w:eastAsia="Times New Roman" w:hAnsi="Times New Roman" w:cs="Times New Roman"/>
          <w:lang w:eastAsia="ru-RU"/>
        </w:rPr>
        <w:t>П/п (</w:t>
      </w:r>
      <w:r w:rsidR="00DA1019" w:rsidRPr="003033C0">
        <w:rPr>
          <w:rFonts w:ascii="Times New Roman" w:eastAsia="Times New Roman" w:hAnsi="Times New Roman" w:cs="Times New Roman"/>
          <w:lang w:eastAsia="ru-RU"/>
        </w:rPr>
        <w:t>полипропиле</w:t>
      </w:r>
      <w:r w:rsidR="00DA1019">
        <w:rPr>
          <w:rFonts w:ascii="Times New Roman" w:eastAsia="Times New Roman" w:hAnsi="Times New Roman" w:cs="Times New Roman"/>
          <w:lang w:eastAsia="ru-RU"/>
        </w:rPr>
        <w:t xml:space="preserve">новые) ведра с полиэтиленовыми </w:t>
      </w:r>
      <w:r w:rsidR="00DA1019" w:rsidRPr="003033C0">
        <w:rPr>
          <w:rFonts w:ascii="Times New Roman" w:eastAsia="Times New Roman" w:hAnsi="Times New Roman" w:cs="Times New Roman"/>
          <w:lang w:eastAsia="ru-RU"/>
        </w:rPr>
        <w:t>герметично закрытыми мешками- вкл</w:t>
      </w:r>
      <w:r w:rsidR="00DA1019">
        <w:rPr>
          <w:rFonts w:ascii="Times New Roman" w:eastAsia="Times New Roman" w:hAnsi="Times New Roman" w:cs="Times New Roman"/>
          <w:lang w:eastAsia="ru-RU"/>
        </w:rPr>
        <w:t>адышами, вес нетто одного ведра</w:t>
      </w:r>
      <w:r w:rsidR="00DA1019" w:rsidRPr="003033C0">
        <w:rPr>
          <w:rFonts w:ascii="Times New Roman" w:eastAsia="Times New Roman" w:hAnsi="Times New Roman" w:cs="Times New Roman"/>
          <w:lang w:eastAsia="ru-RU"/>
        </w:rPr>
        <w:t xml:space="preserve"> не менее 13 кг и не более 25 кг.</w:t>
      </w:r>
    </w:p>
    <w:p w:rsidR="00E665E5" w:rsidRPr="00EC6E44" w:rsidRDefault="009024DC" w:rsidP="00DA1019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C6E44">
        <w:rPr>
          <w:rFonts w:ascii="Times New Roman" w:hAnsi="Times New Roman" w:cs="Times New Roman"/>
          <w:b/>
        </w:rPr>
        <w:t>Условия</w:t>
      </w:r>
      <w:r w:rsidRPr="00EC6E44">
        <w:rPr>
          <w:rFonts w:ascii="Times New Roman" w:hAnsi="Times New Roman" w:cs="Times New Roman"/>
          <w:b/>
          <w:lang w:val="uk-UA"/>
        </w:rPr>
        <w:t xml:space="preserve"> поставки: </w:t>
      </w:r>
    </w:p>
    <w:p w:rsidR="00E665E5" w:rsidRDefault="00E665E5" w:rsidP="00DA1019">
      <w:pPr>
        <w:autoSpaceDE w:val="0"/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E665E5">
        <w:rPr>
          <w:rFonts w:ascii="Times New Roman" w:eastAsia="Calibri" w:hAnsi="Times New Roman" w:cs="Times New Roman"/>
          <w:lang w:eastAsia="ar-SA"/>
        </w:rPr>
        <w:t>- По заявкам заказчика;</w:t>
      </w:r>
    </w:p>
    <w:p w:rsidR="00D47922" w:rsidRDefault="00E665E5" w:rsidP="00DA1019">
      <w:pPr>
        <w:autoSpaceDE w:val="0"/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FA1E83">
        <w:rPr>
          <w:rFonts w:ascii="Times New Roman" w:eastAsia="Calibri" w:hAnsi="Times New Roman" w:cs="Times New Roman"/>
          <w:lang w:eastAsia="ar-SA"/>
        </w:rPr>
        <w:t xml:space="preserve">- </w:t>
      </w:r>
      <w:r w:rsidR="00D47922" w:rsidRPr="003033C0">
        <w:rPr>
          <w:rFonts w:ascii="Times New Roman" w:eastAsia="Calibri" w:hAnsi="Times New Roman" w:cs="Times New Roman"/>
          <w:lang w:eastAsia="ar-SA"/>
        </w:rPr>
        <w:t>Поставка товара осуществляется в течение 1-го (одного) календарного дня после получения заявки, включая доставки в выходные и праздничные дни.</w:t>
      </w:r>
    </w:p>
    <w:p w:rsidR="00EC6E44" w:rsidRPr="00D47922" w:rsidRDefault="00E665E5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D47922">
        <w:rPr>
          <w:b/>
        </w:rPr>
        <w:t>Способ поставки</w:t>
      </w:r>
      <w:r w:rsidR="00EC6E44" w:rsidRPr="00D47922">
        <w:rPr>
          <w:b/>
        </w:rPr>
        <w:t xml:space="preserve"> и условия транспортировки</w:t>
      </w:r>
      <w:r w:rsidRPr="00D47922">
        <w:rPr>
          <w:b/>
        </w:rPr>
        <w:t xml:space="preserve">: </w:t>
      </w:r>
      <w:r w:rsidR="00D47922" w:rsidRPr="00D47922">
        <w:rPr>
          <w:rFonts w:eastAsia="Calibri"/>
          <w:lang w:eastAsia="ar-SA"/>
        </w:rPr>
        <w:t xml:space="preserve">Автотранспортом – силами и за счёт поставщика, </w:t>
      </w:r>
      <w:r w:rsidR="00D47922" w:rsidRPr="00D47922">
        <w:t>выгрузка осуществляется силами Заказчика (при необходимости с использованием спец. техники</w:t>
      </w:r>
      <w:r w:rsidR="00D47922" w:rsidRPr="00D47922">
        <w:rPr>
          <w:rFonts w:eastAsia="Calibri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производит </w:t>
      </w:r>
      <w:r w:rsidR="00D47922" w:rsidRPr="00D47922">
        <w:rPr>
          <w:rFonts w:eastAsia="Calibri"/>
          <w:b/>
          <w:highlight w:val="yellow"/>
          <w:lang w:eastAsia="ar-SA"/>
        </w:rPr>
        <w:t>на пластиковых поддонах</w:t>
      </w:r>
      <w:r w:rsidR="00D47922" w:rsidRPr="00D47922">
        <w:rPr>
          <w:rFonts w:eastAsia="Calibri"/>
          <w:lang w:eastAsia="ar-SA"/>
        </w:rPr>
        <w:t xml:space="preserve"> размера: 1,2 м. х 0,8 м., грузоподъёмность которых до 1500</w:t>
      </w:r>
      <w:r w:rsidR="00AB072F">
        <w:rPr>
          <w:rFonts w:eastAsia="Calibri"/>
          <w:lang w:eastAsia="ar-SA"/>
        </w:rPr>
        <w:t xml:space="preserve"> </w:t>
      </w:r>
      <w:bookmarkStart w:id="58" w:name="_GoBack"/>
      <w:bookmarkEnd w:id="58"/>
      <w:r w:rsidR="00D47922" w:rsidRPr="00D47922">
        <w:rPr>
          <w:rFonts w:eastAsia="Calibri"/>
          <w:lang w:eastAsia="ar-SA"/>
        </w:rPr>
        <w:t xml:space="preserve">кг. Товар на поддоне должен быть </w:t>
      </w:r>
      <w:proofErr w:type="spellStart"/>
      <w:r w:rsidR="00D47922" w:rsidRPr="00D47922">
        <w:rPr>
          <w:rFonts w:eastAsia="Calibri"/>
          <w:lang w:eastAsia="ar-SA"/>
        </w:rPr>
        <w:t>опалечен</w:t>
      </w:r>
      <w:proofErr w:type="spellEnd"/>
      <w:r w:rsidR="00D47922" w:rsidRPr="00D47922">
        <w:rPr>
          <w:rFonts w:eastAsia="Calibri"/>
          <w:lang w:eastAsia="ar-SA"/>
        </w:rPr>
        <w:t xml:space="preserve">, чтобы исключить смещение вёдер на поддоне при транспортировке и выгрузке. </w:t>
      </w:r>
      <w:r w:rsidR="00D47922" w:rsidRPr="00D47922">
        <w:rPr>
          <w:rFonts w:eastAsia="Calibri"/>
          <w:b/>
          <w:lang w:eastAsia="ar-SA"/>
        </w:rPr>
        <w:t>Поставка на поддонах не более 750 кг для возможности размещения на стеллажа</w:t>
      </w:r>
      <w:r w:rsidR="00D47922">
        <w:rPr>
          <w:rFonts w:eastAsia="Calibri"/>
          <w:b/>
          <w:lang w:eastAsia="ar-SA"/>
        </w:rPr>
        <w:t xml:space="preserve">х (ограничение по высоте и весу). </w:t>
      </w:r>
      <w:r w:rsidR="00D47922" w:rsidRPr="00D47922">
        <w:rPr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="00D47922" w:rsidRPr="00D47922">
        <w:rPr>
          <w:b/>
          <w:color w:val="000000"/>
        </w:rPr>
        <w:t>быть предоставлены Заказчику при каждой поставке товара.</w:t>
      </w:r>
    </w:p>
    <w:p w:rsidR="00EC6E44" w:rsidRPr="00EC6E44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Место поставки: </w:t>
      </w:r>
      <w:r w:rsidR="00D47922" w:rsidRPr="003033C0">
        <w:rPr>
          <w:b/>
          <w:bCs/>
          <w:lang w:eastAsia="ar-SA"/>
        </w:rPr>
        <w:t xml:space="preserve">АО "СМАК" ОП производственная площадка РАМКОН, 140103, Московская </w:t>
      </w:r>
      <w:proofErr w:type="spellStart"/>
      <w:r w:rsidR="00D47922" w:rsidRPr="003033C0">
        <w:rPr>
          <w:b/>
          <w:bCs/>
          <w:lang w:eastAsia="ar-SA"/>
        </w:rPr>
        <w:t>обл</w:t>
      </w:r>
      <w:proofErr w:type="spellEnd"/>
      <w:r w:rsidR="00D47922" w:rsidRPr="003033C0">
        <w:rPr>
          <w:b/>
          <w:bCs/>
          <w:lang w:eastAsia="ar-SA"/>
        </w:rPr>
        <w:t xml:space="preserve">, Раменский </w:t>
      </w:r>
      <w:proofErr w:type="spellStart"/>
      <w:r w:rsidR="00D47922" w:rsidRPr="003033C0">
        <w:rPr>
          <w:b/>
          <w:bCs/>
          <w:lang w:eastAsia="ar-SA"/>
        </w:rPr>
        <w:t>г.о</w:t>
      </w:r>
      <w:proofErr w:type="spellEnd"/>
      <w:r w:rsidR="00D47922" w:rsidRPr="003033C0">
        <w:rPr>
          <w:b/>
          <w:bCs/>
          <w:lang w:eastAsia="ar-SA"/>
        </w:rPr>
        <w:t xml:space="preserve">., Раменское г., 4-й км </w:t>
      </w:r>
      <w:proofErr w:type="spellStart"/>
      <w:r w:rsidR="00D47922" w:rsidRPr="003033C0">
        <w:rPr>
          <w:b/>
          <w:bCs/>
          <w:lang w:eastAsia="ar-SA"/>
        </w:rPr>
        <w:t>Донинское</w:t>
      </w:r>
      <w:proofErr w:type="spellEnd"/>
      <w:r w:rsidR="00D47922" w:rsidRPr="003033C0">
        <w:rPr>
          <w:b/>
          <w:bCs/>
          <w:lang w:eastAsia="ar-SA"/>
        </w:rPr>
        <w:t xml:space="preserve"> ш, стр. 14 офис 1</w:t>
      </w:r>
      <w:r w:rsidR="00D47922">
        <w:rPr>
          <w:b/>
          <w:bCs/>
          <w:lang w:eastAsia="ar-SA"/>
        </w:rPr>
        <w:t xml:space="preserve">, </w:t>
      </w:r>
      <w:r w:rsidR="00D47922" w:rsidRPr="003033C0">
        <w:rPr>
          <w:rFonts w:eastAsia="Calibri"/>
        </w:rPr>
        <w:t>(время приемки - с 8:00 по 14:00)</w:t>
      </w:r>
      <w:r w:rsidR="00D47922">
        <w:rPr>
          <w:rFonts w:eastAsia="Calibri"/>
        </w:rPr>
        <w:t>.</w:t>
      </w:r>
    </w:p>
    <w:p w:rsidR="00EC6E44" w:rsidRPr="00EC6E44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 xml:space="preserve">Срок </w:t>
      </w:r>
      <w:r w:rsidR="00E10CAF" w:rsidRPr="00EC6E44">
        <w:rPr>
          <w:b/>
        </w:rPr>
        <w:t xml:space="preserve">(период) </w:t>
      </w:r>
      <w:r w:rsidRPr="00EC6E44">
        <w:rPr>
          <w:b/>
        </w:rPr>
        <w:t>поставки:</w:t>
      </w:r>
      <w:r w:rsidRPr="00E665E5">
        <w:t xml:space="preserve"> </w:t>
      </w:r>
      <w:r w:rsidR="00E10CAF" w:rsidRPr="00E665E5">
        <w:t xml:space="preserve">с даты заключения договора по </w:t>
      </w:r>
      <w:r w:rsidR="00D47922">
        <w:t>30.09</w:t>
      </w:r>
      <w:r w:rsidR="00E665E5" w:rsidRPr="00E665E5">
        <w:t>.</w:t>
      </w:r>
      <w:r w:rsidR="00E10CAF" w:rsidRPr="00E665E5">
        <w:t>2026 г.</w:t>
      </w:r>
    </w:p>
    <w:p w:rsidR="00EC6E44" w:rsidRPr="00EC6E44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Остаточный срок годности (срок хранения) товара на момент поставки:</w:t>
      </w:r>
      <w:r w:rsidRPr="00EC6E44">
        <w:t xml:space="preserve"> </w:t>
      </w:r>
      <w:r w:rsidR="00DA1019">
        <w:rPr>
          <w:rFonts w:eastAsia="Calibri"/>
          <w:lang w:eastAsia="en-US"/>
        </w:rPr>
        <w:t>9 месяцев.</w:t>
      </w:r>
    </w:p>
    <w:p w:rsidR="00EC6E44" w:rsidRPr="00EC6E44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lastRenderedPageBreak/>
        <w:t xml:space="preserve">Приемка товара: </w:t>
      </w:r>
      <w:r w:rsidRPr="00EC6E44">
        <w:t>в течени</w:t>
      </w:r>
      <w:r w:rsidR="00E10CAF" w:rsidRPr="00EC6E44">
        <w:t>е</w:t>
      </w:r>
      <w:r w:rsidRPr="00EC6E44">
        <w:t xml:space="preserve"> </w:t>
      </w:r>
      <w:r w:rsidR="00E10CAF" w:rsidRPr="00EC6E44">
        <w:t>2</w:t>
      </w:r>
      <w:r w:rsidRPr="00EC6E44">
        <w:t xml:space="preserve"> (</w:t>
      </w:r>
      <w:r w:rsidR="00EC6E44" w:rsidRPr="00EC6E44">
        <w:t>двух) рабочих дней.</w:t>
      </w:r>
    </w:p>
    <w:p w:rsidR="00EC6E44" w:rsidRPr="00EC6E44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Замена товара ненадлежащего качества:</w:t>
      </w:r>
      <w:r w:rsidRPr="00EC6E44">
        <w:t xml:space="preserve"> в течение </w:t>
      </w:r>
      <w:r w:rsidR="00E10CAF" w:rsidRPr="00EC6E44">
        <w:t xml:space="preserve">2 </w:t>
      </w:r>
      <w:r w:rsidRPr="00EC6E44">
        <w:t>(</w:t>
      </w:r>
      <w:r w:rsidR="00E10CAF" w:rsidRPr="00EC6E44">
        <w:t>двух</w:t>
      </w:r>
      <w:r w:rsidRPr="00EC6E44">
        <w:t xml:space="preserve">) дней с момента уведомления Поставщика Заказчиком. </w:t>
      </w:r>
    </w:p>
    <w:p w:rsidR="00D47922" w:rsidRPr="00D47922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EC6E44">
        <w:rPr>
          <w:b/>
        </w:rPr>
        <w:t>Страна происхождения товара</w:t>
      </w:r>
      <w:r w:rsidRPr="00EC6E44">
        <w:t xml:space="preserve">: </w:t>
      </w:r>
      <w:r w:rsidRPr="00EC6E44">
        <w:rPr>
          <w:highlight w:val="yellow"/>
        </w:rPr>
        <w:t xml:space="preserve">______________________ </w:t>
      </w:r>
      <w:r w:rsidRPr="00EC6E44">
        <w:rPr>
          <w:i/>
          <w:highlight w:val="yellow"/>
        </w:rPr>
        <w:t>(из предложения победителя закупки)</w:t>
      </w:r>
    </w:p>
    <w:p w:rsidR="009024DC" w:rsidRPr="00D47922" w:rsidRDefault="009024DC" w:rsidP="00D47922">
      <w:pPr>
        <w:pStyle w:val="a6"/>
        <w:numPr>
          <w:ilvl w:val="0"/>
          <w:numId w:val="4"/>
        </w:numPr>
        <w:autoSpaceDE w:val="0"/>
        <w:jc w:val="both"/>
        <w:rPr>
          <w:rFonts w:eastAsia="Calibri"/>
          <w:b/>
          <w:bCs/>
          <w:lang w:eastAsia="ar-SA"/>
        </w:rPr>
      </w:pPr>
      <w:r w:rsidRPr="00D47922">
        <w:t xml:space="preserve">Стороны признают допустимый </w:t>
      </w:r>
      <w:proofErr w:type="spellStart"/>
      <w:r w:rsidRPr="00D47922">
        <w:t>толеранс</w:t>
      </w:r>
      <w:proofErr w:type="spellEnd"/>
      <w:r w:rsidRPr="00D47922"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D47922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5370FF" w:rsidRDefault="009024DC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5370FF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5370FF" w:rsidRDefault="004A475D" w:rsidP="005370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5370FF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 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5370FF">
      <w:pPr>
        <w:widowControl w:val="0"/>
        <w:autoSpaceDE w:val="0"/>
        <w:ind w:firstLine="567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</w:t>
      </w:r>
      <w:r w:rsidR="005370FF">
        <w:rPr>
          <w:rFonts w:ascii="Times New Roman" w:hAnsi="Times New Roman" w:cs="Times New Roman"/>
        </w:rPr>
        <w:t>26</w:t>
      </w:r>
      <w:r w:rsidRPr="004A475D">
        <w:rPr>
          <w:rFonts w:ascii="Times New Roman" w:hAnsi="Times New Roman" w:cs="Times New Roman"/>
        </w:rPr>
        <w:t xml:space="preserve">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5370FF" w:rsidRDefault="004A475D" w:rsidP="005370FF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lang w:bidi="ru-RU"/>
              </w:rPr>
            </w:pPr>
            <w:r w:rsidRPr="005370FF">
              <w:rPr>
                <w:b/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5370FF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5370FF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>
              <w:rPr>
                <w:lang w:bidi="ru-RU"/>
              </w:rPr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="005370FF">
        <w:rPr>
          <w:rFonts w:ascii="Times New Roman" w:hAnsi="Times New Roman" w:cs="Times New Roman"/>
          <w:u w:val="single"/>
        </w:rPr>
        <w:t>26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5370FF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proofErr w:type="gramStart"/>
      <w:r w:rsidRPr="005370FF">
        <w:rPr>
          <w:rFonts w:ascii="Times New Roman" w:hAnsi="Times New Roman" w:cs="Times New Roman"/>
          <w:b/>
          <w:lang w:eastAsia="ar-SA"/>
        </w:rPr>
        <w:t>Заказчик:</w:t>
      </w:r>
      <w:r w:rsidRPr="005370FF">
        <w:rPr>
          <w:rFonts w:ascii="Times New Roman" w:hAnsi="Times New Roman" w:cs="Times New Roman"/>
          <w:b/>
          <w:lang w:eastAsia="ar-SA"/>
        </w:rPr>
        <w:tab/>
      </w:r>
      <w:proofErr w:type="gramEnd"/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</w:r>
      <w:r w:rsidRPr="005370FF">
        <w:rPr>
          <w:rFonts w:ascii="Times New Roman" w:hAnsi="Times New Roman" w:cs="Times New Roman"/>
          <w:b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B072F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B072F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B072F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B072F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B072F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B072F"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B072F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AB072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AB072F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40F8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F06"/>
    <w:multiLevelType w:val="hybridMultilevel"/>
    <w:tmpl w:val="1F0425CA"/>
    <w:lvl w:ilvl="0" w:tplc="FD8C9CE2">
      <w:start w:val="5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1164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374B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C3478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D80"/>
    <w:multiLevelType w:val="hybridMultilevel"/>
    <w:tmpl w:val="BABEB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9" w15:restartNumberingAfterBreak="0">
    <w:nsid w:val="5B44011A"/>
    <w:multiLevelType w:val="hybridMultilevel"/>
    <w:tmpl w:val="0AA2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8"/>
  </w:num>
  <w:num w:numId="2">
    <w:abstractNumId w:val="1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370FF"/>
    <w:rsid w:val="006C746D"/>
    <w:rsid w:val="00716A05"/>
    <w:rsid w:val="00783A8D"/>
    <w:rsid w:val="007E0FD4"/>
    <w:rsid w:val="007E6A18"/>
    <w:rsid w:val="00817CE9"/>
    <w:rsid w:val="008857C8"/>
    <w:rsid w:val="009024DC"/>
    <w:rsid w:val="009A7522"/>
    <w:rsid w:val="009F333B"/>
    <w:rsid w:val="00A01159"/>
    <w:rsid w:val="00A66BCD"/>
    <w:rsid w:val="00AB072F"/>
    <w:rsid w:val="00C2499A"/>
    <w:rsid w:val="00C72A08"/>
    <w:rsid w:val="00D062FD"/>
    <w:rsid w:val="00D270E6"/>
    <w:rsid w:val="00D47922"/>
    <w:rsid w:val="00D527AE"/>
    <w:rsid w:val="00DA1019"/>
    <w:rsid w:val="00DC3BD0"/>
    <w:rsid w:val="00E10CAF"/>
    <w:rsid w:val="00E355F2"/>
    <w:rsid w:val="00E665E5"/>
    <w:rsid w:val="00E76657"/>
    <w:rsid w:val="00EC6518"/>
    <w:rsid w:val="00EC6E44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Амельченкова Юлия Александровна</cp:lastModifiedBy>
  <cp:revision>16</cp:revision>
  <dcterms:created xsi:type="dcterms:W3CDTF">2025-12-11T05:35:00Z</dcterms:created>
  <dcterms:modified xsi:type="dcterms:W3CDTF">2026-06-10T06:02:00Z</dcterms:modified>
</cp:coreProperties>
</file>