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7C911" w14:textId="3985148F" w:rsidR="006D382B" w:rsidRPr="00800065" w:rsidRDefault="001D5FE7" w:rsidP="00FE1410">
      <w:pPr>
        <w:tabs>
          <w:tab w:val="num" w:pos="0"/>
        </w:tabs>
        <w:jc w:val="center"/>
        <w:rPr>
          <w:b/>
          <w:color w:val="000000"/>
          <w:sz w:val="22"/>
          <w:szCs w:val="22"/>
        </w:rPr>
      </w:pPr>
      <w:r w:rsidRPr="00800065">
        <w:rPr>
          <w:b/>
          <w:color w:val="000000"/>
          <w:sz w:val="22"/>
          <w:szCs w:val="22"/>
        </w:rPr>
        <w:t>Техническое задание</w:t>
      </w:r>
    </w:p>
    <w:p w14:paraId="1D20F5E1" w14:textId="4B8A4A7B" w:rsidR="00145F46" w:rsidRPr="00800065" w:rsidRDefault="00C8538B" w:rsidP="00FE1410">
      <w:pPr>
        <w:tabs>
          <w:tab w:val="num" w:pos="0"/>
        </w:tabs>
        <w:jc w:val="center"/>
        <w:rPr>
          <w:b/>
          <w:bCs/>
          <w:sz w:val="22"/>
          <w:szCs w:val="22"/>
        </w:rPr>
      </w:pPr>
      <w:r w:rsidRPr="00800065">
        <w:rPr>
          <w:b/>
          <w:bCs/>
          <w:sz w:val="22"/>
          <w:szCs w:val="22"/>
        </w:rPr>
        <w:t>н</w:t>
      </w:r>
      <w:r w:rsidR="00C53B81" w:rsidRPr="00800065">
        <w:rPr>
          <w:b/>
          <w:bCs/>
          <w:sz w:val="22"/>
          <w:szCs w:val="22"/>
        </w:rPr>
        <w:t xml:space="preserve">а выполнение работ </w:t>
      </w:r>
      <w:r w:rsidR="00887EE8" w:rsidRPr="00800065">
        <w:rPr>
          <w:b/>
          <w:bCs/>
          <w:sz w:val="22"/>
          <w:szCs w:val="22"/>
        </w:rPr>
        <w:t xml:space="preserve">по </w:t>
      </w:r>
      <w:r w:rsidR="00BC4533" w:rsidRPr="00800065">
        <w:rPr>
          <w:b/>
          <w:bCs/>
          <w:sz w:val="22"/>
          <w:szCs w:val="22"/>
        </w:rPr>
        <w:t xml:space="preserve">разработке проектно-сметной документации на </w:t>
      </w:r>
      <w:r w:rsidR="00887EE8" w:rsidRPr="00800065">
        <w:rPr>
          <w:b/>
          <w:bCs/>
          <w:sz w:val="22"/>
          <w:szCs w:val="22"/>
        </w:rPr>
        <w:t>замен</w:t>
      </w:r>
      <w:r w:rsidR="00BC4533" w:rsidRPr="00800065">
        <w:rPr>
          <w:b/>
          <w:bCs/>
          <w:sz w:val="22"/>
          <w:szCs w:val="22"/>
        </w:rPr>
        <w:t>у</w:t>
      </w:r>
      <w:r w:rsidR="00887EE8" w:rsidRPr="00800065">
        <w:rPr>
          <w:b/>
          <w:bCs/>
          <w:sz w:val="22"/>
          <w:szCs w:val="22"/>
        </w:rPr>
        <w:t xml:space="preserve"> </w:t>
      </w:r>
      <w:r w:rsidR="0035505D" w:rsidRPr="00800065">
        <w:rPr>
          <w:b/>
          <w:bCs/>
          <w:sz w:val="22"/>
          <w:szCs w:val="22"/>
        </w:rPr>
        <w:t>9</w:t>
      </w:r>
      <w:r w:rsidR="008B7AFF" w:rsidRPr="00800065">
        <w:rPr>
          <w:b/>
          <w:bCs/>
          <w:sz w:val="22"/>
          <w:szCs w:val="22"/>
        </w:rPr>
        <w:t>-ти</w:t>
      </w:r>
      <w:r w:rsidR="0035505D" w:rsidRPr="00800065">
        <w:rPr>
          <w:b/>
          <w:bCs/>
          <w:sz w:val="22"/>
          <w:szCs w:val="22"/>
        </w:rPr>
        <w:t xml:space="preserve"> </w:t>
      </w:r>
      <w:r w:rsidR="00887EE8" w:rsidRPr="00800065">
        <w:rPr>
          <w:b/>
          <w:bCs/>
          <w:sz w:val="22"/>
          <w:szCs w:val="22"/>
        </w:rPr>
        <w:t xml:space="preserve">лифтов </w:t>
      </w:r>
      <w:bookmarkStart w:id="0" w:name="_Hlk224641342"/>
      <w:r w:rsidR="00145F46" w:rsidRPr="00800065">
        <w:rPr>
          <w:b/>
          <w:bCs/>
          <w:sz w:val="22"/>
          <w:szCs w:val="22"/>
        </w:rPr>
        <w:t>ФГБУ «НМИЦ ТО им. Н.Н. Приорова» Минздрава России</w:t>
      </w:r>
      <w:r w:rsidR="00BC4533" w:rsidRPr="00800065">
        <w:rPr>
          <w:b/>
          <w:bCs/>
          <w:sz w:val="22"/>
          <w:szCs w:val="22"/>
        </w:rPr>
        <w:t>.</w:t>
      </w:r>
    </w:p>
    <w:bookmarkEnd w:id="0"/>
    <w:p w14:paraId="04F50AF7" w14:textId="4D9C2255" w:rsidR="0040618B" w:rsidRDefault="0040618B" w:rsidP="00FE1410">
      <w:pPr>
        <w:tabs>
          <w:tab w:val="num" w:pos="0"/>
        </w:tabs>
        <w:jc w:val="center"/>
        <w:rPr>
          <w:color w:val="000000"/>
        </w:rPr>
      </w:pPr>
    </w:p>
    <w:p w14:paraId="79DDF6C9" w14:textId="53516A0A" w:rsidR="00E35CB3" w:rsidRDefault="00E35CB3" w:rsidP="00FE1410">
      <w:pPr>
        <w:tabs>
          <w:tab w:val="num" w:pos="0"/>
        </w:tabs>
        <w:jc w:val="center"/>
        <w:rPr>
          <w:color w:val="000000"/>
        </w:rPr>
      </w:pPr>
    </w:p>
    <w:p w14:paraId="09236DB2" w14:textId="77777777" w:rsidR="00E35CB3" w:rsidRDefault="00E35CB3" w:rsidP="00E35CB3">
      <w:pPr>
        <w:tabs>
          <w:tab w:val="left" w:pos="1603"/>
        </w:tabs>
        <w:jc w:val="center"/>
        <w:rPr>
          <w:b/>
          <w:i/>
          <w:iCs/>
          <w:sz w:val="22"/>
          <w:szCs w:val="22"/>
          <w:highlight w:val="green"/>
        </w:rPr>
      </w:pPr>
      <w:r>
        <w:rPr>
          <w:b/>
          <w:i/>
          <w:iCs/>
          <w:sz w:val="22"/>
          <w:szCs w:val="22"/>
          <w:highlight w:val="green"/>
        </w:rPr>
        <w:t>ОКПД 2: 71.12.19.100 - Услуги по инженерно-техническому проектированию прочих объектов, кроме объектов культурного наследия</w:t>
      </w:r>
    </w:p>
    <w:p w14:paraId="755DE68F" w14:textId="77777777" w:rsidR="00E35CB3" w:rsidRPr="00800065" w:rsidRDefault="00E35CB3" w:rsidP="00FE1410">
      <w:pPr>
        <w:tabs>
          <w:tab w:val="num" w:pos="0"/>
        </w:tabs>
        <w:jc w:val="center"/>
        <w:rPr>
          <w:color w:val="000000"/>
          <w:sz w:val="22"/>
          <w:szCs w:val="22"/>
        </w:rPr>
      </w:pPr>
    </w:p>
    <w:p w14:paraId="15EBF895" w14:textId="77777777" w:rsidR="0025031F" w:rsidRPr="00800065" w:rsidRDefault="0025031F" w:rsidP="00FE1410">
      <w:pPr>
        <w:tabs>
          <w:tab w:val="num" w:pos="0"/>
        </w:tabs>
        <w:rPr>
          <w:b/>
          <w:color w:val="000000"/>
          <w:sz w:val="22"/>
          <w:szCs w:val="22"/>
        </w:rPr>
      </w:pPr>
      <w:r w:rsidRPr="00800065">
        <w:rPr>
          <w:b/>
          <w:color w:val="000000"/>
          <w:sz w:val="22"/>
          <w:szCs w:val="22"/>
        </w:rPr>
        <w:t>1. Общие положения.</w:t>
      </w:r>
    </w:p>
    <w:p w14:paraId="18AC2A52" w14:textId="42B667CB" w:rsidR="0025031F" w:rsidRPr="00800065" w:rsidRDefault="0025031F" w:rsidP="00FE1410">
      <w:pPr>
        <w:tabs>
          <w:tab w:val="num" w:pos="0"/>
        </w:tabs>
        <w:jc w:val="both"/>
        <w:rPr>
          <w:color w:val="000000"/>
          <w:sz w:val="22"/>
          <w:szCs w:val="22"/>
        </w:rPr>
      </w:pPr>
      <w:r w:rsidRPr="00800065">
        <w:rPr>
          <w:color w:val="000000"/>
          <w:sz w:val="22"/>
          <w:szCs w:val="22"/>
        </w:rPr>
        <w:t>1.1</w:t>
      </w:r>
      <w:r w:rsidR="00432103" w:rsidRPr="00800065">
        <w:rPr>
          <w:color w:val="000000"/>
          <w:sz w:val="22"/>
          <w:szCs w:val="22"/>
        </w:rPr>
        <w:t>.</w:t>
      </w:r>
      <w:r w:rsidRPr="00800065">
        <w:rPr>
          <w:color w:val="000000"/>
          <w:sz w:val="22"/>
          <w:szCs w:val="22"/>
        </w:rPr>
        <w:tab/>
        <w:t>Работы должны быть выполнены качественно, с соблюдением всех принятых норм и правил. Все работы должны быть выполнены своевременно, материалами исполнителя Договора</w:t>
      </w:r>
      <w:r w:rsidR="00E607D8" w:rsidRPr="00800065">
        <w:rPr>
          <w:color w:val="000000"/>
          <w:sz w:val="22"/>
          <w:szCs w:val="22"/>
        </w:rPr>
        <w:t xml:space="preserve"> </w:t>
      </w:r>
      <w:r w:rsidRPr="00800065">
        <w:rPr>
          <w:color w:val="000000"/>
          <w:sz w:val="22"/>
          <w:szCs w:val="22"/>
        </w:rPr>
        <w:t>в соответствии с законодательством РФ.</w:t>
      </w:r>
    </w:p>
    <w:p w14:paraId="7D48F2EF" w14:textId="6AB8B647" w:rsidR="0025031F" w:rsidRPr="00800065" w:rsidRDefault="0025031F" w:rsidP="00FE1410">
      <w:pPr>
        <w:tabs>
          <w:tab w:val="num" w:pos="0"/>
        </w:tabs>
        <w:jc w:val="both"/>
        <w:rPr>
          <w:color w:val="000000"/>
          <w:sz w:val="22"/>
          <w:szCs w:val="22"/>
        </w:rPr>
      </w:pPr>
      <w:r w:rsidRPr="00800065">
        <w:rPr>
          <w:color w:val="000000"/>
          <w:sz w:val="22"/>
          <w:szCs w:val="22"/>
        </w:rPr>
        <w:t>1.2</w:t>
      </w:r>
      <w:r w:rsidR="00432103" w:rsidRPr="00800065">
        <w:rPr>
          <w:color w:val="000000"/>
          <w:sz w:val="22"/>
          <w:szCs w:val="22"/>
        </w:rPr>
        <w:t>.</w:t>
      </w:r>
      <w:r w:rsidRPr="00800065">
        <w:rPr>
          <w:color w:val="000000"/>
          <w:sz w:val="22"/>
          <w:szCs w:val="22"/>
        </w:rPr>
        <w:tab/>
        <w:t>Все работы должны быть выполнены в соответствии с требованиями промышленной безопасности, охраны труда, техники безопасности и электробезопасности законодательства РФ.</w:t>
      </w:r>
    </w:p>
    <w:p w14:paraId="729CBE9F" w14:textId="7D20A585" w:rsidR="00AD459F" w:rsidRPr="00800065" w:rsidRDefault="0025031F" w:rsidP="00FE1410">
      <w:pPr>
        <w:tabs>
          <w:tab w:val="num" w:pos="0"/>
        </w:tabs>
        <w:jc w:val="both"/>
        <w:rPr>
          <w:color w:val="000000"/>
          <w:sz w:val="22"/>
          <w:szCs w:val="22"/>
        </w:rPr>
      </w:pPr>
      <w:r w:rsidRPr="00800065">
        <w:rPr>
          <w:color w:val="000000"/>
          <w:sz w:val="22"/>
          <w:szCs w:val="22"/>
        </w:rPr>
        <w:t>1.</w:t>
      </w:r>
      <w:r w:rsidR="005F667D" w:rsidRPr="00800065">
        <w:rPr>
          <w:color w:val="000000"/>
          <w:sz w:val="22"/>
          <w:szCs w:val="22"/>
        </w:rPr>
        <w:t>3</w:t>
      </w:r>
      <w:r w:rsidR="00432103" w:rsidRPr="00800065">
        <w:rPr>
          <w:color w:val="000000"/>
          <w:sz w:val="22"/>
          <w:szCs w:val="22"/>
        </w:rPr>
        <w:t>.</w:t>
      </w:r>
      <w:r w:rsidRPr="00800065">
        <w:rPr>
          <w:color w:val="000000"/>
          <w:sz w:val="22"/>
          <w:szCs w:val="22"/>
        </w:rPr>
        <w:tab/>
        <w:t xml:space="preserve">В цену работы должны быть включены все расходы Участника закупки по проведению работ, доставке, упаковке, маркировке, погрузке, транспортировке, разгрузке материалов, а также прочие расходы и налоги, уплаченные или подлежащие уплате. </w:t>
      </w:r>
      <w:r w:rsidR="00E90015" w:rsidRPr="00800065">
        <w:rPr>
          <w:color w:val="0F1115"/>
          <w:sz w:val="22"/>
          <w:szCs w:val="22"/>
          <w:shd w:val="clear" w:color="auto" w:fill="FFFFFF"/>
        </w:rPr>
        <w:t xml:space="preserve">Цена Договора является твёрдой и определяется на весь срок исполнения Договора, за исключением случаев, предусмотренных законодательством Российской Федерации. При этом цена может быть уменьшена по соглашению сторон </w:t>
      </w:r>
      <w:r w:rsidR="001E7965" w:rsidRPr="00800065">
        <w:rPr>
          <w:color w:val="0F1115"/>
          <w:sz w:val="22"/>
          <w:szCs w:val="22"/>
          <w:shd w:val="clear" w:color="auto" w:fill="FFFFFF"/>
        </w:rPr>
        <w:t>без‌‍⁠‌‍﻿‍﻿‍⁠﻿﻿﻿​﻿⁠​​​⁠​‍‍‍﻿﻿​⁠﻿‌​⁠﻿﻿​​⁠‌​​​‌‍‍ изменения,</w:t>
      </w:r>
      <w:r w:rsidR="00E90015" w:rsidRPr="00800065">
        <w:rPr>
          <w:color w:val="0F1115"/>
          <w:sz w:val="22"/>
          <w:szCs w:val="22"/>
          <w:shd w:val="clear" w:color="auto" w:fill="FFFFFF"/>
        </w:rPr>
        <w:t xml:space="preserve"> предусмотренных Договором объёма работ и иных условий исполнения Договора.</w:t>
      </w:r>
    </w:p>
    <w:p w14:paraId="4B01C2E1" w14:textId="1D9E1EB0" w:rsidR="0095145E" w:rsidRPr="00800065" w:rsidRDefault="0095145E" w:rsidP="00FE1410">
      <w:pPr>
        <w:tabs>
          <w:tab w:val="num" w:pos="0"/>
        </w:tabs>
        <w:jc w:val="both"/>
        <w:rPr>
          <w:color w:val="000000"/>
          <w:sz w:val="22"/>
          <w:szCs w:val="22"/>
        </w:rPr>
      </w:pPr>
    </w:p>
    <w:p w14:paraId="63674B11" w14:textId="59547A92" w:rsidR="00006B86" w:rsidRPr="00800065" w:rsidRDefault="00006B86" w:rsidP="00FE1410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065">
        <w:rPr>
          <w:rFonts w:ascii="Times New Roman" w:eastAsia="Times New Roman" w:hAnsi="Times New Roman" w:cs="Times New Roman"/>
          <w:b/>
          <w:lang w:eastAsia="ru-RU"/>
        </w:rPr>
        <w:t>Характеристики выполняемых работ, используемых товаров и материалов.</w:t>
      </w:r>
    </w:p>
    <w:p w14:paraId="27AA16D1" w14:textId="77777777" w:rsidR="00C55F92" w:rsidRPr="00800065" w:rsidRDefault="00C55F92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CB7AE3D" w14:textId="47BFD2AF" w:rsidR="00006B86" w:rsidRPr="00800065" w:rsidRDefault="00006B86" w:rsidP="00FE1410">
      <w:pPr>
        <w:pStyle w:val="a3"/>
        <w:numPr>
          <w:ilvl w:val="1"/>
          <w:numId w:val="7"/>
        </w:numPr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065">
        <w:rPr>
          <w:rFonts w:ascii="Times New Roman" w:eastAsia="Times New Roman" w:hAnsi="Times New Roman" w:cs="Times New Roman"/>
          <w:b/>
          <w:lang w:eastAsia="ru-RU"/>
        </w:rPr>
        <w:t>Описание выполняемых работ.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808"/>
        <w:gridCol w:w="1953"/>
        <w:gridCol w:w="7151"/>
      </w:tblGrid>
      <w:tr w:rsidR="00C53B81" w:rsidRPr="00800065" w14:paraId="03066FDE" w14:textId="77777777" w:rsidTr="008C60BA">
        <w:tc>
          <w:tcPr>
            <w:tcW w:w="408" w:type="pct"/>
          </w:tcPr>
          <w:p w14:paraId="42CD97A5" w14:textId="65987AE6" w:rsidR="00C53B81" w:rsidRPr="00800065" w:rsidRDefault="00C53B81" w:rsidP="00FE1410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800065">
              <w:rPr>
                <w:b/>
                <w:sz w:val="22"/>
                <w:szCs w:val="22"/>
              </w:rPr>
              <w:t>№</w:t>
            </w:r>
            <w:r w:rsidR="00C8538B" w:rsidRPr="00800065">
              <w:rPr>
                <w:b/>
                <w:sz w:val="22"/>
                <w:szCs w:val="22"/>
              </w:rPr>
              <w:t xml:space="preserve"> </w:t>
            </w:r>
            <w:r w:rsidRPr="00800065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985" w:type="pct"/>
          </w:tcPr>
          <w:p w14:paraId="643F7B24" w14:textId="77777777" w:rsidR="00C53B81" w:rsidRPr="00800065" w:rsidRDefault="00C53B81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3607" w:type="pct"/>
            <w:vAlign w:val="center"/>
          </w:tcPr>
          <w:p w14:paraId="72640AFD" w14:textId="77777777" w:rsidR="00C53B81" w:rsidRPr="00800065" w:rsidRDefault="00C53B81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b/>
                <w:sz w:val="22"/>
                <w:szCs w:val="22"/>
              </w:rPr>
              <w:t>Содержание требований</w:t>
            </w:r>
          </w:p>
        </w:tc>
      </w:tr>
      <w:tr w:rsidR="00C53B81" w:rsidRPr="00800065" w14:paraId="3F211B4C" w14:textId="77777777" w:rsidTr="008C60BA">
        <w:tc>
          <w:tcPr>
            <w:tcW w:w="5000" w:type="pct"/>
            <w:gridSpan w:val="3"/>
          </w:tcPr>
          <w:p w14:paraId="4C5A4BF7" w14:textId="0B8D2FA5" w:rsidR="00C53B81" w:rsidRPr="00800065" w:rsidRDefault="00D43762" w:rsidP="00FE1410">
            <w:pPr>
              <w:tabs>
                <w:tab w:val="num" w:pos="0"/>
              </w:tabs>
              <w:rPr>
                <w:b/>
                <w:bCs/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 xml:space="preserve">Раздел </w:t>
            </w:r>
            <w:r w:rsidR="00C53B81" w:rsidRPr="00800065">
              <w:rPr>
                <w:b/>
                <w:bCs/>
                <w:sz w:val="22"/>
                <w:szCs w:val="22"/>
              </w:rPr>
              <w:t>1. Краткие характеристики выполняемых работ</w:t>
            </w:r>
            <w:r w:rsidRPr="00800065">
              <w:rPr>
                <w:b/>
                <w:bCs/>
                <w:sz w:val="22"/>
                <w:szCs w:val="22"/>
              </w:rPr>
              <w:t>, исходные данные</w:t>
            </w:r>
          </w:p>
        </w:tc>
      </w:tr>
      <w:tr w:rsidR="00C53B81" w:rsidRPr="00800065" w14:paraId="176D129F" w14:textId="77777777" w:rsidTr="008C60BA">
        <w:tc>
          <w:tcPr>
            <w:tcW w:w="408" w:type="pct"/>
          </w:tcPr>
          <w:p w14:paraId="742100E8" w14:textId="183F333B" w:rsidR="00C53B81" w:rsidRPr="00800065" w:rsidRDefault="00A1529D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1.1.</w:t>
            </w:r>
          </w:p>
        </w:tc>
        <w:tc>
          <w:tcPr>
            <w:tcW w:w="985" w:type="pct"/>
          </w:tcPr>
          <w:p w14:paraId="312CBD5E" w14:textId="77777777" w:rsidR="00C53B81" w:rsidRPr="00800065" w:rsidRDefault="00C53B81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607" w:type="pct"/>
          </w:tcPr>
          <w:p w14:paraId="21803FB1" w14:textId="1BAC3BBE" w:rsidR="00145F46" w:rsidRPr="00800065" w:rsidRDefault="00145F46" w:rsidP="00FE1410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bCs/>
                <w:sz w:val="22"/>
                <w:szCs w:val="22"/>
              </w:rPr>
              <w:t>ФГБУ «НМИЦ ТО им. Н.Н. Приорова» Минздрава России</w:t>
            </w:r>
            <w:r w:rsidR="0035505D" w:rsidRPr="00800065">
              <w:rPr>
                <w:bCs/>
                <w:sz w:val="22"/>
                <w:szCs w:val="22"/>
              </w:rPr>
              <w:t xml:space="preserve"> </w:t>
            </w:r>
            <w:r w:rsidR="003F47B4" w:rsidRPr="00800065">
              <w:rPr>
                <w:bCs/>
                <w:sz w:val="22"/>
                <w:szCs w:val="22"/>
              </w:rPr>
              <w:t>по адресу:</w:t>
            </w:r>
            <w:r w:rsidR="0035505D" w:rsidRPr="00800065">
              <w:rPr>
                <w:bCs/>
                <w:sz w:val="22"/>
                <w:szCs w:val="22"/>
              </w:rPr>
              <w:t xml:space="preserve"> </w:t>
            </w:r>
            <w:r w:rsidR="00271046" w:rsidRPr="00800065">
              <w:rPr>
                <w:sz w:val="22"/>
                <w:szCs w:val="22"/>
              </w:rPr>
              <w:t>г. Москва, Новоспасский пер., дом 9., г. Москва, ул. Приорова, д. 10</w:t>
            </w:r>
          </w:p>
          <w:p w14:paraId="1C698702" w14:textId="527D06F1" w:rsidR="00C53B81" w:rsidRPr="00800065" w:rsidRDefault="00C53B81" w:rsidP="00FE1410">
            <w:pPr>
              <w:tabs>
                <w:tab w:val="num" w:pos="0"/>
              </w:tabs>
              <w:jc w:val="both"/>
              <w:rPr>
                <w:iCs/>
                <w:sz w:val="22"/>
                <w:szCs w:val="22"/>
                <w:highlight w:val="yellow"/>
              </w:rPr>
            </w:pPr>
          </w:p>
        </w:tc>
      </w:tr>
      <w:tr w:rsidR="00A640F2" w:rsidRPr="00800065" w14:paraId="69A36F5B" w14:textId="77777777" w:rsidTr="008C60BA">
        <w:tc>
          <w:tcPr>
            <w:tcW w:w="408" w:type="pct"/>
          </w:tcPr>
          <w:p w14:paraId="4E702EC2" w14:textId="6E048BC5" w:rsidR="00A640F2" w:rsidRPr="00800065" w:rsidRDefault="00A640F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1.2</w:t>
            </w:r>
          </w:p>
        </w:tc>
        <w:tc>
          <w:tcPr>
            <w:tcW w:w="985" w:type="pct"/>
          </w:tcPr>
          <w:p w14:paraId="40BEAFE1" w14:textId="77777777" w:rsidR="00A640F2" w:rsidRPr="00800065" w:rsidRDefault="00A640F2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Технико-экономические показатели</w:t>
            </w:r>
          </w:p>
        </w:tc>
        <w:tc>
          <w:tcPr>
            <w:tcW w:w="3607" w:type="pct"/>
          </w:tcPr>
          <w:p w14:paraId="1DD824BB" w14:textId="6FE2E4B6" w:rsidR="003F47B4" w:rsidRPr="00800065" w:rsidRDefault="00516D17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- </w:t>
            </w:r>
            <w:r w:rsidR="008D1D82" w:rsidRPr="00800065">
              <w:rPr>
                <w:sz w:val="22"/>
                <w:szCs w:val="22"/>
              </w:rPr>
              <w:t>Здание с кадастровым номером: 77:09:0003020:1097, расположенное по адресу: ул. Приорова, д. 10,</w:t>
            </w:r>
            <w:r w:rsidR="003F47B4" w:rsidRPr="00800065">
              <w:rPr>
                <w:sz w:val="22"/>
                <w:szCs w:val="22"/>
              </w:rPr>
              <w:t xml:space="preserve"> представляет собой </w:t>
            </w:r>
            <w:r w:rsidR="005C16F1" w:rsidRPr="00800065">
              <w:rPr>
                <w:sz w:val="22"/>
                <w:szCs w:val="22"/>
              </w:rPr>
              <w:t>6</w:t>
            </w:r>
            <w:r w:rsidR="003F47B4" w:rsidRPr="00800065">
              <w:rPr>
                <w:sz w:val="22"/>
                <w:szCs w:val="22"/>
              </w:rPr>
              <w:t>-ти этажное здание</w:t>
            </w:r>
            <w:r w:rsidRPr="00800065">
              <w:rPr>
                <w:sz w:val="22"/>
                <w:szCs w:val="22"/>
              </w:rPr>
              <w:t xml:space="preserve"> в том числе подземных 2</w:t>
            </w:r>
            <w:r w:rsidR="008D1D82" w:rsidRPr="00800065">
              <w:rPr>
                <w:sz w:val="22"/>
                <w:szCs w:val="22"/>
              </w:rPr>
              <w:t xml:space="preserve">, </w:t>
            </w:r>
            <w:r w:rsidRPr="00800065">
              <w:rPr>
                <w:sz w:val="22"/>
                <w:szCs w:val="22"/>
              </w:rPr>
              <w:t xml:space="preserve">Нежилое, </w:t>
            </w:r>
            <w:r w:rsidR="003F47B4" w:rsidRPr="00800065">
              <w:rPr>
                <w:sz w:val="22"/>
                <w:szCs w:val="22"/>
              </w:rPr>
              <w:t xml:space="preserve">Общая площадь </w:t>
            </w:r>
            <w:r w:rsidRPr="00800065">
              <w:rPr>
                <w:sz w:val="22"/>
                <w:szCs w:val="22"/>
              </w:rPr>
              <w:t>–</w:t>
            </w:r>
            <w:r w:rsidR="003F47B4" w:rsidRPr="00800065">
              <w:rPr>
                <w:sz w:val="22"/>
                <w:szCs w:val="22"/>
              </w:rPr>
              <w:t xml:space="preserve"> </w:t>
            </w:r>
            <w:r w:rsidRPr="00800065">
              <w:rPr>
                <w:sz w:val="22"/>
                <w:szCs w:val="22"/>
              </w:rPr>
              <w:t>123</w:t>
            </w:r>
            <w:r w:rsidR="005D41BC" w:rsidRPr="00800065">
              <w:rPr>
                <w:sz w:val="22"/>
                <w:szCs w:val="22"/>
              </w:rPr>
              <w:t>18</w:t>
            </w:r>
            <w:r w:rsidRPr="00800065">
              <w:rPr>
                <w:sz w:val="22"/>
                <w:szCs w:val="22"/>
              </w:rPr>
              <w:t>,</w:t>
            </w:r>
            <w:r w:rsidR="005D41BC" w:rsidRPr="00800065">
              <w:rPr>
                <w:sz w:val="22"/>
                <w:szCs w:val="22"/>
              </w:rPr>
              <w:t>1</w:t>
            </w:r>
            <w:r w:rsidR="003F47B4" w:rsidRPr="00800065">
              <w:rPr>
                <w:sz w:val="22"/>
                <w:szCs w:val="22"/>
              </w:rPr>
              <w:t xml:space="preserve"> м2</w:t>
            </w:r>
            <w:r w:rsidRPr="00800065">
              <w:rPr>
                <w:sz w:val="22"/>
                <w:szCs w:val="22"/>
              </w:rPr>
              <w:t>;</w:t>
            </w:r>
          </w:p>
          <w:p w14:paraId="726D6408" w14:textId="1B018BF2" w:rsidR="00835B76" w:rsidRPr="00800065" w:rsidRDefault="00516D17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- Здание с кадастровым номером: 77:01:0006021:2066, расположенное по адресу: г. Москва, пер. Новоспасский, д. 9, представляет собой 10-ти этажное здание, в том числе подземных 2, Нежилое, Общая площадь – </w:t>
            </w:r>
            <w:r w:rsidR="005D41BC" w:rsidRPr="00800065">
              <w:rPr>
                <w:sz w:val="22"/>
                <w:szCs w:val="22"/>
              </w:rPr>
              <w:t>14139,4</w:t>
            </w:r>
            <w:r w:rsidRPr="00800065">
              <w:rPr>
                <w:sz w:val="22"/>
                <w:szCs w:val="22"/>
              </w:rPr>
              <w:t xml:space="preserve"> м2</w:t>
            </w:r>
          </w:p>
        </w:tc>
      </w:tr>
      <w:tr w:rsidR="00C53B81" w:rsidRPr="00800065" w14:paraId="71D99BBD" w14:textId="77777777" w:rsidTr="008C60BA">
        <w:tc>
          <w:tcPr>
            <w:tcW w:w="408" w:type="pct"/>
          </w:tcPr>
          <w:p w14:paraId="3DF3D7FE" w14:textId="5709CF4E" w:rsidR="00C53B81" w:rsidRPr="00800065" w:rsidRDefault="00A1529D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1.3</w:t>
            </w:r>
          </w:p>
        </w:tc>
        <w:tc>
          <w:tcPr>
            <w:tcW w:w="985" w:type="pct"/>
          </w:tcPr>
          <w:p w14:paraId="4EB1EE42" w14:textId="77777777" w:rsidR="00C53B81" w:rsidRPr="00800065" w:rsidRDefault="00C53B81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Краткое</w:t>
            </w:r>
            <w:r w:rsidRPr="00800065">
              <w:rPr>
                <w:bCs/>
                <w:sz w:val="22"/>
                <w:szCs w:val="22"/>
              </w:rPr>
              <w:t xml:space="preserve"> описание объекта</w:t>
            </w:r>
          </w:p>
        </w:tc>
        <w:tc>
          <w:tcPr>
            <w:tcW w:w="3607" w:type="pct"/>
          </w:tcPr>
          <w:p w14:paraId="1E61B81F" w14:textId="77777777" w:rsidR="00145F46" w:rsidRPr="00800065" w:rsidRDefault="00145F46" w:rsidP="00FE1410">
            <w:pPr>
              <w:tabs>
                <w:tab w:val="num" w:pos="0"/>
              </w:tabs>
              <w:jc w:val="both"/>
              <w:rPr>
                <w:bCs/>
                <w:sz w:val="22"/>
                <w:szCs w:val="22"/>
              </w:rPr>
            </w:pPr>
            <w:r w:rsidRPr="00800065">
              <w:rPr>
                <w:bCs/>
                <w:sz w:val="22"/>
                <w:szCs w:val="22"/>
              </w:rPr>
              <w:t>ФГБУ «НМИЦ ТО им. Н.Н. Приорова» Минздрава России</w:t>
            </w:r>
          </w:p>
          <w:p w14:paraId="7801A310" w14:textId="5E055BDB" w:rsidR="00761E4D" w:rsidRPr="00800065" w:rsidRDefault="00761E4D" w:rsidP="00FE1410">
            <w:pPr>
              <w:tabs>
                <w:tab w:val="num" w:pos="0"/>
              </w:tabs>
              <w:jc w:val="both"/>
              <w:rPr>
                <w:iCs/>
                <w:sz w:val="22"/>
                <w:szCs w:val="22"/>
              </w:rPr>
            </w:pPr>
          </w:p>
        </w:tc>
      </w:tr>
      <w:tr w:rsidR="000508CD" w:rsidRPr="00800065" w14:paraId="47C73831" w14:textId="77777777" w:rsidTr="008C60BA">
        <w:tc>
          <w:tcPr>
            <w:tcW w:w="408" w:type="pct"/>
          </w:tcPr>
          <w:p w14:paraId="44389679" w14:textId="2A430D3A" w:rsidR="000508CD" w:rsidRPr="00800065" w:rsidRDefault="000508CD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1.4</w:t>
            </w:r>
          </w:p>
        </w:tc>
        <w:tc>
          <w:tcPr>
            <w:tcW w:w="985" w:type="pct"/>
          </w:tcPr>
          <w:p w14:paraId="49F180B0" w14:textId="5564DEA4" w:rsidR="000508CD" w:rsidRPr="00800065" w:rsidRDefault="000508CD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Краткое</w:t>
            </w:r>
            <w:r w:rsidRPr="00800065">
              <w:rPr>
                <w:bCs/>
                <w:sz w:val="22"/>
                <w:szCs w:val="22"/>
              </w:rPr>
              <w:t xml:space="preserve"> описание </w:t>
            </w:r>
            <w:r w:rsidRPr="00800065">
              <w:rPr>
                <w:sz w:val="22"/>
                <w:szCs w:val="22"/>
              </w:rPr>
              <w:t>выполняемых работ</w:t>
            </w:r>
          </w:p>
        </w:tc>
        <w:tc>
          <w:tcPr>
            <w:tcW w:w="3607" w:type="pct"/>
          </w:tcPr>
          <w:p w14:paraId="4A6BD357" w14:textId="7CDA729C" w:rsidR="006F52FD" w:rsidRPr="00800065" w:rsidRDefault="006F52FD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Выполнить инженерно-техническое обследование строительной части лифта (шахта, машинное помещение) в объёме, определённом разделом 2.1 настоящего Технического задания.</w:t>
            </w:r>
          </w:p>
          <w:p w14:paraId="25978C9F" w14:textId="77777777" w:rsidR="006F52FD" w:rsidRPr="00800065" w:rsidRDefault="006F52FD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По результатам обследования, до начала разработки проектных решений, Подрядчик обязан представить Заказчику на согласование:</w:t>
            </w:r>
          </w:p>
          <w:p w14:paraId="41FA6556" w14:textId="77777777" w:rsidR="006F52FD" w:rsidRPr="00800065" w:rsidRDefault="006F52FD" w:rsidP="00E35CB3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0"/>
                <w:tab w:val="num" w:pos="24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акт технического обследования с ведомостью дефектов и повреждений;</w:t>
            </w:r>
          </w:p>
          <w:p w14:paraId="3E0E6936" w14:textId="77777777" w:rsidR="006F52FD" w:rsidRPr="00800065" w:rsidRDefault="006F52FD" w:rsidP="00E35CB3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0"/>
                <w:tab w:val="num" w:pos="24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откорректированный (при необходимости) перечень проектных работ.</w:t>
            </w:r>
          </w:p>
          <w:p w14:paraId="49E715B5" w14:textId="77777777" w:rsidR="006F52FD" w:rsidRPr="00800065" w:rsidRDefault="006F52FD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Дальнейшая разработка проектно-сметной документации осуществляется только после письменного согласования Заказчиком указанных документов. При этом общий объём и цена работ по Договору не увеличиваются.</w:t>
            </w:r>
          </w:p>
          <w:p w14:paraId="119CCF3E" w14:textId="711B4C3F" w:rsidR="000508CD" w:rsidRPr="00800065" w:rsidRDefault="000508CD" w:rsidP="00FE1410">
            <w:pPr>
              <w:tabs>
                <w:tab w:val="num" w:pos="0"/>
              </w:tabs>
              <w:jc w:val="both"/>
              <w:rPr>
                <w:i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Проект подготовить с учетом требований </w:t>
            </w:r>
            <w:r w:rsidR="0019754B" w:rsidRPr="00800065">
              <w:rPr>
                <w:sz w:val="22"/>
                <w:szCs w:val="22"/>
              </w:rPr>
              <w:t>Заключения по результатам оценки соответствия лифта требованиям Технического регламента Таможенного союза ТР ТС 011/2011 «Безопасность лифтов» № 22/110099</w:t>
            </w:r>
          </w:p>
        </w:tc>
      </w:tr>
      <w:tr w:rsidR="0019754B" w:rsidRPr="00800065" w14:paraId="22E1C005" w14:textId="77777777" w:rsidTr="008C60BA">
        <w:tc>
          <w:tcPr>
            <w:tcW w:w="408" w:type="pct"/>
          </w:tcPr>
          <w:p w14:paraId="40C39242" w14:textId="768109FB" w:rsidR="0019754B" w:rsidRPr="00800065" w:rsidRDefault="001975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1.5</w:t>
            </w:r>
          </w:p>
        </w:tc>
        <w:tc>
          <w:tcPr>
            <w:tcW w:w="985" w:type="pct"/>
          </w:tcPr>
          <w:p w14:paraId="29CEBB61" w14:textId="74DED4DC" w:rsidR="0019754B" w:rsidRPr="00800065" w:rsidRDefault="0019754B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Уровень </w:t>
            </w:r>
            <w:r w:rsidRPr="00800065">
              <w:rPr>
                <w:sz w:val="22"/>
                <w:szCs w:val="22"/>
              </w:rPr>
              <w:lastRenderedPageBreak/>
              <w:t>ответственности здания</w:t>
            </w:r>
          </w:p>
        </w:tc>
        <w:tc>
          <w:tcPr>
            <w:tcW w:w="3607" w:type="pct"/>
          </w:tcPr>
          <w:p w14:paraId="6884C036" w14:textId="6307A77E" w:rsidR="00835B76" w:rsidRPr="00800065" w:rsidRDefault="00835B76" w:rsidP="00FE1410">
            <w:pPr>
              <w:tabs>
                <w:tab w:val="num" w:pos="0"/>
              </w:tabs>
              <w:jc w:val="both"/>
              <w:rPr>
                <w:iCs/>
                <w:sz w:val="22"/>
                <w:szCs w:val="22"/>
              </w:rPr>
            </w:pPr>
            <w:r w:rsidRPr="00800065">
              <w:rPr>
                <w:iCs/>
                <w:sz w:val="22"/>
                <w:szCs w:val="22"/>
              </w:rPr>
              <w:lastRenderedPageBreak/>
              <w:t>Класс функциональной пожарной опасности здания:</w:t>
            </w:r>
          </w:p>
          <w:p w14:paraId="37B17407" w14:textId="6F25988D" w:rsidR="00511790" w:rsidRPr="00800065" w:rsidRDefault="00511790" w:rsidP="00FE1410">
            <w:pPr>
              <w:tabs>
                <w:tab w:val="num" w:pos="0"/>
              </w:tabs>
              <w:jc w:val="both"/>
              <w:rPr>
                <w:iCs/>
                <w:sz w:val="22"/>
                <w:szCs w:val="22"/>
              </w:rPr>
            </w:pPr>
            <w:r w:rsidRPr="00800065">
              <w:rPr>
                <w:iCs/>
                <w:sz w:val="22"/>
                <w:szCs w:val="22"/>
              </w:rPr>
              <w:lastRenderedPageBreak/>
              <w:t>Ф1.1 - здания дошкольных образовательных организаций, специализированных домов престарелых и инвалидов (</w:t>
            </w:r>
            <w:proofErr w:type="spellStart"/>
            <w:r w:rsidRPr="00800065">
              <w:rPr>
                <w:iCs/>
                <w:sz w:val="22"/>
                <w:szCs w:val="22"/>
              </w:rPr>
              <w:t>неквартирные</w:t>
            </w:r>
            <w:proofErr w:type="spellEnd"/>
            <w:r w:rsidRPr="00800065">
              <w:rPr>
                <w:iCs/>
                <w:sz w:val="22"/>
                <w:szCs w:val="22"/>
              </w:rPr>
              <w:t>), спальные корпуса образовательных организаций с наличием интерната и детских организаций, здания медицинских организаций, предназначенные для оказания медицинской помощи в стационарных условиях</w:t>
            </w:r>
            <w:r w:rsidR="00F400D4" w:rsidRPr="00800065">
              <w:rPr>
                <w:iCs/>
                <w:sz w:val="22"/>
                <w:szCs w:val="22"/>
              </w:rPr>
              <w:t>.</w:t>
            </w:r>
          </w:p>
          <w:p w14:paraId="0D19691A" w14:textId="678B8977" w:rsidR="0019754B" w:rsidRPr="00800065" w:rsidRDefault="00835B76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19754B" w:rsidRPr="00800065">
              <w:rPr>
                <w:sz w:val="22"/>
                <w:szCs w:val="22"/>
              </w:rPr>
              <w:t>В соответствии с Федеральным законом от 30 декабря 2009 г. № 384-ФЗ «Технический регламент о безопасности зданий и сооружений» уровень ответственности здания 1 (повышенный)</w:t>
            </w:r>
          </w:p>
        </w:tc>
      </w:tr>
      <w:tr w:rsidR="0019754B" w:rsidRPr="00800065" w14:paraId="44E3A17D" w14:textId="77777777" w:rsidTr="008C60BA">
        <w:tc>
          <w:tcPr>
            <w:tcW w:w="5000" w:type="pct"/>
            <w:gridSpan w:val="3"/>
          </w:tcPr>
          <w:p w14:paraId="291C7C91" w14:textId="1857B6D8" w:rsidR="0019754B" w:rsidRPr="00800065" w:rsidRDefault="0019754B" w:rsidP="00FE1410">
            <w:pPr>
              <w:tabs>
                <w:tab w:val="num" w:pos="0"/>
              </w:tabs>
              <w:rPr>
                <w:b/>
                <w:bCs/>
                <w:iCs/>
                <w:sz w:val="22"/>
                <w:szCs w:val="22"/>
              </w:rPr>
            </w:pPr>
            <w:r w:rsidRPr="00800065">
              <w:rPr>
                <w:b/>
                <w:bCs/>
                <w:iCs/>
                <w:sz w:val="22"/>
                <w:szCs w:val="22"/>
              </w:rPr>
              <w:lastRenderedPageBreak/>
              <w:t>Раздел 2. Общие требования к выполняемым работам</w:t>
            </w:r>
          </w:p>
        </w:tc>
      </w:tr>
      <w:tr w:rsidR="0019754B" w:rsidRPr="00800065" w14:paraId="4D449C42" w14:textId="77777777" w:rsidTr="008C60BA">
        <w:tc>
          <w:tcPr>
            <w:tcW w:w="408" w:type="pct"/>
          </w:tcPr>
          <w:p w14:paraId="79E0DF09" w14:textId="5BE56D56" w:rsidR="0019754B" w:rsidRPr="00800065" w:rsidRDefault="0019754B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2.1</w:t>
            </w:r>
          </w:p>
        </w:tc>
        <w:tc>
          <w:tcPr>
            <w:tcW w:w="985" w:type="pct"/>
          </w:tcPr>
          <w:p w14:paraId="42D95C9F" w14:textId="1D729C45" w:rsidR="0019754B" w:rsidRPr="00800065" w:rsidRDefault="0019754B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Техническое обследование и обмерные работы</w:t>
            </w:r>
          </w:p>
        </w:tc>
        <w:tc>
          <w:tcPr>
            <w:tcW w:w="3607" w:type="pct"/>
          </w:tcPr>
          <w:p w14:paraId="67C382D9" w14:textId="687FB2F8" w:rsidR="001C6C9E" w:rsidRPr="00800065" w:rsidRDefault="001C6C9E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Обмерные работы и техническое обследование объекта выполнить в соответствии с требованиями:</w:t>
            </w:r>
          </w:p>
          <w:p w14:paraId="527FA1BD" w14:textId="22A269BD" w:rsidR="001C6C9E" w:rsidRPr="00800065" w:rsidRDefault="001C6C9E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ГОСТ 31937-20</w:t>
            </w:r>
            <w:r w:rsidR="00C46A63" w:rsidRPr="00800065">
              <w:rPr>
                <w:sz w:val="22"/>
                <w:szCs w:val="22"/>
              </w:rPr>
              <w:t>24</w:t>
            </w:r>
            <w:r w:rsidRPr="00800065">
              <w:rPr>
                <w:sz w:val="22"/>
                <w:szCs w:val="22"/>
              </w:rPr>
              <w:t xml:space="preserve"> «Здания и сооружения. Правила обследования и мониторинга технического состояния»;</w:t>
            </w:r>
          </w:p>
          <w:p w14:paraId="056CA083" w14:textId="33B8D325" w:rsidR="001C6C9E" w:rsidRPr="00800065" w:rsidRDefault="001C6C9E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СП 13-102-2003 «Свод правил по проектированию и строительству. Правила обследования несущих строительных конструкций зданий и сооружений».</w:t>
            </w:r>
          </w:p>
          <w:p w14:paraId="54891412" w14:textId="0B0B6501" w:rsidR="00845282" w:rsidRPr="00800065" w:rsidRDefault="00845282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Состав работ:</w:t>
            </w:r>
          </w:p>
          <w:p w14:paraId="335674B1" w14:textId="3759ADBC" w:rsidR="001C6C9E" w:rsidRPr="00800065" w:rsidRDefault="00845282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у</w:t>
            </w:r>
            <w:r w:rsidR="001C6C9E" w:rsidRPr="00800065">
              <w:rPr>
                <w:sz w:val="22"/>
                <w:szCs w:val="22"/>
              </w:rPr>
              <w:t xml:space="preserve">точнение конструктивной схемы участка здания (в зоне обследования). </w:t>
            </w:r>
            <w:r w:rsidR="005F23AF" w:rsidRPr="00800065">
              <w:rPr>
                <w:sz w:val="22"/>
                <w:szCs w:val="22"/>
              </w:rPr>
              <w:t>- у</w:t>
            </w:r>
            <w:r w:rsidR="001C6C9E" w:rsidRPr="00800065">
              <w:rPr>
                <w:sz w:val="22"/>
                <w:szCs w:val="22"/>
              </w:rPr>
              <w:t>точнение наличия помещений под приямками шахт лифтов</w:t>
            </w:r>
            <w:r w:rsidRPr="00800065">
              <w:rPr>
                <w:sz w:val="22"/>
                <w:szCs w:val="22"/>
              </w:rPr>
              <w:t>;</w:t>
            </w:r>
          </w:p>
          <w:p w14:paraId="16C77F7F" w14:textId="28BF31CA" w:rsidR="001C6C9E" w:rsidRPr="00800065" w:rsidRDefault="00845282" w:rsidP="00FE1410">
            <w:pPr>
              <w:tabs>
                <w:tab w:val="num" w:pos="0"/>
              </w:tabs>
              <w:jc w:val="both"/>
              <w:rPr>
                <w:color w:val="FF0000"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с</w:t>
            </w:r>
            <w:r w:rsidR="001C6C9E" w:rsidRPr="00800065">
              <w:rPr>
                <w:sz w:val="22"/>
                <w:szCs w:val="22"/>
              </w:rPr>
              <w:t>плошное визуальное обследование конструкций шахт</w:t>
            </w:r>
            <w:r w:rsidRPr="00800065">
              <w:rPr>
                <w:sz w:val="22"/>
                <w:szCs w:val="22"/>
              </w:rPr>
              <w:t>;</w:t>
            </w:r>
            <w:r w:rsidR="001C6C9E" w:rsidRPr="00800065">
              <w:rPr>
                <w:sz w:val="22"/>
                <w:szCs w:val="22"/>
              </w:rPr>
              <w:t xml:space="preserve"> </w:t>
            </w:r>
          </w:p>
          <w:p w14:paraId="7E72F2C4" w14:textId="29838EE4" w:rsidR="001C6C9E" w:rsidRPr="00800065" w:rsidRDefault="00845282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с</w:t>
            </w:r>
            <w:r w:rsidR="001C6C9E" w:rsidRPr="00800065">
              <w:rPr>
                <w:sz w:val="22"/>
                <w:szCs w:val="22"/>
              </w:rPr>
              <w:t xml:space="preserve">плошное визуальное обследование балок для подвески оборудования в машинных помещениях. Уточнение необходимости монтажа дополнительных балок подвески; </w:t>
            </w:r>
          </w:p>
          <w:p w14:paraId="1AD83BEC" w14:textId="77777777" w:rsidR="001C6C9E" w:rsidRPr="00800065" w:rsidRDefault="001C6C9E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выявление дефектов и повреждений по внешним признакам с необходимыми измерениями и их фиксацией;</w:t>
            </w:r>
          </w:p>
          <w:p w14:paraId="69A623AB" w14:textId="70AE0BF0" w:rsidR="001C6C9E" w:rsidRPr="00800065" w:rsidRDefault="001C6C9E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установление аварийных участков (при их наличии);</w:t>
            </w:r>
          </w:p>
          <w:p w14:paraId="039A3089" w14:textId="2F6DAAE8" w:rsidR="0019754B" w:rsidRPr="00800065" w:rsidRDefault="001C6C9E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- обследование люков </w:t>
            </w:r>
            <w:r w:rsidR="00362491" w:rsidRPr="00800065">
              <w:rPr>
                <w:sz w:val="22"/>
                <w:szCs w:val="22"/>
              </w:rPr>
              <w:t xml:space="preserve">и дверей </w:t>
            </w:r>
            <w:r w:rsidRPr="00800065">
              <w:rPr>
                <w:sz w:val="22"/>
                <w:szCs w:val="22"/>
              </w:rPr>
              <w:t>в машинных помещениях. Уточнение конструкций люков: противопожарное исполнение (</w:t>
            </w:r>
            <w:r w:rsidRPr="00800065">
              <w:rPr>
                <w:sz w:val="22"/>
                <w:szCs w:val="22"/>
                <w:lang w:val="en-US"/>
              </w:rPr>
              <w:t>EI</w:t>
            </w:r>
            <w:r w:rsidRPr="00800065">
              <w:rPr>
                <w:sz w:val="22"/>
                <w:szCs w:val="22"/>
              </w:rPr>
              <w:t xml:space="preserve">60), система </w:t>
            </w:r>
            <w:r w:rsidR="00516D17" w:rsidRPr="00800065">
              <w:rPr>
                <w:sz w:val="22"/>
                <w:szCs w:val="22"/>
              </w:rPr>
              <w:t>противовесов (</w:t>
            </w:r>
            <w:r w:rsidRPr="00800065">
              <w:rPr>
                <w:sz w:val="22"/>
                <w:szCs w:val="22"/>
              </w:rPr>
              <w:t>при наличии)</w:t>
            </w:r>
            <w:r w:rsidR="00845282" w:rsidRPr="00800065">
              <w:rPr>
                <w:sz w:val="22"/>
                <w:szCs w:val="22"/>
              </w:rPr>
              <w:t>.</w:t>
            </w:r>
          </w:p>
        </w:tc>
      </w:tr>
      <w:tr w:rsidR="0019754B" w:rsidRPr="00800065" w14:paraId="58A6B106" w14:textId="77777777" w:rsidTr="008C60BA">
        <w:tc>
          <w:tcPr>
            <w:tcW w:w="408" w:type="pct"/>
          </w:tcPr>
          <w:p w14:paraId="5C2B7B6C" w14:textId="32DF0ADA" w:rsidR="0019754B" w:rsidRPr="00800065" w:rsidRDefault="0019754B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2.2</w:t>
            </w:r>
          </w:p>
        </w:tc>
        <w:tc>
          <w:tcPr>
            <w:tcW w:w="985" w:type="pct"/>
          </w:tcPr>
          <w:p w14:paraId="0B2ACA36" w14:textId="40A39A64" w:rsidR="0019754B" w:rsidRPr="00800065" w:rsidRDefault="0019754B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Разработка проектной документации </w:t>
            </w:r>
          </w:p>
        </w:tc>
        <w:tc>
          <w:tcPr>
            <w:tcW w:w="3607" w:type="pct"/>
          </w:tcPr>
          <w:p w14:paraId="7007070F" w14:textId="1B789FF7" w:rsidR="0019754B" w:rsidRPr="00800065" w:rsidRDefault="0019754B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Работы выполнить в соответствии </w:t>
            </w:r>
            <w:r w:rsidR="000E3EE0" w:rsidRPr="00800065">
              <w:rPr>
                <w:sz w:val="22"/>
                <w:szCs w:val="22"/>
              </w:rPr>
              <w:t>с Постановлением Правительства РФ от 16.02.2008 № 87 «О составе разделов проектной документации и требованиях к их содержанию»</w:t>
            </w:r>
          </w:p>
        </w:tc>
      </w:tr>
      <w:tr w:rsidR="009044A0" w:rsidRPr="00800065" w14:paraId="7B4290F4" w14:textId="77777777" w:rsidTr="008C60BA">
        <w:tc>
          <w:tcPr>
            <w:tcW w:w="408" w:type="pct"/>
          </w:tcPr>
          <w:p w14:paraId="16D1085D" w14:textId="43BFD5AE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2.2.1</w:t>
            </w:r>
          </w:p>
        </w:tc>
        <w:tc>
          <w:tcPr>
            <w:tcW w:w="985" w:type="pct"/>
          </w:tcPr>
          <w:p w14:paraId="6C3A9AB2" w14:textId="3A0B0A0C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Архитектурно-строительные решения, Конструкции металлические.</w:t>
            </w:r>
          </w:p>
        </w:tc>
        <w:tc>
          <w:tcPr>
            <w:tcW w:w="3607" w:type="pct"/>
          </w:tcPr>
          <w:p w14:paraId="3AE85D54" w14:textId="4783B845" w:rsidR="009044A0" w:rsidRPr="00800065" w:rsidRDefault="009044A0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Двери входа в машинные помещения, люки (при наличии) и приямки лифтов, разработать в соответствии с действующими пожарными (</w:t>
            </w:r>
            <w:r w:rsidRPr="00800065">
              <w:rPr>
                <w:sz w:val="22"/>
                <w:szCs w:val="22"/>
                <w:lang w:val="en-US"/>
              </w:rPr>
              <w:t>EI</w:t>
            </w:r>
            <w:r w:rsidRPr="00800065">
              <w:rPr>
                <w:sz w:val="22"/>
                <w:szCs w:val="22"/>
              </w:rPr>
              <w:t xml:space="preserve">60) и строительными нормами, а также </w:t>
            </w:r>
            <w:r w:rsidR="00EE5635" w:rsidRPr="00EE5635">
              <w:t>ГОСТ 33984.1-2023 Лифты. Лифты для транспортирования людей или людей и грузов. Общие требования безопасности к устройству и установке</w:t>
            </w:r>
          </w:p>
          <w:p w14:paraId="7F5121F9" w14:textId="660A3DCB" w:rsidR="009044A0" w:rsidRPr="00800065" w:rsidRDefault="009044A0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ремонт полов, стен и потолков машинных помещений, шахт и приямков, а также подходов к машинным помещения и приямкам, лестниц, и стен холлов лифтов в районе шахтных дверей по всей высоте стены</w:t>
            </w:r>
            <w:r w:rsidR="00387122" w:rsidRPr="00800065">
              <w:rPr>
                <w:sz w:val="22"/>
                <w:szCs w:val="22"/>
              </w:rPr>
              <w:t xml:space="preserve"> (при необходимости)</w:t>
            </w:r>
            <w:r w:rsidRPr="00800065">
              <w:rPr>
                <w:sz w:val="22"/>
                <w:szCs w:val="22"/>
              </w:rPr>
              <w:t>.</w:t>
            </w:r>
          </w:p>
          <w:p w14:paraId="1F4D805F" w14:textId="751020C9" w:rsidR="009044A0" w:rsidRPr="00800065" w:rsidRDefault="009044A0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Проектом предусмотреть максимально возможное соответствие существующим интерьерным решениям кабин лифтов.</w:t>
            </w:r>
          </w:p>
        </w:tc>
      </w:tr>
      <w:tr w:rsidR="009044A0" w:rsidRPr="00800065" w14:paraId="56D561BE" w14:textId="77777777" w:rsidTr="008C60BA">
        <w:tc>
          <w:tcPr>
            <w:tcW w:w="5000" w:type="pct"/>
            <w:gridSpan w:val="3"/>
          </w:tcPr>
          <w:p w14:paraId="4E275ADB" w14:textId="688AA1D8" w:rsidR="009044A0" w:rsidRPr="00800065" w:rsidRDefault="009044A0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b/>
                <w:bCs/>
                <w:iCs/>
                <w:sz w:val="22"/>
                <w:szCs w:val="22"/>
              </w:rPr>
              <w:t>Раздел</w:t>
            </w:r>
            <w:r w:rsidRPr="00800065">
              <w:rPr>
                <w:b/>
                <w:sz w:val="22"/>
                <w:szCs w:val="22"/>
              </w:rPr>
              <w:t xml:space="preserve"> 3. Требования к разделам проектной документации.</w:t>
            </w:r>
          </w:p>
        </w:tc>
      </w:tr>
      <w:tr w:rsidR="009044A0" w:rsidRPr="00800065" w14:paraId="4F0AB8DA" w14:textId="77777777" w:rsidTr="008C60BA">
        <w:tc>
          <w:tcPr>
            <w:tcW w:w="5000" w:type="pct"/>
            <w:gridSpan w:val="3"/>
          </w:tcPr>
          <w:p w14:paraId="19D30244" w14:textId="2B88717F" w:rsidR="009044A0" w:rsidRPr="00800065" w:rsidRDefault="009044A0" w:rsidP="00FE1410">
            <w:pPr>
              <w:tabs>
                <w:tab w:val="num" w:pos="0"/>
              </w:tabs>
              <w:rPr>
                <w:b/>
                <w:bCs/>
                <w:iCs/>
                <w:sz w:val="22"/>
                <w:szCs w:val="22"/>
              </w:rPr>
            </w:pPr>
            <w:r w:rsidRPr="00800065">
              <w:rPr>
                <w:b/>
                <w:bCs/>
                <w:iCs/>
                <w:sz w:val="22"/>
                <w:szCs w:val="22"/>
              </w:rPr>
              <w:t xml:space="preserve">3.1. </w:t>
            </w:r>
            <w:r w:rsidRPr="00800065">
              <w:rPr>
                <w:b/>
                <w:sz w:val="22"/>
                <w:szCs w:val="22"/>
              </w:rPr>
              <w:t xml:space="preserve"> Инженерные сети и оборудование</w:t>
            </w:r>
          </w:p>
        </w:tc>
      </w:tr>
      <w:tr w:rsidR="009044A0" w:rsidRPr="00800065" w14:paraId="5FD3DB56" w14:textId="77777777" w:rsidTr="008C60BA">
        <w:tc>
          <w:tcPr>
            <w:tcW w:w="408" w:type="pct"/>
          </w:tcPr>
          <w:p w14:paraId="002E178B" w14:textId="2C76DEA5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3.1.1</w:t>
            </w:r>
          </w:p>
        </w:tc>
        <w:tc>
          <w:tcPr>
            <w:tcW w:w="985" w:type="pct"/>
          </w:tcPr>
          <w:p w14:paraId="0349D171" w14:textId="6EDC985B" w:rsidR="009044A0" w:rsidRPr="00800065" w:rsidRDefault="009044A0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Состав раздела, требования к разработке</w:t>
            </w:r>
          </w:p>
        </w:tc>
        <w:tc>
          <w:tcPr>
            <w:tcW w:w="3607" w:type="pct"/>
          </w:tcPr>
          <w:p w14:paraId="5E1A6B3D" w14:textId="55130FD3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В ходе обследования определить возможное место подключения нового лифтового оборудования к сетям электроснабжения. </w:t>
            </w:r>
          </w:p>
          <w:p w14:paraId="3690E8FD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Проект разработать в соответствии с требованиями ПУЭ. Подключение силового электрооборудования разработать в соответствии с требованиями ПУЭ.</w:t>
            </w:r>
          </w:p>
          <w:p w14:paraId="6FBD4061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Разработать трассу предполагаемого прохождения линий электропитания силового электрооборудования. Предусмотреть подключение контуров заземления машинных помещений и шахт лифтов к контуру заземления здания.</w:t>
            </w:r>
          </w:p>
          <w:p w14:paraId="4A5BAD1E" w14:textId="25DCCBB5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установку светодиодных светильников</w:t>
            </w:r>
            <w:r w:rsidR="00C46A63" w:rsidRPr="00800065">
              <w:rPr>
                <w:sz w:val="22"/>
                <w:szCs w:val="22"/>
              </w:rPr>
              <w:t xml:space="preserve"> в</w:t>
            </w:r>
            <w:r w:rsidRPr="00800065">
              <w:rPr>
                <w:sz w:val="22"/>
                <w:szCs w:val="22"/>
              </w:rPr>
              <w:t xml:space="preserve"> шахтах лифтов, </w:t>
            </w:r>
            <w:r w:rsidRPr="00800065">
              <w:rPr>
                <w:sz w:val="22"/>
                <w:szCs w:val="22"/>
              </w:rPr>
              <w:lastRenderedPageBreak/>
              <w:t>в машинных помещениях и приямках, а также на подходах к ним.</w:t>
            </w:r>
          </w:p>
          <w:p w14:paraId="3A0D36AF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освещённость кабин и шахт лифтов, машинных помещений и приямков, а также подходов к ним в соответствии с установленными требованиями нормативных документов РФ.</w:t>
            </w:r>
          </w:p>
          <w:p w14:paraId="27F7A8CC" w14:textId="12B2DC0B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Предусмотреть в машинных помещениях установку розеточной группы, помимо розеток, используемых для систем диспетчеризации и связи, </w:t>
            </w:r>
            <w:r w:rsidR="00C46A63" w:rsidRPr="00800065">
              <w:rPr>
                <w:sz w:val="22"/>
                <w:szCs w:val="22"/>
              </w:rPr>
              <w:t>р</w:t>
            </w:r>
            <w:r w:rsidR="00362491" w:rsidRPr="00800065">
              <w:rPr>
                <w:sz w:val="22"/>
                <w:szCs w:val="22"/>
              </w:rPr>
              <w:t>озетки для электроинструмента</w:t>
            </w:r>
            <w:r w:rsidR="00C46A63" w:rsidRPr="00800065">
              <w:rPr>
                <w:sz w:val="22"/>
                <w:szCs w:val="22"/>
              </w:rPr>
              <w:t>.</w:t>
            </w:r>
          </w:p>
          <w:p w14:paraId="6313700D" w14:textId="606A1F9A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Освещение шахты лифта, приямков, машинного помещения и подходов к ним выполнить с учётом требований </w:t>
            </w:r>
            <w:r w:rsidR="00EE5635" w:rsidRPr="00EE5635">
              <w:t>ГОСТ 33984.1-2023 Лифты. Лифты для транспортирования людей или людей и грузов. Общие требования безопасности к устройству и установке</w:t>
            </w:r>
          </w:p>
          <w:p w14:paraId="57B47B5A" w14:textId="31A7F3F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Всё освещение: кабины, шахты, машинные помещения, подходы к машинным помещениям осуществить через специальный щит с автоматическими выключателями,</w:t>
            </w:r>
            <w:r w:rsidR="00C47FB4" w:rsidRPr="00800065">
              <w:rPr>
                <w:sz w:val="22"/>
                <w:szCs w:val="22"/>
              </w:rPr>
              <w:t xml:space="preserve"> </w:t>
            </w:r>
            <w:r w:rsidRPr="00800065">
              <w:rPr>
                <w:sz w:val="22"/>
                <w:szCs w:val="22"/>
              </w:rPr>
              <w:t>щиты запираются на ключ (комплект не менее 3 ключей).</w:t>
            </w:r>
          </w:p>
          <w:p w14:paraId="1B2F93BA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Все светильники должны быть выполнены в защищённом корпусе.</w:t>
            </w:r>
          </w:p>
          <w:p w14:paraId="0B431327" w14:textId="188F0800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Система управления – смешанная, административная, групповая, с установкой вызывных аппаратов на промежуточных этажах с кнопками «ВВЕРХ» и «ВНИЗ»</w:t>
            </w:r>
            <w:r w:rsidR="001A0235" w:rsidRPr="00800065">
              <w:rPr>
                <w:sz w:val="22"/>
                <w:szCs w:val="22"/>
              </w:rPr>
              <w:t xml:space="preserve"> (при необходимости)</w:t>
            </w:r>
            <w:r w:rsidRPr="00800065">
              <w:rPr>
                <w:sz w:val="22"/>
                <w:szCs w:val="22"/>
              </w:rPr>
              <w:t>.</w:t>
            </w:r>
            <w:r w:rsidR="00B00D05" w:rsidRPr="00800065">
              <w:rPr>
                <w:sz w:val="22"/>
                <w:szCs w:val="22"/>
              </w:rPr>
              <w:t xml:space="preserve"> </w:t>
            </w:r>
          </w:p>
          <w:p w14:paraId="391E4DAB" w14:textId="16CC9039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установку на всех этажных площадках вызывных аппаратов.</w:t>
            </w:r>
          </w:p>
          <w:p w14:paraId="5A9671C3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в кабинах лифтов установку поручней для маломобильных групп населения</w:t>
            </w:r>
          </w:p>
          <w:p w14:paraId="58971B1B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на вызывных и приказных панелях лифтов установку на кнопках кода Брайля.</w:t>
            </w:r>
          </w:p>
          <w:p w14:paraId="37F7CFC6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звуковое оповещение о прибытии лифта на данный этаж.</w:t>
            </w:r>
          </w:p>
          <w:p w14:paraId="1D1BADA2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диспетчеризацию лифтов с выводом сигналов, включая сигнал о переходе лифтов в режим «пожарная опасность» и сигнал защиты от несанкционированного проникновения в шахты лифтов в помещение диспетчерской по лифтам, расположенной в главном корпусе.</w:t>
            </w:r>
          </w:p>
          <w:p w14:paraId="49E0DC3E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во всех лифтах установку системы защиты от несанкционированного проникновения в шахты лифтов.</w:t>
            </w:r>
          </w:p>
          <w:p w14:paraId="65C6B6D0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связь:</w:t>
            </w:r>
          </w:p>
          <w:p w14:paraId="1360445F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между диспетчерской по лифтам и машинными помещениями лифтов, а также обратно;</w:t>
            </w:r>
          </w:p>
          <w:p w14:paraId="6F2BBF2F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между диспетчерской по лифтам и кабинами лифтов (крышами кабин лифтов), а также обратно;</w:t>
            </w:r>
          </w:p>
          <w:p w14:paraId="7C5263A2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между машинными помещениями и кабинами лифтов;</w:t>
            </w:r>
          </w:p>
          <w:p w14:paraId="7FC53DE7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между машинными помещениями и крышами кабин лифтов и обратно;</w:t>
            </w:r>
          </w:p>
          <w:p w14:paraId="4CE4B117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между машинными помещениями и приямками, и обратно;</w:t>
            </w:r>
          </w:p>
          <w:p w14:paraId="7C6AA807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- между приямками лифтов и диспетчерской по лифтам.</w:t>
            </w:r>
          </w:p>
          <w:p w14:paraId="352D51BA" w14:textId="77777777" w:rsidR="00CD1A6F" w:rsidRPr="00800065" w:rsidRDefault="00CD1A6F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Предусмотреть для шахт лифтов марку специального плоского подвесного кабеля (с указанием эквивалента) для обеспечения системы связи, диспетчеризации и видеонаблюдения (если его обязательная поставка не предусмотрена заводом-изготовителем).</w:t>
            </w:r>
          </w:p>
          <w:p w14:paraId="41F49A65" w14:textId="61A549B1" w:rsidR="00835B76" w:rsidRPr="00800065" w:rsidRDefault="00CD1A6F" w:rsidP="00FE1410">
            <w:pPr>
              <w:tabs>
                <w:tab w:val="num" w:pos="0"/>
              </w:tabs>
              <w:contextualSpacing/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Исключить прохождение через машинное помещение лифта и шахту лифта трасс системы водоснабжения и отопления с муфтами и кранами</w:t>
            </w:r>
            <w:r w:rsidR="00362491" w:rsidRPr="00800065">
              <w:rPr>
                <w:sz w:val="22"/>
                <w:szCs w:val="22"/>
              </w:rPr>
              <w:t xml:space="preserve"> и иных коммуникаций</w:t>
            </w:r>
            <w:r w:rsidRPr="00800065">
              <w:rPr>
                <w:sz w:val="22"/>
                <w:szCs w:val="22"/>
              </w:rPr>
              <w:t>.</w:t>
            </w:r>
          </w:p>
        </w:tc>
      </w:tr>
      <w:tr w:rsidR="009044A0" w:rsidRPr="00800065" w14:paraId="512C7A3E" w14:textId="77777777" w:rsidTr="008C60BA">
        <w:tc>
          <w:tcPr>
            <w:tcW w:w="5000" w:type="pct"/>
            <w:gridSpan w:val="3"/>
          </w:tcPr>
          <w:p w14:paraId="6F23F2F4" w14:textId="08C9F007" w:rsidR="009044A0" w:rsidRPr="00800065" w:rsidRDefault="009044A0" w:rsidP="00FE1410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800065">
              <w:rPr>
                <w:b/>
                <w:sz w:val="22"/>
                <w:szCs w:val="22"/>
              </w:rPr>
              <w:lastRenderedPageBreak/>
              <w:t>3.2.  Вертикальный транспорт</w:t>
            </w:r>
          </w:p>
        </w:tc>
      </w:tr>
      <w:tr w:rsidR="00F75510" w:rsidRPr="00800065" w14:paraId="773639A9" w14:textId="77777777" w:rsidTr="008C60BA">
        <w:tc>
          <w:tcPr>
            <w:tcW w:w="408" w:type="pct"/>
          </w:tcPr>
          <w:p w14:paraId="68D89DFB" w14:textId="064F813C" w:rsidR="00F75510" w:rsidRPr="00800065" w:rsidRDefault="00F7551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3.2.1</w:t>
            </w:r>
          </w:p>
        </w:tc>
        <w:tc>
          <w:tcPr>
            <w:tcW w:w="985" w:type="pct"/>
          </w:tcPr>
          <w:p w14:paraId="59319F7E" w14:textId="590ABE23" w:rsidR="00F75510" w:rsidRPr="00800065" w:rsidRDefault="00F75510" w:rsidP="00FE141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Состав раздела, требования к разработке</w:t>
            </w:r>
          </w:p>
        </w:tc>
        <w:tc>
          <w:tcPr>
            <w:tcW w:w="3607" w:type="pct"/>
          </w:tcPr>
          <w:p w14:paraId="320CD0D1" w14:textId="77777777" w:rsidR="00067F72" w:rsidRPr="00800065" w:rsidRDefault="00067F72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При указании в проектной документации товарных знаков (конкретных марок, моделей) оборудования Подрядчик обязан выполнить требования статьи 33 Федерального закона от 05.04.2013 № 44</w:t>
            </w:r>
            <w:r w:rsidRPr="00800065">
              <w:rPr>
                <w:color w:val="0F1115"/>
                <w:sz w:val="22"/>
                <w:szCs w:val="22"/>
              </w:rPr>
              <w:noBreakHyphen/>
              <w:t>ФЗ, а именно:</w:t>
            </w:r>
          </w:p>
          <w:p w14:paraId="30B3B3D3" w14:textId="77777777" w:rsidR="00067F72" w:rsidRPr="00800065" w:rsidRDefault="00067F72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а) дополнить указание каждого товарного знака словами «или эквивалент»;</w:t>
            </w:r>
          </w:p>
          <w:p w14:paraId="79066D95" w14:textId="77777777" w:rsidR="00067F72" w:rsidRPr="00800065" w:rsidRDefault="00067F72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lastRenderedPageBreak/>
              <w:t>б) для каждого такого оборудования привести в проектной документации параметры эквивалентности, позволяющие определить взаимозаменяемость товаров;</w:t>
            </w:r>
          </w:p>
          <w:p w14:paraId="06A6D55C" w14:textId="77777777" w:rsidR="00067F72" w:rsidRPr="00800065" w:rsidRDefault="00067F72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в) представить Заказчику сравнительную таблицу эквивалентных моделей не менее чем двух разных производителей, характеристики которых соответствуют установленным параметрам эквивалентности. Для каждой модели указываются:</w:t>
            </w:r>
          </w:p>
          <w:p w14:paraId="4953D102" w14:textId="77777777" w:rsidR="00067F72" w:rsidRPr="00800065" w:rsidRDefault="00067F72" w:rsidP="00FE1410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наименование производителя;</w:t>
            </w:r>
          </w:p>
          <w:p w14:paraId="2F862879" w14:textId="77777777" w:rsidR="00067F72" w:rsidRPr="00800065" w:rsidRDefault="00067F72" w:rsidP="00FE1410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наименование модели;</w:t>
            </w:r>
          </w:p>
          <w:p w14:paraId="48CB6F44" w14:textId="77777777" w:rsidR="00067F72" w:rsidRPr="00800065" w:rsidRDefault="00067F72" w:rsidP="00FE1410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технические характеристики, подтверждающие эквивалентность;</w:t>
            </w:r>
          </w:p>
          <w:p w14:paraId="3F785E38" w14:textId="77777777" w:rsidR="00067F72" w:rsidRPr="00800065" w:rsidRDefault="00067F72" w:rsidP="00FE1410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прямая ссылка на страницу официального сайта производителя (или его уполномоченного представителя) с описанием данной модели;</w:t>
            </w:r>
          </w:p>
          <w:p w14:paraId="07C34E02" w14:textId="77777777" w:rsidR="00067F72" w:rsidRPr="00800065" w:rsidRDefault="00067F72" w:rsidP="00FE1410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ориентировочная стоимость;</w:t>
            </w:r>
          </w:p>
          <w:p w14:paraId="6A945706" w14:textId="77777777" w:rsidR="00067F72" w:rsidRPr="00800065" w:rsidRDefault="00067F72" w:rsidP="00FE1410">
            <w:pPr>
              <w:pStyle w:val="ds-markdown-paragraph"/>
              <w:shd w:val="clear" w:color="auto" w:fill="FFFFFF"/>
              <w:tabs>
                <w:tab w:val="num" w:pos="0"/>
              </w:tabs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</w:rPr>
              <w:t>г) в случае если для иностранного товарного знака отсутствует эквивалентный российский товарный знак, Подрядчик указывает в документации фразу «информация об эквивалентном российском товарном знаке отсутствует» с соответствующим обоснованием.</w:t>
            </w:r>
          </w:p>
          <w:p w14:paraId="5FC08188" w14:textId="099CF608" w:rsidR="00F75510" w:rsidRPr="00800065" w:rsidRDefault="00067F72" w:rsidP="00FE1410">
            <w:pPr>
              <w:tabs>
                <w:tab w:val="num" w:pos="0"/>
              </w:tabs>
              <w:jc w:val="both"/>
              <w:rPr>
                <w:iCs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  <w:shd w:val="clear" w:color="auto" w:fill="FFFFFF"/>
              </w:rPr>
              <w:t>Состав параметров эквивалентности подлежит согласованию с Заказчиком до включения соответствующего оборудования в проектную документацию.</w:t>
            </w:r>
          </w:p>
        </w:tc>
      </w:tr>
      <w:tr w:rsidR="009044A0" w:rsidRPr="00800065" w14:paraId="604A456A" w14:textId="77777777" w:rsidTr="008C60BA">
        <w:tc>
          <w:tcPr>
            <w:tcW w:w="5000" w:type="pct"/>
            <w:gridSpan w:val="3"/>
          </w:tcPr>
          <w:p w14:paraId="06E37D4A" w14:textId="75F15C84" w:rsidR="009044A0" w:rsidRPr="00800065" w:rsidRDefault="009044A0" w:rsidP="00FE1410">
            <w:pPr>
              <w:tabs>
                <w:tab w:val="num" w:pos="0"/>
              </w:tabs>
              <w:rPr>
                <w:b/>
                <w:sz w:val="22"/>
                <w:szCs w:val="22"/>
              </w:rPr>
            </w:pPr>
            <w:r w:rsidRPr="00800065">
              <w:rPr>
                <w:b/>
                <w:sz w:val="22"/>
                <w:szCs w:val="22"/>
              </w:rPr>
              <w:lastRenderedPageBreak/>
              <w:t>Раздел 4. Требования к согласованию</w:t>
            </w:r>
          </w:p>
        </w:tc>
      </w:tr>
      <w:tr w:rsidR="009044A0" w:rsidRPr="00800065" w14:paraId="7ACFEB09" w14:textId="77777777" w:rsidTr="008C60BA">
        <w:tc>
          <w:tcPr>
            <w:tcW w:w="408" w:type="pct"/>
          </w:tcPr>
          <w:p w14:paraId="325A8340" w14:textId="41D6C2C3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4.1</w:t>
            </w:r>
          </w:p>
        </w:tc>
        <w:tc>
          <w:tcPr>
            <w:tcW w:w="985" w:type="pct"/>
          </w:tcPr>
          <w:p w14:paraId="556A0936" w14:textId="11CB2C59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Требования </w:t>
            </w:r>
            <w:r w:rsidR="00516D17" w:rsidRPr="00800065">
              <w:rPr>
                <w:sz w:val="22"/>
                <w:szCs w:val="22"/>
              </w:rPr>
              <w:t>по согласованию</w:t>
            </w:r>
            <w:r w:rsidRPr="00800065">
              <w:rPr>
                <w:sz w:val="22"/>
                <w:szCs w:val="22"/>
              </w:rPr>
              <w:t xml:space="preserve"> проектной документации</w:t>
            </w:r>
          </w:p>
          <w:p w14:paraId="5FF04A16" w14:textId="77777777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2057164B" w14:textId="77777777" w:rsidR="009044A0" w:rsidRPr="00800065" w:rsidRDefault="009044A0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607" w:type="pct"/>
          </w:tcPr>
          <w:p w14:paraId="7B1481CE" w14:textId="77777777" w:rsidR="009044A0" w:rsidRPr="00800065" w:rsidRDefault="009044A0" w:rsidP="00FE1410">
            <w:pPr>
              <w:numPr>
                <w:ilvl w:val="0"/>
                <w:numId w:val="10"/>
              </w:numPr>
              <w:tabs>
                <w:tab w:val="num" w:pos="0"/>
                <w:tab w:val="left" w:pos="35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Согласование принятых проектных решений, предусмотренного оборудования, материалов и перечня компенсирующих мероприятий с Заказчиком;</w:t>
            </w:r>
          </w:p>
          <w:p w14:paraId="007BE3C9" w14:textId="77777777" w:rsidR="009044A0" w:rsidRPr="00800065" w:rsidRDefault="009044A0" w:rsidP="00FE1410">
            <w:pPr>
              <w:numPr>
                <w:ilvl w:val="0"/>
                <w:numId w:val="10"/>
              </w:numPr>
              <w:tabs>
                <w:tab w:val="num" w:pos="0"/>
                <w:tab w:val="left" w:pos="353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Подрядчик выполняет расчеты и получает все необходимые технические условия городских эксплуатирующих служб на присоединение дополнительных мощностей (кроме электроснабжения), </w:t>
            </w:r>
            <w:r w:rsidRPr="00800065">
              <w:rPr>
                <w:bCs/>
                <w:iCs/>
                <w:sz w:val="22"/>
                <w:szCs w:val="22"/>
              </w:rPr>
              <w:t>в том числе временные технологические задания, рекомендации, разрешения и иные необходимые данные.</w:t>
            </w:r>
          </w:p>
          <w:p w14:paraId="22FDB9DC" w14:textId="19BF79D5" w:rsidR="009044A0" w:rsidRPr="00800065" w:rsidRDefault="009044A0" w:rsidP="00FE1410">
            <w:pPr>
              <w:tabs>
                <w:tab w:val="num" w:pos="0"/>
                <w:tab w:val="left" w:pos="353"/>
              </w:tabs>
              <w:jc w:val="both"/>
              <w:rPr>
                <w:sz w:val="22"/>
                <w:szCs w:val="22"/>
              </w:rPr>
            </w:pPr>
          </w:p>
        </w:tc>
      </w:tr>
      <w:tr w:rsidR="009044A0" w:rsidRPr="00800065" w14:paraId="50DFC76F" w14:textId="77777777" w:rsidTr="008C60BA">
        <w:tc>
          <w:tcPr>
            <w:tcW w:w="5000" w:type="pct"/>
            <w:gridSpan w:val="3"/>
          </w:tcPr>
          <w:p w14:paraId="1578A85D" w14:textId="1503E51E" w:rsidR="009044A0" w:rsidRPr="00800065" w:rsidRDefault="009044A0" w:rsidP="00FE1410">
            <w:pPr>
              <w:tabs>
                <w:tab w:val="num" w:pos="0"/>
                <w:tab w:val="left" w:pos="353"/>
              </w:tabs>
              <w:rPr>
                <w:b/>
                <w:bCs/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Раздел 5. Требование к сметной документации</w:t>
            </w:r>
          </w:p>
        </w:tc>
      </w:tr>
      <w:tr w:rsidR="009044A0" w:rsidRPr="00800065" w14:paraId="32F36824" w14:textId="77777777" w:rsidTr="008C60BA">
        <w:tc>
          <w:tcPr>
            <w:tcW w:w="408" w:type="pct"/>
          </w:tcPr>
          <w:p w14:paraId="33F2CA63" w14:textId="3B02933C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5.1</w:t>
            </w:r>
          </w:p>
        </w:tc>
        <w:tc>
          <w:tcPr>
            <w:tcW w:w="985" w:type="pct"/>
          </w:tcPr>
          <w:p w14:paraId="044B025F" w14:textId="77777777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Требование к сметной документации</w:t>
            </w:r>
          </w:p>
        </w:tc>
        <w:tc>
          <w:tcPr>
            <w:tcW w:w="3607" w:type="pct"/>
          </w:tcPr>
          <w:p w14:paraId="4CA6B826" w14:textId="4AD6C2A2" w:rsidR="009044A0" w:rsidRPr="00800065" w:rsidRDefault="009044A0" w:rsidP="00FE1410">
            <w:pPr>
              <w:tabs>
                <w:tab w:val="num" w:pos="0"/>
                <w:tab w:val="left" w:pos="353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Разработка сметной документации по разделам проектной документации, сводного сметного расчета стоимости капитального ремонта на основании дефектной ведомости. </w:t>
            </w:r>
            <w:r w:rsidR="009C20CA" w:rsidRPr="00800065">
              <w:rPr>
                <w:color w:val="0F1115"/>
                <w:sz w:val="22"/>
                <w:szCs w:val="22"/>
                <w:shd w:val="clear" w:color="auto" w:fill="FFFFFF"/>
              </w:rPr>
              <w:t xml:space="preserve">Сметную стоимость определить на основе федеральной сметно-нормативной базы (ФСНБ-2022) в редакции, действующей на момент разработки сметной документации. </w:t>
            </w:r>
            <w:r w:rsidR="00723135" w:rsidRPr="00800065">
              <w:rPr>
                <w:color w:val="0F1115"/>
                <w:sz w:val="22"/>
                <w:szCs w:val="22"/>
                <w:shd w:val="clear" w:color="auto" w:fill="FFFFFF"/>
              </w:rPr>
              <w:t xml:space="preserve">Сметную стоимость определить в уровне цен на момент составления сметы с применением индексов Минстроя. </w:t>
            </w:r>
            <w:r w:rsidRPr="00800065">
              <w:rPr>
                <w:color w:val="0F1115"/>
                <w:sz w:val="22"/>
                <w:szCs w:val="22"/>
                <w:shd w:val="clear" w:color="auto" w:fill="FFFFFF"/>
              </w:rPr>
              <w:t>В</w:t>
            </w:r>
            <w:r w:rsidR="00B50AE6" w:rsidRPr="00800065">
              <w:rPr>
                <w:color w:val="0F1115"/>
                <w:sz w:val="22"/>
                <w:szCs w:val="22"/>
                <w:shd w:val="clear" w:color="auto" w:fill="FFFFFF"/>
              </w:rPr>
              <w:t xml:space="preserve"> </w:t>
            </w:r>
            <w:r w:rsidRPr="00800065">
              <w:rPr>
                <w:color w:val="0F1115"/>
                <w:sz w:val="22"/>
                <w:szCs w:val="22"/>
                <w:shd w:val="clear" w:color="auto" w:fill="FFFFFF"/>
              </w:rPr>
              <w:t>сводный сметный расчёт (ССР</w:t>
            </w:r>
            <w:r w:rsidRPr="00800065">
              <w:rPr>
                <w:sz w:val="22"/>
                <w:szCs w:val="22"/>
              </w:rPr>
              <w:t>) включить стоимость технологического оборудования. Сметную документацию разработать в сметной программе «Гранд Смета» или других сметных программных продуктов с приложением к пакету сметной документации АРПС-файлов локальных смет</w:t>
            </w:r>
            <w:r w:rsidR="00012983" w:rsidRPr="00800065">
              <w:rPr>
                <w:sz w:val="22"/>
                <w:szCs w:val="22"/>
              </w:rPr>
              <w:t xml:space="preserve"> и .</w:t>
            </w:r>
            <w:proofErr w:type="spellStart"/>
            <w:r w:rsidR="00012983" w:rsidRPr="00800065">
              <w:rPr>
                <w:sz w:val="22"/>
                <w:szCs w:val="22"/>
              </w:rPr>
              <w:t>xlsx</w:t>
            </w:r>
            <w:proofErr w:type="spellEnd"/>
            <w:r w:rsidRPr="00800065">
              <w:rPr>
                <w:sz w:val="22"/>
                <w:szCs w:val="22"/>
              </w:rPr>
              <w:t xml:space="preserve">.  </w:t>
            </w:r>
          </w:p>
        </w:tc>
      </w:tr>
      <w:tr w:rsidR="009044A0" w:rsidRPr="00800065" w14:paraId="267A1AA9" w14:textId="77777777" w:rsidTr="008C60BA">
        <w:tc>
          <w:tcPr>
            <w:tcW w:w="5000" w:type="pct"/>
            <w:gridSpan w:val="3"/>
          </w:tcPr>
          <w:p w14:paraId="41138FA2" w14:textId="175A1299" w:rsidR="009044A0" w:rsidRPr="00800065" w:rsidRDefault="009044A0" w:rsidP="00FE1410">
            <w:pPr>
              <w:tabs>
                <w:tab w:val="num" w:pos="0"/>
              </w:tabs>
              <w:jc w:val="both"/>
              <w:rPr>
                <w:b/>
                <w:sz w:val="22"/>
                <w:szCs w:val="22"/>
              </w:rPr>
            </w:pPr>
            <w:r w:rsidRPr="00800065">
              <w:rPr>
                <w:b/>
                <w:sz w:val="22"/>
                <w:szCs w:val="22"/>
              </w:rPr>
              <w:t>Раздел 6. Количество сдаваемой документации</w:t>
            </w:r>
          </w:p>
        </w:tc>
      </w:tr>
      <w:tr w:rsidR="009044A0" w:rsidRPr="00800065" w14:paraId="243C1BA6" w14:textId="77777777" w:rsidTr="008C60BA">
        <w:trPr>
          <w:trHeight w:val="450"/>
        </w:trPr>
        <w:tc>
          <w:tcPr>
            <w:tcW w:w="408" w:type="pct"/>
          </w:tcPr>
          <w:p w14:paraId="355D92F2" w14:textId="0610974B" w:rsidR="009044A0" w:rsidRPr="00800065" w:rsidRDefault="009044A0" w:rsidP="00FE141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6.1</w:t>
            </w:r>
          </w:p>
        </w:tc>
        <w:tc>
          <w:tcPr>
            <w:tcW w:w="985" w:type="pct"/>
          </w:tcPr>
          <w:p w14:paraId="61DB27AD" w14:textId="77777777" w:rsidR="009044A0" w:rsidRPr="00800065" w:rsidRDefault="009044A0" w:rsidP="00FE1410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Требования к количеству и оформлению проектной документации</w:t>
            </w:r>
          </w:p>
        </w:tc>
        <w:tc>
          <w:tcPr>
            <w:tcW w:w="3607" w:type="pct"/>
          </w:tcPr>
          <w:p w14:paraId="56B1A7EF" w14:textId="77777777" w:rsidR="009044A0" w:rsidRPr="00800065" w:rsidRDefault="009044A0" w:rsidP="00FE1410">
            <w:pPr>
              <w:tabs>
                <w:tab w:val="num" w:pos="0"/>
                <w:tab w:val="left" w:pos="581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Подрядчик по накладной передает Заказчику: </w:t>
            </w:r>
          </w:p>
          <w:p w14:paraId="78846F10" w14:textId="7C4E11DB" w:rsidR="009044A0" w:rsidRPr="00800065" w:rsidRDefault="009044A0" w:rsidP="00FE1410">
            <w:pPr>
              <w:tabs>
                <w:tab w:val="num" w:pos="0"/>
                <w:tab w:val="left" w:pos="581"/>
              </w:tabs>
              <w:jc w:val="both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 xml:space="preserve">-  проектную документацию на бумажном носителе – </w:t>
            </w:r>
            <w:r w:rsidR="0010569C" w:rsidRPr="00800065">
              <w:rPr>
                <w:sz w:val="22"/>
                <w:szCs w:val="22"/>
              </w:rPr>
              <w:t>3</w:t>
            </w:r>
            <w:r w:rsidRPr="00800065">
              <w:rPr>
                <w:sz w:val="22"/>
                <w:szCs w:val="22"/>
              </w:rPr>
              <w:t xml:space="preserve"> (</w:t>
            </w:r>
            <w:r w:rsidR="0010569C" w:rsidRPr="00800065">
              <w:rPr>
                <w:sz w:val="22"/>
                <w:szCs w:val="22"/>
              </w:rPr>
              <w:t>три</w:t>
            </w:r>
            <w:r w:rsidRPr="00800065">
              <w:rPr>
                <w:sz w:val="22"/>
                <w:szCs w:val="22"/>
              </w:rPr>
              <w:t>) сброшюрованных экземпляра;</w:t>
            </w:r>
          </w:p>
          <w:p w14:paraId="0BA5A097" w14:textId="2D71C7D1" w:rsidR="009044A0" w:rsidRPr="00800065" w:rsidRDefault="009044A0" w:rsidP="00FE1410">
            <w:pPr>
              <w:tabs>
                <w:tab w:val="num" w:pos="0"/>
                <w:tab w:val="left" w:pos="581"/>
              </w:tabs>
              <w:jc w:val="both"/>
              <w:rPr>
                <w:bCs/>
                <w:sz w:val="22"/>
                <w:szCs w:val="22"/>
              </w:rPr>
            </w:pPr>
            <w:r w:rsidRPr="00800065">
              <w:rPr>
                <w:bCs/>
                <w:sz w:val="22"/>
                <w:szCs w:val="22"/>
              </w:rPr>
              <w:t xml:space="preserve">- проектную документацию в электронном виде – </w:t>
            </w:r>
            <w:r w:rsidR="0010569C" w:rsidRPr="00800065">
              <w:rPr>
                <w:bCs/>
                <w:sz w:val="22"/>
                <w:szCs w:val="22"/>
              </w:rPr>
              <w:t>1</w:t>
            </w:r>
            <w:r w:rsidRPr="00800065">
              <w:rPr>
                <w:bCs/>
                <w:sz w:val="22"/>
                <w:szCs w:val="22"/>
              </w:rPr>
              <w:t xml:space="preserve"> экземпляр в формате «</w:t>
            </w:r>
            <w:proofErr w:type="spellStart"/>
            <w:r w:rsidRPr="00800065">
              <w:rPr>
                <w:bCs/>
                <w:sz w:val="22"/>
                <w:szCs w:val="22"/>
              </w:rPr>
              <w:t>pdf</w:t>
            </w:r>
            <w:proofErr w:type="spellEnd"/>
            <w:r w:rsidRPr="00800065">
              <w:rPr>
                <w:bCs/>
                <w:sz w:val="22"/>
                <w:szCs w:val="22"/>
              </w:rPr>
              <w:t>», используемом Заказчиком – 1 экземпляр (на электронном носителе);</w:t>
            </w:r>
          </w:p>
          <w:p w14:paraId="1B3D92F9" w14:textId="25FFE2B0" w:rsidR="009044A0" w:rsidRPr="00800065" w:rsidRDefault="009044A0" w:rsidP="00FE1410">
            <w:pPr>
              <w:tabs>
                <w:tab w:val="num" w:pos="0"/>
                <w:tab w:val="left" w:pos="581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B34B074" w14:textId="505F042B" w:rsidR="002F580E" w:rsidRPr="00800065" w:rsidRDefault="002F580E" w:rsidP="00FE1410">
      <w:pPr>
        <w:tabs>
          <w:tab w:val="num" w:pos="0"/>
        </w:tabs>
        <w:jc w:val="both"/>
        <w:rPr>
          <w:bCs/>
          <w:sz w:val="22"/>
          <w:szCs w:val="22"/>
        </w:rPr>
      </w:pPr>
    </w:p>
    <w:p w14:paraId="682FC860" w14:textId="60FEF6FD" w:rsidR="00347376" w:rsidRPr="00800065" w:rsidRDefault="00347376" w:rsidP="00FE1410">
      <w:pPr>
        <w:tabs>
          <w:tab w:val="num" w:pos="0"/>
        </w:tabs>
        <w:jc w:val="both"/>
        <w:rPr>
          <w:sz w:val="22"/>
          <w:szCs w:val="22"/>
        </w:rPr>
      </w:pPr>
    </w:p>
    <w:p w14:paraId="71894D05" w14:textId="5FA5DB23" w:rsidR="009208CA" w:rsidRPr="00800065" w:rsidRDefault="0010569C" w:rsidP="00FE1410">
      <w:pPr>
        <w:pStyle w:val="a3"/>
        <w:numPr>
          <w:ilvl w:val="1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0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06B86" w:rsidRPr="00800065">
        <w:rPr>
          <w:rFonts w:ascii="Times New Roman" w:eastAsia="Times New Roman" w:hAnsi="Times New Roman" w:cs="Times New Roman"/>
          <w:b/>
          <w:lang w:eastAsia="ru-RU"/>
        </w:rPr>
        <w:t>Описание ис</w:t>
      </w:r>
      <w:r w:rsidR="005F059A" w:rsidRPr="00800065">
        <w:rPr>
          <w:rFonts w:ascii="Times New Roman" w:eastAsia="Times New Roman" w:hAnsi="Times New Roman" w:cs="Times New Roman"/>
          <w:b/>
          <w:lang w:eastAsia="ru-RU"/>
        </w:rPr>
        <w:t>пользуемых товаров и материалов</w:t>
      </w:r>
      <w:r w:rsidR="00347376" w:rsidRPr="00800065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023002" w:rsidRPr="00800065">
        <w:rPr>
          <w:rFonts w:ascii="Times New Roman" w:eastAsia="Times New Roman" w:hAnsi="Times New Roman" w:cs="Times New Roman"/>
          <w:lang w:eastAsia="ru-RU"/>
        </w:rPr>
        <w:t>не требуется.</w:t>
      </w:r>
    </w:p>
    <w:p w14:paraId="3175F659" w14:textId="7D9D8E5C" w:rsidR="00C55F92" w:rsidRDefault="00C55F92" w:rsidP="00FE1410">
      <w:pPr>
        <w:tabs>
          <w:tab w:val="num" w:pos="0"/>
        </w:tabs>
        <w:rPr>
          <w:b/>
          <w:bCs/>
          <w:color w:val="000000"/>
          <w:sz w:val="22"/>
          <w:szCs w:val="22"/>
        </w:rPr>
      </w:pPr>
    </w:p>
    <w:p w14:paraId="206B5224" w14:textId="503AE626" w:rsidR="00430B5A" w:rsidRDefault="00430B5A" w:rsidP="00FE1410">
      <w:pPr>
        <w:tabs>
          <w:tab w:val="num" w:pos="0"/>
        </w:tabs>
        <w:rPr>
          <w:b/>
          <w:bCs/>
          <w:color w:val="000000"/>
          <w:sz w:val="22"/>
          <w:szCs w:val="22"/>
        </w:rPr>
      </w:pPr>
    </w:p>
    <w:p w14:paraId="7E9C2D0C" w14:textId="48791F1E" w:rsidR="00430B5A" w:rsidRDefault="00430B5A" w:rsidP="00FE1410">
      <w:pPr>
        <w:tabs>
          <w:tab w:val="num" w:pos="0"/>
        </w:tabs>
        <w:rPr>
          <w:b/>
          <w:bCs/>
          <w:color w:val="000000"/>
          <w:sz w:val="22"/>
          <w:szCs w:val="22"/>
        </w:rPr>
      </w:pPr>
    </w:p>
    <w:p w14:paraId="69ABA22E" w14:textId="7879A835" w:rsidR="00430B5A" w:rsidRDefault="00430B5A" w:rsidP="00FE1410">
      <w:pPr>
        <w:tabs>
          <w:tab w:val="num" w:pos="0"/>
        </w:tabs>
        <w:rPr>
          <w:b/>
          <w:bCs/>
          <w:color w:val="000000"/>
          <w:sz w:val="22"/>
          <w:szCs w:val="22"/>
        </w:rPr>
      </w:pPr>
    </w:p>
    <w:p w14:paraId="6E36EFDD" w14:textId="77777777" w:rsidR="00430B5A" w:rsidRPr="00800065" w:rsidRDefault="00430B5A" w:rsidP="00FE1410">
      <w:pPr>
        <w:tabs>
          <w:tab w:val="num" w:pos="0"/>
        </w:tabs>
        <w:rPr>
          <w:b/>
          <w:bCs/>
          <w:color w:val="000000"/>
          <w:sz w:val="22"/>
          <w:szCs w:val="22"/>
        </w:rPr>
      </w:pPr>
    </w:p>
    <w:p w14:paraId="6E808E94" w14:textId="3722AC91" w:rsidR="0022342C" w:rsidRPr="00800065" w:rsidRDefault="007B30D1" w:rsidP="00FE1410">
      <w:pPr>
        <w:tabs>
          <w:tab w:val="num" w:pos="0"/>
        </w:tabs>
        <w:rPr>
          <w:sz w:val="22"/>
          <w:szCs w:val="22"/>
        </w:rPr>
      </w:pPr>
      <w:r w:rsidRPr="00800065">
        <w:rPr>
          <w:b/>
          <w:bCs/>
          <w:color w:val="000000"/>
          <w:sz w:val="22"/>
          <w:szCs w:val="22"/>
        </w:rPr>
        <w:t>2.3.</w:t>
      </w:r>
      <w:r w:rsidR="00806C05" w:rsidRPr="00800065">
        <w:rPr>
          <w:b/>
          <w:bCs/>
          <w:color w:val="000000"/>
          <w:sz w:val="22"/>
          <w:szCs w:val="22"/>
        </w:rPr>
        <w:t xml:space="preserve"> </w:t>
      </w:r>
      <w:r w:rsidR="00FF54BF" w:rsidRPr="00800065">
        <w:rPr>
          <w:b/>
          <w:bCs/>
          <w:color w:val="000000"/>
          <w:sz w:val="22"/>
          <w:szCs w:val="22"/>
        </w:rPr>
        <w:t>Описание используемого оборудования, технически сложных и дорогостоящих товаров</w:t>
      </w:r>
      <w:r w:rsidR="00347376" w:rsidRPr="00800065">
        <w:rPr>
          <w:b/>
          <w:bCs/>
          <w:color w:val="000000"/>
          <w:sz w:val="22"/>
          <w:szCs w:val="22"/>
        </w:rPr>
        <w:t xml:space="preserve">: </w:t>
      </w:r>
    </w:p>
    <w:p w14:paraId="16DC78F4" w14:textId="3F6F97E3" w:rsidR="002F1FF6" w:rsidRPr="00800065" w:rsidRDefault="002F1FF6" w:rsidP="00FE1410">
      <w:pPr>
        <w:tabs>
          <w:tab w:val="num" w:pos="0"/>
        </w:tabs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936"/>
        <w:gridCol w:w="1283"/>
        <w:gridCol w:w="4870"/>
        <w:gridCol w:w="696"/>
        <w:gridCol w:w="635"/>
        <w:gridCol w:w="847"/>
      </w:tblGrid>
      <w:tr w:rsidR="002F1FF6" w:rsidRPr="00800065" w14:paraId="738B50D2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2318F0A6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№</w:t>
            </w:r>
          </w:p>
          <w:p w14:paraId="0ED4D923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п/п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69ADC79" w14:textId="6C86BB2A" w:rsidR="002F1FF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Рег</w:t>
            </w:r>
            <w:r w:rsidR="002F1FF6" w:rsidRPr="00800065">
              <w:rPr>
                <w:sz w:val="22"/>
                <w:szCs w:val="22"/>
              </w:rPr>
              <w:t>. №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E08CFBE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Зав. №</w:t>
            </w:r>
          </w:p>
        </w:tc>
        <w:tc>
          <w:tcPr>
            <w:tcW w:w="4870" w:type="dxa"/>
            <w:shd w:val="clear" w:color="auto" w:fill="auto"/>
            <w:vAlign w:val="center"/>
          </w:tcPr>
          <w:p w14:paraId="4316984C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Место установки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4DD6124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Г/п,</w:t>
            </w:r>
          </w:p>
          <w:p w14:paraId="4BE4917F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кг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AAE92CD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  <w:lang w:val="en-US"/>
              </w:rPr>
              <w:t>V</w:t>
            </w:r>
            <w:r w:rsidRPr="00800065">
              <w:rPr>
                <w:sz w:val="22"/>
                <w:szCs w:val="22"/>
              </w:rPr>
              <w:t>,</w:t>
            </w:r>
          </w:p>
          <w:p w14:paraId="364277E6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м/с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EFE7997" w14:textId="77777777" w:rsidR="002F1FF6" w:rsidRPr="00800065" w:rsidRDefault="002F1FF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 xml:space="preserve">Число </w:t>
            </w:r>
            <w:proofErr w:type="spellStart"/>
            <w:r w:rsidRPr="00800065">
              <w:rPr>
                <w:sz w:val="22"/>
                <w:szCs w:val="22"/>
              </w:rPr>
              <w:t>остан</w:t>
            </w:r>
            <w:proofErr w:type="spellEnd"/>
            <w:r w:rsidRPr="00800065">
              <w:rPr>
                <w:sz w:val="22"/>
                <w:szCs w:val="22"/>
              </w:rPr>
              <w:t>.</w:t>
            </w:r>
          </w:p>
        </w:tc>
      </w:tr>
      <w:tr w:rsidR="00271046" w:rsidRPr="00800065" w14:paraId="6283DEF9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42A8869E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6413ED4" w14:textId="06EB93EB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00065">
              <w:rPr>
                <w:sz w:val="22"/>
                <w:szCs w:val="22"/>
              </w:rPr>
              <w:t>104448</w:t>
            </w:r>
          </w:p>
        </w:tc>
        <w:tc>
          <w:tcPr>
            <w:tcW w:w="1283" w:type="dxa"/>
            <w:shd w:val="clear" w:color="auto" w:fill="auto"/>
          </w:tcPr>
          <w:p w14:paraId="20142648" w14:textId="02658337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4075Щ</w:t>
            </w:r>
          </w:p>
        </w:tc>
        <w:tc>
          <w:tcPr>
            <w:tcW w:w="4870" w:type="dxa"/>
            <w:vMerge w:val="restart"/>
            <w:shd w:val="clear" w:color="auto" w:fill="auto"/>
            <w:vAlign w:val="center"/>
          </w:tcPr>
          <w:p w14:paraId="3675B248" w14:textId="64D34A09" w:rsidR="00271046" w:rsidRPr="00800065" w:rsidRDefault="00271046" w:rsidP="00FE1410">
            <w:pPr>
              <w:shd w:val="clear" w:color="auto" w:fill="FFFFFF"/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г. Москва, ул. Приорова, д. 10</w:t>
            </w:r>
          </w:p>
          <w:p w14:paraId="400D54C6" w14:textId="73A5B09F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A7A07BF" w14:textId="36AE739F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630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1687FFBC" w14:textId="3A746F3F" w:rsidR="00271046" w:rsidRPr="00800065" w:rsidRDefault="00B52D67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0</w:t>
            </w:r>
            <w:r w:rsidR="00271046" w:rsidRPr="00800065">
              <w:rPr>
                <w:sz w:val="22"/>
                <w:szCs w:val="22"/>
              </w:rPr>
              <w:t>,5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A6A7E80" w14:textId="4DA2A590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</w:t>
            </w:r>
          </w:p>
        </w:tc>
      </w:tr>
      <w:tr w:rsidR="00271046" w:rsidRPr="00800065" w14:paraId="382D6626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80DD4A4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5A37DC8" w14:textId="3723055B" w:rsidR="00271046" w:rsidRPr="00800065" w:rsidRDefault="00977F1E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800065">
              <w:rPr>
                <w:sz w:val="22"/>
                <w:szCs w:val="22"/>
              </w:rPr>
              <w:t>103488</w:t>
            </w:r>
          </w:p>
        </w:tc>
        <w:tc>
          <w:tcPr>
            <w:tcW w:w="1283" w:type="dxa"/>
            <w:shd w:val="clear" w:color="auto" w:fill="auto"/>
          </w:tcPr>
          <w:p w14:paraId="2C1D3235" w14:textId="51B869AD" w:rsidR="00271046" w:rsidRPr="00800065" w:rsidRDefault="00977F1E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4074Щ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771BD8D8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25ABC27" w14:textId="659A7062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630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DF0C403" w14:textId="13129B19" w:rsidR="00271046" w:rsidRPr="00800065" w:rsidRDefault="00B52D67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0</w:t>
            </w:r>
            <w:r w:rsidR="00271046" w:rsidRPr="00800065">
              <w:rPr>
                <w:sz w:val="22"/>
                <w:szCs w:val="22"/>
              </w:rPr>
              <w:t>,5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89C8880" w14:textId="356A787B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6</w:t>
            </w:r>
          </w:p>
        </w:tc>
      </w:tr>
      <w:tr w:rsidR="00271046" w:rsidRPr="00800065" w14:paraId="29FA9E72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FF25DB2" w14:textId="08256EA0" w:rsidR="00271046" w:rsidRPr="00800065" w:rsidRDefault="00523D4F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016AB3" w14:textId="19F129F1" w:rsidR="00271046" w:rsidRPr="00800065" w:rsidRDefault="00977F1E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100771</w:t>
            </w:r>
          </w:p>
        </w:tc>
        <w:tc>
          <w:tcPr>
            <w:tcW w:w="1283" w:type="dxa"/>
            <w:shd w:val="clear" w:color="auto" w:fill="auto"/>
          </w:tcPr>
          <w:p w14:paraId="01674A98" w14:textId="5C1F0DBC" w:rsidR="00271046" w:rsidRPr="00800065" w:rsidRDefault="00977F1E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4073Щ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72A55C8B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CDC2A98" w14:textId="2252D636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630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355AF664" w14:textId="2AEB2554" w:rsidR="00271046" w:rsidRPr="00800065" w:rsidRDefault="00B52D67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0,5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DAB26C0" w14:textId="509CD356" w:rsidR="00271046" w:rsidRPr="00800065" w:rsidRDefault="00213C93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</w:t>
            </w:r>
          </w:p>
        </w:tc>
      </w:tr>
      <w:tr w:rsidR="00271046" w:rsidRPr="00800065" w14:paraId="691BFF4F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5B29097F" w14:textId="1F11B3E6" w:rsidR="00271046" w:rsidRPr="00800065" w:rsidRDefault="00523D4F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05E2B2C" w14:textId="0917DBD2" w:rsidR="00271046" w:rsidRPr="00800065" w:rsidRDefault="00A35255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143459</w:t>
            </w:r>
          </w:p>
        </w:tc>
        <w:tc>
          <w:tcPr>
            <w:tcW w:w="1283" w:type="dxa"/>
            <w:shd w:val="clear" w:color="auto" w:fill="auto"/>
          </w:tcPr>
          <w:p w14:paraId="47AB0F40" w14:textId="42AD3028" w:rsidR="00271046" w:rsidRPr="00800065" w:rsidRDefault="00A35255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Н301404</w:t>
            </w:r>
          </w:p>
        </w:tc>
        <w:tc>
          <w:tcPr>
            <w:tcW w:w="4870" w:type="dxa"/>
            <w:vMerge w:val="restart"/>
            <w:shd w:val="clear" w:color="auto" w:fill="auto"/>
            <w:vAlign w:val="center"/>
          </w:tcPr>
          <w:p w14:paraId="0874E30B" w14:textId="18CC3721" w:rsidR="00271046" w:rsidRPr="00800065" w:rsidRDefault="00213C93" w:rsidP="00FE1410">
            <w:pPr>
              <w:shd w:val="clear" w:color="auto" w:fill="FFFFFF"/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г. Москва, Новоспасский пер., дом 9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736D9D7" w14:textId="4DADF8DB" w:rsidR="00271046" w:rsidRPr="00800065" w:rsidRDefault="00A35255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400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E4FD376" w14:textId="7151AFD7" w:rsidR="00271046" w:rsidRPr="00800065" w:rsidRDefault="00A35255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</w:t>
            </w:r>
            <w:r w:rsidR="001C4F02" w:rsidRPr="00800065">
              <w:rPr>
                <w:sz w:val="22"/>
                <w:szCs w:val="22"/>
              </w:rPr>
              <w:t>,</w:t>
            </w:r>
            <w:r w:rsidRPr="00800065">
              <w:rPr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7704536" w14:textId="1217D801" w:rsidR="00271046" w:rsidRPr="00800065" w:rsidRDefault="00A35255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4</w:t>
            </w:r>
          </w:p>
        </w:tc>
      </w:tr>
      <w:tr w:rsidR="00271046" w:rsidRPr="00800065" w14:paraId="4B47161C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9909767" w14:textId="052F507E" w:rsidR="00271046" w:rsidRPr="00800065" w:rsidRDefault="00523D4F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B0D33FE" w14:textId="3879426C" w:rsidR="00271046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143460</w:t>
            </w:r>
          </w:p>
        </w:tc>
        <w:tc>
          <w:tcPr>
            <w:tcW w:w="1283" w:type="dxa"/>
            <w:shd w:val="clear" w:color="auto" w:fill="auto"/>
          </w:tcPr>
          <w:p w14:paraId="04906E92" w14:textId="27B171BC" w:rsidR="00271046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Н301405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33EE7B9B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F08B55C" w14:textId="79B0A4CF" w:rsidR="00271046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800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C227245" w14:textId="2EA6550A" w:rsidR="00271046" w:rsidRPr="00800065" w:rsidRDefault="00A35255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1,0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086B7D5" w14:textId="4D3320ED" w:rsidR="00271046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9</w:t>
            </w:r>
          </w:p>
        </w:tc>
      </w:tr>
      <w:tr w:rsidR="001C4F02" w:rsidRPr="00800065" w14:paraId="4BD62AE2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CE0106C" w14:textId="72380627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E2C24B" w14:textId="2AF855C5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143376</w:t>
            </w:r>
          </w:p>
        </w:tc>
        <w:tc>
          <w:tcPr>
            <w:tcW w:w="1283" w:type="dxa"/>
            <w:shd w:val="clear" w:color="auto" w:fill="auto"/>
          </w:tcPr>
          <w:p w14:paraId="6844A6E3" w14:textId="711DD19E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Н301406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2CC3452E" w14:textId="77777777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A41D312" w14:textId="011C7F92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800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A4B3FD1" w14:textId="6205E033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1,6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DC0C72" w14:textId="38EE4BBE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</w:t>
            </w:r>
          </w:p>
        </w:tc>
      </w:tr>
      <w:tr w:rsidR="001C4F02" w:rsidRPr="00800065" w14:paraId="7A8823FD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ED67476" w14:textId="6A50EF24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43ED0FA" w14:textId="59D94612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143377</w:t>
            </w:r>
          </w:p>
        </w:tc>
        <w:tc>
          <w:tcPr>
            <w:tcW w:w="1283" w:type="dxa"/>
            <w:shd w:val="clear" w:color="auto" w:fill="auto"/>
          </w:tcPr>
          <w:p w14:paraId="78E3AEE7" w14:textId="793FEFE4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Н301406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51B9DAF0" w14:textId="77777777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2110F50" w14:textId="6EC74A27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800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43856001" w14:textId="6AB8FCBF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1,6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C0EE70" w14:textId="0E4C8A9D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6</w:t>
            </w:r>
          </w:p>
        </w:tc>
      </w:tr>
      <w:tr w:rsidR="001C4F02" w:rsidRPr="00800065" w14:paraId="12ADDED1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62257099" w14:textId="33E48E36" w:rsidR="001C4F02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15D8D39" w14:textId="466E7C75" w:rsidR="001C4F02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143461</w:t>
            </w:r>
          </w:p>
        </w:tc>
        <w:tc>
          <w:tcPr>
            <w:tcW w:w="1283" w:type="dxa"/>
            <w:shd w:val="clear" w:color="auto" w:fill="auto"/>
          </w:tcPr>
          <w:p w14:paraId="0CFFB647" w14:textId="039F0A63" w:rsidR="001C4F02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Н301408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49006ADA" w14:textId="77777777" w:rsidR="001C4F02" w:rsidRPr="00800065" w:rsidRDefault="001C4F02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0101BB7" w14:textId="666039CC" w:rsidR="001C4F02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1000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7504123F" w14:textId="517D470D" w:rsidR="001C4F02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1,0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83CE1C4" w14:textId="14962359" w:rsidR="001C4F02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7</w:t>
            </w:r>
          </w:p>
        </w:tc>
      </w:tr>
      <w:tr w:rsidR="00271046" w:rsidRPr="00800065" w14:paraId="6740B491" w14:textId="77777777" w:rsidTr="001C4F02">
        <w:trPr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165A2B3E" w14:textId="7B0002B7" w:rsidR="00271046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39A851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shd w:val="clear" w:color="auto" w:fill="auto"/>
          </w:tcPr>
          <w:p w14:paraId="6AFAE724" w14:textId="3D6DD717" w:rsidR="00271046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Н-301-403</w:t>
            </w:r>
          </w:p>
        </w:tc>
        <w:tc>
          <w:tcPr>
            <w:tcW w:w="4870" w:type="dxa"/>
            <w:vMerge/>
            <w:shd w:val="clear" w:color="auto" w:fill="auto"/>
            <w:vAlign w:val="center"/>
          </w:tcPr>
          <w:p w14:paraId="3682475D" w14:textId="77777777" w:rsidR="00271046" w:rsidRPr="00800065" w:rsidRDefault="00271046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EF89B38" w14:textId="4816C00B" w:rsidR="00271046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100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6267846A" w14:textId="44352DFD" w:rsidR="00271046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0,25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84FC4E1" w14:textId="47321003" w:rsidR="00271046" w:rsidRPr="00800065" w:rsidRDefault="00AA524B" w:rsidP="00FE1410">
            <w:pPr>
              <w:tabs>
                <w:tab w:val="num" w:pos="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800065">
              <w:rPr>
                <w:sz w:val="22"/>
                <w:szCs w:val="22"/>
              </w:rPr>
              <w:t>5</w:t>
            </w:r>
          </w:p>
        </w:tc>
      </w:tr>
    </w:tbl>
    <w:p w14:paraId="4169E755" w14:textId="77777777" w:rsidR="002F1FF6" w:rsidRPr="00800065" w:rsidRDefault="002F1FF6" w:rsidP="00FE1410">
      <w:pPr>
        <w:tabs>
          <w:tab w:val="num" w:pos="0"/>
        </w:tabs>
        <w:rPr>
          <w:b/>
          <w:bCs/>
          <w:color w:val="000000"/>
          <w:sz w:val="22"/>
          <w:szCs w:val="22"/>
        </w:rPr>
      </w:pPr>
    </w:p>
    <w:p w14:paraId="4C72BE04" w14:textId="511E4FBC" w:rsidR="00006B86" w:rsidRPr="00800065" w:rsidRDefault="00C87935" w:rsidP="00FE1410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00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Сертификация</w:t>
      </w:r>
      <w:r w:rsidR="006A0D76" w:rsidRPr="0080006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Pr="00800065">
        <w:rPr>
          <w:rFonts w:ascii="Times New Roman" w:eastAsia="Times New Roman" w:hAnsi="Times New Roman" w:cs="Times New Roman"/>
          <w:bCs/>
          <w:color w:val="000000"/>
          <w:lang w:eastAsia="ru-RU"/>
        </w:rPr>
        <w:t>не требуется</w:t>
      </w:r>
      <w:r w:rsidR="00C55F92" w:rsidRPr="00800065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68F0861A" w14:textId="77777777" w:rsidR="00006B86" w:rsidRPr="00800065" w:rsidRDefault="00006B86" w:rsidP="00FE1410">
      <w:pPr>
        <w:tabs>
          <w:tab w:val="num" w:pos="0"/>
        </w:tabs>
        <w:jc w:val="both"/>
        <w:rPr>
          <w:b/>
          <w:sz w:val="22"/>
          <w:szCs w:val="22"/>
        </w:rPr>
      </w:pPr>
    </w:p>
    <w:p w14:paraId="6E558DCD" w14:textId="77777777" w:rsidR="00006B86" w:rsidRPr="00800065" w:rsidRDefault="00006B86" w:rsidP="00FE1410">
      <w:pPr>
        <w:pStyle w:val="a3"/>
        <w:numPr>
          <w:ilvl w:val="0"/>
          <w:numId w:val="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0065">
        <w:rPr>
          <w:rFonts w:ascii="Times New Roman" w:eastAsia="Times New Roman" w:hAnsi="Times New Roman" w:cs="Times New Roman"/>
          <w:b/>
          <w:lang w:eastAsia="ru-RU"/>
        </w:rPr>
        <w:t>Требования, которым должны соответствовать выполняемые работы.</w:t>
      </w:r>
    </w:p>
    <w:p w14:paraId="537CF211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Градостроительный кодекс РФ;</w:t>
      </w:r>
    </w:p>
    <w:p w14:paraId="7B5F4EBD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Федеральный закон «Технический регламент о требованиях пожарной безопасности» от 22.07.2008 № 123-ФЗ;</w:t>
      </w:r>
    </w:p>
    <w:p w14:paraId="125C9D54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Постановление Правительства РФ от 16.02.2008 № 87 «О составе разделов проектной документации и требованиях к их содержанию»;</w:t>
      </w:r>
    </w:p>
    <w:p w14:paraId="20CA781B" w14:textId="5ACDA8BD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</w:t>
      </w:r>
      <w:r w:rsidR="008C60BA" w:rsidRPr="008C60BA">
        <w:rPr>
          <w:rFonts w:ascii="Times New Roman" w:hAnsi="Times New Roman" w:cs="Times New Roman"/>
          <w:color w:val="000000"/>
        </w:rPr>
        <w:t>ГОСТ Р 21.101-2026</w:t>
      </w:r>
      <w:r w:rsidRPr="00800065">
        <w:rPr>
          <w:rFonts w:ascii="Times New Roman" w:hAnsi="Times New Roman" w:cs="Times New Roman"/>
          <w:color w:val="000000"/>
        </w:rPr>
        <w:t xml:space="preserve"> «Система проектной документации для строительства. Основные требования к проектной и рабочей документации»;</w:t>
      </w:r>
    </w:p>
    <w:p w14:paraId="126E5A96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Постановление Правительства Российской Федерации от 12.09.2020 № 1416 «Об утверждении Правил формирования и ведения классификатора строительной информации»;</w:t>
      </w:r>
    </w:p>
    <w:p w14:paraId="3150059B" w14:textId="7EB15BBD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bCs/>
        </w:rPr>
        <w:t>- ГОСТ 31937-20</w:t>
      </w:r>
      <w:r w:rsidR="00362491" w:rsidRPr="00800065">
        <w:rPr>
          <w:rFonts w:ascii="Times New Roman" w:hAnsi="Times New Roman" w:cs="Times New Roman"/>
          <w:bCs/>
        </w:rPr>
        <w:t>24</w:t>
      </w:r>
      <w:r w:rsidRPr="00800065">
        <w:rPr>
          <w:rFonts w:ascii="Times New Roman" w:hAnsi="Times New Roman" w:cs="Times New Roman"/>
          <w:bCs/>
        </w:rPr>
        <w:t xml:space="preserve"> Здания и сооружения. Правила обследования и мониторинга технического состояния;</w:t>
      </w:r>
    </w:p>
    <w:p w14:paraId="65F3C91F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Федеральный закон от 30.12.2009 № 384-ФЗ "Технический регламент о безопасности зданий и сооружений";</w:t>
      </w:r>
    </w:p>
    <w:p w14:paraId="7CDD422C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СП 2.13130.2020 «Системы противопожарной защиты. Обеспечение огнестойкости объектов защиты»; </w:t>
      </w:r>
    </w:p>
    <w:p w14:paraId="2948E8FC" w14:textId="3AC8BC2C" w:rsidR="008C60BA" w:rsidRDefault="008C60BA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60BA">
        <w:rPr>
          <w:rFonts w:ascii="Times New Roman" w:hAnsi="Times New Roman" w:cs="Times New Roman"/>
        </w:rPr>
        <w:t>Приказ МЧС России от 26.02.2026 N 133 "Об утверждении свода правил СП 3.13130 "Системы противопожарной защиты. Система оповещения и управления эвакуацией людей при пожаре. Требования пожарной безопасности"</w:t>
      </w:r>
      <w:r>
        <w:rPr>
          <w:rFonts w:ascii="Times New Roman" w:hAnsi="Times New Roman" w:cs="Times New Roman"/>
        </w:rPr>
        <w:t>;</w:t>
      </w:r>
    </w:p>
    <w:p w14:paraId="024718CF" w14:textId="29C9442B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</w:rPr>
        <w:t xml:space="preserve">- </w:t>
      </w:r>
      <w:r w:rsidRPr="00800065">
        <w:rPr>
          <w:rFonts w:ascii="Times New Roman" w:hAnsi="Times New Roman" w:cs="Times New Roman"/>
          <w:color w:val="000000"/>
        </w:rPr>
        <w:t>СП 484.1311500.2020 «Системы противопожарной защиты. Системы пожарной сигнализации и автоматизация систем противопожарной защиты»;</w:t>
      </w:r>
    </w:p>
    <w:p w14:paraId="21BCBF24" w14:textId="2C43706F" w:rsidR="008C60BA" w:rsidRDefault="008C60BA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Pr="008C60BA">
        <w:rPr>
          <w:rFonts w:ascii="Times New Roman" w:hAnsi="Times New Roman" w:cs="Times New Roman"/>
          <w:color w:val="000000"/>
        </w:rPr>
        <w:t xml:space="preserve">Приказ МЧС России от 06.04.2021 N 200 </w:t>
      </w:r>
      <w:r w:rsidR="008B2128">
        <w:rPr>
          <w:rFonts w:ascii="Times New Roman" w:hAnsi="Times New Roman" w:cs="Times New Roman"/>
          <w:color w:val="000000"/>
        </w:rPr>
        <w:t>«</w:t>
      </w:r>
      <w:r w:rsidRPr="008C60BA">
        <w:rPr>
          <w:rFonts w:ascii="Times New Roman" w:hAnsi="Times New Roman" w:cs="Times New Roman"/>
          <w:color w:val="000000"/>
        </w:rPr>
        <w:t xml:space="preserve">Об утверждении свода правил СП 6.13130.2021 </w:t>
      </w:r>
      <w:r w:rsidR="008B2128">
        <w:rPr>
          <w:rFonts w:ascii="Times New Roman" w:hAnsi="Times New Roman" w:cs="Times New Roman"/>
          <w:color w:val="000000"/>
        </w:rPr>
        <w:t>«</w:t>
      </w:r>
      <w:r w:rsidRPr="008C60BA">
        <w:rPr>
          <w:rFonts w:ascii="Times New Roman" w:hAnsi="Times New Roman" w:cs="Times New Roman"/>
          <w:color w:val="000000"/>
        </w:rPr>
        <w:t>Системы противопожарной защиты. Электроустановки низковольтные. Требования пожарной безопасности</w:t>
      </w:r>
      <w:r w:rsidR="008B2128">
        <w:rPr>
          <w:rFonts w:ascii="Times New Roman" w:hAnsi="Times New Roman" w:cs="Times New Roman"/>
          <w:color w:val="000000"/>
        </w:rPr>
        <w:t>»</w:t>
      </w:r>
      <w:r>
        <w:rPr>
          <w:rFonts w:ascii="Times New Roman" w:hAnsi="Times New Roman" w:cs="Times New Roman"/>
          <w:color w:val="000000"/>
        </w:rPr>
        <w:t>;</w:t>
      </w:r>
    </w:p>
    <w:p w14:paraId="2A0E843C" w14:textId="217F0A59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СП 7.13130.2013 «Отопление, вентиляция и кондиционирование. Требования пожарной безопасности»;</w:t>
      </w:r>
    </w:p>
    <w:p w14:paraId="652C23C5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065">
        <w:rPr>
          <w:rFonts w:ascii="Times New Roman" w:hAnsi="Times New Roman" w:cs="Times New Roman"/>
        </w:rPr>
        <w:t>- СП 60.13330.2020 Отопление, вентиляция и кондиционирование воздуха СНиП 41-01-2003 (с Поправкой);</w:t>
      </w:r>
    </w:p>
    <w:p w14:paraId="121BCCAD" w14:textId="0DDE9EC0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800065">
        <w:rPr>
          <w:rFonts w:ascii="Times New Roman" w:hAnsi="Times New Roman" w:cs="Times New Roman"/>
        </w:rPr>
        <w:t>- СП 256.1325800.2016 «Электроустановки жилых и общественных</w:t>
      </w:r>
      <w:r w:rsidRPr="00800065">
        <w:rPr>
          <w:rFonts w:ascii="Times New Roman" w:hAnsi="Times New Roman" w:cs="Times New Roman"/>
          <w:b/>
          <w:bCs/>
        </w:rPr>
        <w:t xml:space="preserve"> </w:t>
      </w:r>
      <w:r w:rsidRPr="00800065">
        <w:rPr>
          <w:rFonts w:ascii="Times New Roman" w:hAnsi="Times New Roman" w:cs="Times New Roman"/>
        </w:rPr>
        <w:t>зданий. Правила проектирования и монтажа»</w:t>
      </w:r>
      <w:r w:rsidR="008B2128">
        <w:rPr>
          <w:rFonts w:ascii="Times New Roman" w:hAnsi="Times New Roman" w:cs="Times New Roman"/>
        </w:rPr>
        <w:t>;</w:t>
      </w:r>
    </w:p>
    <w:p w14:paraId="1E0059B9" w14:textId="0DEDDB02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065">
        <w:rPr>
          <w:rFonts w:ascii="Times New Roman" w:hAnsi="Times New Roman" w:cs="Times New Roman"/>
        </w:rPr>
        <w:t xml:space="preserve"> - ГОСТ 21.205-2016 Система проектной документации для строительства (СПДС). Условные обозначения элементов трубопроводных систем зданий и сооружений (Издание с Поправкой);</w:t>
      </w:r>
    </w:p>
    <w:p w14:paraId="0E7ED8C4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065">
        <w:rPr>
          <w:rFonts w:ascii="Times New Roman" w:hAnsi="Times New Roman" w:cs="Times New Roman"/>
        </w:rPr>
        <w:t>- ГОСТ 21.110-2013 Система проектной документации для строительства (СПДС). Спецификация оборудования, изделий и материалов (с Поправкой);</w:t>
      </w:r>
    </w:p>
    <w:p w14:paraId="334E806A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065">
        <w:rPr>
          <w:rFonts w:ascii="Times New Roman" w:hAnsi="Times New Roman" w:cs="Times New Roman"/>
        </w:rPr>
        <w:t>- ГОСТ 21.602-2016 Система проектной документации для строительства (СПДС). Правила выполнения рабочей документации систем отопления, вентиляции и кондиционирования (Переиздание).</w:t>
      </w:r>
    </w:p>
    <w:p w14:paraId="64A0F538" w14:textId="418D19B6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065">
        <w:rPr>
          <w:rFonts w:ascii="Times New Roman" w:hAnsi="Times New Roman" w:cs="Times New Roman"/>
        </w:rPr>
        <w:t>- СП 31-110-2003 «Проектирование и монтаж электроустановок жилых и общественных зданий»;</w:t>
      </w:r>
      <w:r w:rsidR="0005232E" w:rsidRPr="00800065">
        <w:rPr>
          <w:rFonts w:ascii="Times New Roman" w:hAnsi="Times New Roman" w:cs="Times New Roman"/>
        </w:rPr>
        <w:t xml:space="preserve"> </w:t>
      </w:r>
    </w:p>
    <w:p w14:paraId="0DEC4747" w14:textId="1C5E5FE0" w:rsidR="00BB7256" w:rsidRPr="00800065" w:rsidRDefault="0005232E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00065">
        <w:rPr>
          <w:rFonts w:ascii="Times New Roman" w:hAnsi="Times New Roman" w:cs="Times New Roman"/>
        </w:rPr>
        <w:t xml:space="preserve"> </w:t>
      </w:r>
      <w:r w:rsidR="00BB7256" w:rsidRPr="00800065">
        <w:rPr>
          <w:rFonts w:ascii="Times New Roman" w:hAnsi="Times New Roman" w:cs="Times New Roman"/>
        </w:rPr>
        <w:t>- СП 59.13330.2020 «Доступность зданий и сооружений для маломобильных групп населения». Актуализированная редакция СНиП 35-01-2001;</w:t>
      </w:r>
    </w:p>
    <w:p w14:paraId="43BD87F8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Правила противопожарного режима </w:t>
      </w:r>
      <w:proofErr w:type="gramStart"/>
      <w:r w:rsidRPr="00800065">
        <w:rPr>
          <w:rFonts w:ascii="Times New Roman" w:hAnsi="Times New Roman" w:cs="Times New Roman"/>
          <w:color w:val="000000"/>
        </w:rPr>
        <w:t>в Российской Федерации</w:t>
      </w:r>
      <w:proofErr w:type="gramEnd"/>
      <w:r w:rsidRPr="00800065">
        <w:rPr>
          <w:rFonts w:ascii="Times New Roman" w:hAnsi="Times New Roman" w:cs="Times New Roman"/>
          <w:color w:val="000000"/>
        </w:rPr>
        <w:t xml:space="preserve"> утвержденные постановлением Правительства Российской Федерации от16.09.2020г. №1479;</w:t>
      </w:r>
    </w:p>
    <w:p w14:paraId="5916056A" w14:textId="77777777" w:rsidR="00BB7256" w:rsidRPr="00800065" w:rsidRDefault="00BB7256" w:rsidP="00FE1410">
      <w:pPr>
        <w:pStyle w:val="a3"/>
        <w:widowControl w:val="0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ГОСТ Р 53296-2009 Установка лифтов для пожарных в зданиях и сооружениях. Требования пожарной </w:t>
      </w:r>
      <w:r w:rsidRPr="00800065">
        <w:rPr>
          <w:rFonts w:ascii="Times New Roman" w:hAnsi="Times New Roman" w:cs="Times New Roman"/>
          <w:color w:val="000000"/>
        </w:rPr>
        <w:lastRenderedPageBreak/>
        <w:t>безопасности;</w:t>
      </w:r>
    </w:p>
    <w:p w14:paraId="3CDAA8EC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Правила устройства электроустановок (7-е изд. ПУЭ).</w:t>
      </w:r>
    </w:p>
    <w:p w14:paraId="2B8F316A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Технический регламент Таможенного Союза ТР ТС 011/2011 «Безопасность лифтов», утверждённый комиссией таможенного союза от 18 октября 2011 г. №824;</w:t>
      </w:r>
    </w:p>
    <w:p w14:paraId="2F677485" w14:textId="01C34AC1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</w:t>
      </w:r>
      <w:r w:rsidR="008C60BA" w:rsidRPr="008C60BA">
        <w:rPr>
          <w:rFonts w:ascii="Times New Roman" w:hAnsi="Times New Roman" w:cs="Times New Roman"/>
          <w:color w:val="000000"/>
        </w:rPr>
        <w:t>ГОСТ 33984.1-2023 Лифты. Лифты для транспортирования людей или людей и грузов. Общие требования безопасности к устройству и установке</w:t>
      </w:r>
      <w:r w:rsidR="008C60BA">
        <w:rPr>
          <w:rFonts w:ascii="Times New Roman" w:hAnsi="Times New Roman" w:cs="Times New Roman"/>
          <w:color w:val="000000"/>
        </w:rPr>
        <w:t>;</w:t>
      </w:r>
    </w:p>
    <w:p w14:paraId="2EEDD0F5" w14:textId="598D92E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</w:t>
      </w:r>
      <w:r w:rsidR="008C60BA" w:rsidRPr="008C60BA">
        <w:rPr>
          <w:rFonts w:ascii="Times New Roman" w:hAnsi="Times New Roman" w:cs="Times New Roman"/>
          <w:color w:val="000000"/>
        </w:rPr>
        <w:t xml:space="preserve">ГОСТ 33605-2021 </w:t>
      </w:r>
      <w:r w:rsidRPr="00800065">
        <w:rPr>
          <w:rFonts w:ascii="Times New Roman" w:hAnsi="Times New Roman" w:cs="Times New Roman"/>
          <w:color w:val="000000"/>
        </w:rPr>
        <w:t>«Лифты. Термины и определения»;</w:t>
      </w:r>
    </w:p>
    <w:p w14:paraId="74761B25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ГОСТ 34581-2019. Лифты. Специальные требования безопасности при установке новых лифтов в существующие здания;</w:t>
      </w:r>
    </w:p>
    <w:p w14:paraId="79145EED" w14:textId="7390BEBB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 xml:space="preserve">- </w:t>
      </w:r>
      <w:r w:rsidR="00EE5635" w:rsidRPr="00EE5635">
        <w:rPr>
          <w:rFonts w:ascii="Times New Roman" w:hAnsi="Times New Roman" w:cs="Times New Roman"/>
          <w:color w:val="000000"/>
        </w:rPr>
        <w:t xml:space="preserve">ГОСТ Р 21.101-2026 </w:t>
      </w:r>
      <w:r w:rsidRPr="00800065">
        <w:rPr>
          <w:rFonts w:ascii="Times New Roman" w:hAnsi="Times New Roman" w:cs="Times New Roman"/>
          <w:color w:val="000000"/>
        </w:rPr>
        <w:t>«Система проектной документации для строительства (СПДС). Основные требования к проектной и рабочей документации»;</w:t>
      </w:r>
    </w:p>
    <w:p w14:paraId="1D8A903A" w14:textId="77777777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СП 59.13330.2020 «Доступность зданий и сооружений для маломобильных групп населения». Утверждён приказом министерства регионального развития Российской Федерации (Минрегион России) от 30 декабря 2020 г. № 904/</w:t>
      </w:r>
      <w:proofErr w:type="spellStart"/>
      <w:r w:rsidRPr="00800065">
        <w:rPr>
          <w:rFonts w:ascii="Times New Roman" w:hAnsi="Times New Roman" w:cs="Times New Roman"/>
          <w:color w:val="000000"/>
        </w:rPr>
        <w:t>пр</w:t>
      </w:r>
      <w:proofErr w:type="spellEnd"/>
      <w:r w:rsidRPr="00800065">
        <w:rPr>
          <w:rFonts w:ascii="Times New Roman" w:hAnsi="Times New Roman" w:cs="Times New Roman"/>
          <w:color w:val="000000"/>
        </w:rPr>
        <w:t>;</w:t>
      </w:r>
    </w:p>
    <w:p w14:paraId="67CBCAB9" w14:textId="43303A8B" w:rsidR="00BB7256" w:rsidRPr="00800065" w:rsidRDefault="00BB7256" w:rsidP="00FE1410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00065">
        <w:rPr>
          <w:rFonts w:ascii="Times New Roman" w:hAnsi="Times New Roman" w:cs="Times New Roman"/>
          <w:color w:val="000000"/>
        </w:rPr>
        <w:t>- Федеральные единичные расценки на работы, связанные с демонтажем ранее установленных лифтов и лифтового оборудования, подготовкой к монтажу новых лифтов и лифтового оборудования, монтаж новых лифтов и лифтового оборудования, пуско-наладочные работы установленных новых лифтов и лифтового оборудования, выполнение прочих строительно-монтажных работ, предусмотренных проектом</w:t>
      </w:r>
      <w:r w:rsidR="00D92C78" w:rsidRPr="00800065">
        <w:rPr>
          <w:rFonts w:ascii="Times New Roman" w:hAnsi="Times New Roman" w:cs="Times New Roman"/>
          <w:color w:val="000000"/>
        </w:rPr>
        <w:t>.</w:t>
      </w:r>
    </w:p>
    <w:p w14:paraId="281DEEF1" w14:textId="77777777" w:rsidR="0063017D" w:rsidRPr="00800065" w:rsidRDefault="0063017D" w:rsidP="00FE1410">
      <w:pPr>
        <w:tabs>
          <w:tab w:val="num" w:pos="0"/>
        </w:tabs>
        <w:jc w:val="both"/>
        <w:rPr>
          <w:b/>
          <w:sz w:val="22"/>
          <w:szCs w:val="22"/>
        </w:rPr>
      </w:pPr>
    </w:p>
    <w:p w14:paraId="08CC7265" w14:textId="77777777" w:rsidR="00602333" w:rsidRPr="00800065" w:rsidRDefault="00602333" w:rsidP="00FE1410">
      <w:pPr>
        <w:tabs>
          <w:tab w:val="num" w:pos="0"/>
        </w:tabs>
        <w:jc w:val="both"/>
        <w:rPr>
          <w:b/>
          <w:sz w:val="22"/>
          <w:szCs w:val="22"/>
        </w:rPr>
      </w:pPr>
    </w:p>
    <w:p w14:paraId="1B69B542" w14:textId="77777777" w:rsidR="00006B86" w:rsidRPr="00800065" w:rsidRDefault="00006B86" w:rsidP="00FE1410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800065">
        <w:rPr>
          <w:b/>
          <w:sz w:val="22"/>
          <w:szCs w:val="22"/>
        </w:rPr>
        <w:t>Требования к гарантийному сроку.</w:t>
      </w:r>
    </w:p>
    <w:p w14:paraId="027D751B" w14:textId="012F8CE7" w:rsidR="00E32E57" w:rsidRPr="00800065" w:rsidRDefault="00E32E57" w:rsidP="00FE1410">
      <w:pPr>
        <w:pStyle w:val="ds-markdown-paragraph"/>
        <w:numPr>
          <w:ilvl w:val="1"/>
          <w:numId w:val="7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rPr>
          <w:color w:val="0F1115"/>
          <w:sz w:val="22"/>
          <w:szCs w:val="22"/>
        </w:rPr>
      </w:pPr>
      <w:r w:rsidRPr="00800065">
        <w:rPr>
          <w:color w:val="0F1115"/>
          <w:sz w:val="22"/>
          <w:szCs w:val="22"/>
        </w:rPr>
        <w:t>Гарантийный срок на результат выполненных работ (проектно-сметную документацию) составляет 24 (двадцать четыре) месяца с даты подписания Заказчиком итогового акта сдачи-приёмки выполненных работ.</w:t>
      </w:r>
      <w:r w:rsidR="00EA3D7E" w:rsidRPr="00800065">
        <w:rPr>
          <w:color w:val="0F1115"/>
          <w:sz w:val="22"/>
          <w:szCs w:val="22"/>
          <w:shd w:val="clear" w:color="auto" w:fill="FFFFFF"/>
        </w:rPr>
        <w:t xml:space="preserve"> Действие гарантийного срока на проектно-сметную документацию не прекращается в случае начала или завершения строительно-монтажных работ по замене лифтов.</w:t>
      </w:r>
    </w:p>
    <w:p w14:paraId="6E5E227A" w14:textId="15568AE6" w:rsidR="00C55F92" w:rsidRPr="00800065" w:rsidRDefault="00E32E57" w:rsidP="00FE1410">
      <w:pPr>
        <w:pStyle w:val="a3"/>
        <w:numPr>
          <w:ilvl w:val="1"/>
          <w:numId w:val="7"/>
        </w:numPr>
        <w:tabs>
          <w:tab w:val="num" w:pos="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800065">
        <w:rPr>
          <w:rFonts w:ascii="Times New Roman" w:hAnsi="Times New Roman" w:cs="Times New Roman"/>
          <w:color w:val="0F1115"/>
          <w:shd w:val="clear" w:color="auto" w:fill="FFFFFF"/>
        </w:rPr>
        <w:t>Обеспечение гарантийных обязательств предоставляется Подрядчиком на срок по 31 декабря 202</w:t>
      </w:r>
      <w:r w:rsidR="0050611D" w:rsidRPr="00800065">
        <w:rPr>
          <w:rFonts w:ascii="Times New Roman" w:hAnsi="Times New Roman" w:cs="Times New Roman"/>
          <w:color w:val="0F1115"/>
          <w:shd w:val="clear" w:color="auto" w:fill="FFFFFF"/>
        </w:rPr>
        <w:t>6</w:t>
      </w:r>
      <w:r w:rsidRPr="00800065">
        <w:rPr>
          <w:rFonts w:ascii="Times New Roman" w:hAnsi="Times New Roman" w:cs="Times New Roman"/>
          <w:color w:val="0F1115"/>
          <w:shd w:val="clear" w:color="auto" w:fill="FFFFFF"/>
        </w:rPr>
        <w:t xml:space="preserve"> года включительно. В случае если к указанному сроку строительно-монтажные работы по замене лифтов, выполняемые на основании разработанной проектно-сметной документации, не будут завершены, Подрядчик обязан не позднее чем за 10 (десять) рабочих дней до истечения указанного срока продлить обеспечение гарантийных обязательств на период до окончания указанных строительно-монтажных работ.</w:t>
      </w:r>
    </w:p>
    <w:p w14:paraId="686F81E6" w14:textId="77777777" w:rsidR="0063017D" w:rsidRPr="00800065" w:rsidRDefault="0063017D" w:rsidP="00FE1410">
      <w:pPr>
        <w:tabs>
          <w:tab w:val="num" w:pos="0"/>
        </w:tabs>
        <w:jc w:val="both"/>
        <w:rPr>
          <w:b/>
          <w:sz w:val="22"/>
          <w:szCs w:val="22"/>
        </w:rPr>
      </w:pPr>
    </w:p>
    <w:p w14:paraId="2CB90547" w14:textId="78B0CCBD" w:rsidR="00006B86" w:rsidRPr="00800065" w:rsidRDefault="00006B86" w:rsidP="00FE1410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800065">
        <w:rPr>
          <w:b/>
          <w:sz w:val="22"/>
          <w:szCs w:val="22"/>
        </w:rPr>
        <w:t>Объем и порядок п</w:t>
      </w:r>
      <w:r w:rsidR="00C55F92" w:rsidRPr="00800065">
        <w:rPr>
          <w:b/>
          <w:sz w:val="22"/>
          <w:szCs w:val="22"/>
        </w:rPr>
        <w:t>редоставления гарантии качества.</w:t>
      </w:r>
    </w:p>
    <w:p w14:paraId="23907A4E" w14:textId="77777777" w:rsidR="00C55F92" w:rsidRPr="00800065" w:rsidRDefault="00C55F92" w:rsidP="00FE1410">
      <w:pPr>
        <w:tabs>
          <w:tab w:val="num" w:pos="0"/>
        </w:tabs>
        <w:jc w:val="both"/>
        <w:rPr>
          <w:b/>
          <w:sz w:val="22"/>
          <w:szCs w:val="22"/>
        </w:rPr>
      </w:pPr>
    </w:p>
    <w:p w14:paraId="510C30BC" w14:textId="5A980F09" w:rsidR="00006B86" w:rsidRPr="00800065" w:rsidRDefault="00AD459F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 xml:space="preserve">Гарантия качества предоставляется на результат работ согласно разделу 2.1. настоящего </w:t>
      </w:r>
      <w:r w:rsidR="00350449" w:rsidRPr="00800065">
        <w:rPr>
          <w:sz w:val="22"/>
          <w:szCs w:val="22"/>
        </w:rPr>
        <w:t>технического задания</w:t>
      </w:r>
      <w:r w:rsidRPr="00800065">
        <w:rPr>
          <w:sz w:val="22"/>
          <w:szCs w:val="22"/>
        </w:rPr>
        <w:t xml:space="preserve">. В случае если в течение гарантийного срока </w:t>
      </w:r>
      <w:r w:rsidR="00EA3D7E" w:rsidRPr="00800065">
        <w:rPr>
          <w:sz w:val="22"/>
          <w:szCs w:val="22"/>
        </w:rPr>
        <w:t>результат работ</w:t>
      </w:r>
      <w:r w:rsidRPr="00800065">
        <w:rPr>
          <w:sz w:val="22"/>
          <w:szCs w:val="22"/>
        </w:rPr>
        <w:t xml:space="preserve"> полностью или частично теряет свои потребительские свойства, подрядчик обязан за свой счет выполнить работы по устранению соответствующих недостатков, в том числе в случае необходимости поставить материалы. Начало гарантийного ремонта осуществляется подрядчиком за свой счет в течение 2-х </w:t>
      </w:r>
      <w:r w:rsidR="001F3C96" w:rsidRPr="00800065">
        <w:rPr>
          <w:sz w:val="22"/>
          <w:szCs w:val="22"/>
        </w:rPr>
        <w:t xml:space="preserve">календарных </w:t>
      </w:r>
      <w:r w:rsidR="00FD3963" w:rsidRPr="00800065">
        <w:rPr>
          <w:sz w:val="22"/>
          <w:szCs w:val="22"/>
        </w:rPr>
        <w:t>дней после</w:t>
      </w:r>
      <w:r w:rsidRPr="00800065">
        <w:rPr>
          <w:sz w:val="22"/>
          <w:szCs w:val="22"/>
        </w:rPr>
        <w:t xml:space="preserve"> подачи соответствующей заявки Заказчиком (электронная почта, телефонограмма, </w:t>
      </w:r>
      <w:proofErr w:type="spellStart"/>
      <w:r w:rsidRPr="00800065">
        <w:rPr>
          <w:sz w:val="22"/>
          <w:szCs w:val="22"/>
        </w:rPr>
        <w:t>факсограмма</w:t>
      </w:r>
      <w:proofErr w:type="spellEnd"/>
      <w:r w:rsidRPr="00800065">
        <w:rPr>
          <w:sz w:val="22"/>
          <w:szCs w:val="22"/>
        </w:rPr>
        <w:t>) в течение всего гарантийного срока. Наличие технической поддержки подрядчика Заказчику по телефону и другим средствам связи в течение всего гарантийного срока.</w:t>
      </w:r>
    </w:p>
    <w:p w14:paraId="2511368D" w14:textId="47ACCAF8" w:rsidR="001E7E79" w:rsidRPr="00800065" w:rsidRDefault="001E7E79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 xml:space="preserve">В течение всего срока исполнения Договора и срока гарантии Подрядчик гарантирует заказчику выполнение всех обязательств в соответствии с законодательством Российской Федерации, строительными нормами и правилами, условиями Договора, требованиями технического задания, устранение несоответствий, а также ошибок в результате выполненных по договору Подрядчиком работ, выявленных в том числе при проведении работ по капитальному ремонту объекта. </w:t>
      </w:r>
    </w:p>
    <w:p w14:paraId="29B2A441" w14:textId="77777777" w:rsidR="001E7E79" w:rsidRPr="00800065" w:rsidRDefault="001E7E79" w:rsidP="00FE1410">
      <w:pPr>
        <w:tabs>
          <w:tab w:val="num" w:pos="0"/>
        </w:tabs>
        <w:jc w:val="both"/>
        <w:rPr>
          <w:sz w:val="22"/>
          <w:szCs w:val="22"/>
        </w:rPr>
      </w:pPr>
    </w:p>
    <w:p w14:paraId="03AAD9B3" w14:textId="69282B96" w:rsidR="00006B86" w:rsidRPr="00800065" w:rsidRDefault="00006B86" w:rsidP="00FE1410">
      <w:pPr>
        <w:numPr>
          <w:ilvl w:val="0"/>
          <w:numId w:val="7"/>
        </w:numPr>
        <w:tabs>
          <w:tab w:val="num" w:pos="0"/>
        </w:tabs>
        <w:ind w:left="0" w:firstLine="0"/>
        <w:jc w:val="both"/>
        <w:rPr>
          <w:b/>
          <w:sz w:val="22"/>
          <w:szCs w:val="22"/>
        </w:rPr>
      </w:pPr>
      <w:r w:rsidRPr="00800065">
        <w:rPr>
          <w:b/>
          <w:sz w:val="22"/>
          <w:szCs w:val="22"/>
        </w:rPr>
        <w:t xml:space="preserve">Список документации, которая должна быть передана заказчику после выполнения работ по </w:t>
      </w:r>
      <w:r w:rsidR="001371C3" w:rsidRPr="00800065">
        <w:rPr>
          <w:b/>
          <w:sz w:val="22"/>
          <w:szCs w:val="22"/>
        </w:rPr>
        <w:t>Договору</w:t>
      </w:r>
      <w:r w:rsidRPr="00800065">
        <w:rPr>
          <w:b/>
          <w:sz w:val="22"/>
          <w:szCs w:val="22"/>
        </w:rPr>
        <w:t>, требования к данной документации.</w:t>
      </w:r>
      <w:r w:rsidR="001E7E79" w:rsidRPr="00800065">
        <w:rPr>
          <w:b/>
          <w:sz w:val="22"/>
          <w:szCs w:val="22"/>
        </w:rPr>
        <w:t xml:space="preserve"> </w:t>
      </w:r>
    </w:p>
    <w:p w14:paraId="31362F82" w14:textId="77777777" w:rsidR="00903322" w:rsidRPr="00800065" w:rsidRDefault="00903322" w:rsidP="00FE1410">
      <w:pPr>
        <w:tabs>
          <w:tab w:val="num" w:pos="0"/>
        </w:tabs>
        <w:jc w:val="both"/>
        <w:rPr>
          <w:sz w:val="22"/>
          <w:szCs w:val="22"/>
        </w:rPr>
      </w:pPr>
    </w:p>
    <w:p w14:paraId="25E673F8" w14:textId="68E35FFD" w:rsidR="00BB7256" w:rsidRPr="00800065" w:rsidRDefault="00CF3556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>7.</w:t>
      </w:r>
      <w:r w:rsidR="00DF7D8C" w:rsidRPr="00800065">
        <w:rPr>
          <w:sz w:val="22"/>
          <w:szCs w:val="22"/>
        </w:rPr>
        <w:t>1</w:t>
      </w:r>
      <w:r w:rsidRPr="00800065">
        <w:rPr>
          <w:sz w:val="22"/>
          <w:szCs w:val="22"/>
        </w:rPr>
        <w:t xml:space="preserve">. </w:t>
      </w:r>
      <w:r w:rsidR="00BB7256" w:rsidRPr="00800065">
        <w:rPr>
          <w:sz w:val="22"/>
          <w:szCs w:val="22"/>
        </w:rPr>
        <w:t xml:space="preserve">Проектно-сметная документации, в объеме, необходимом для производства работ по </w:t>
      </w:r>
      <w:r w:rsidR="00AA5847" w:rsidRPr="00800065">
        <w:rPr>
          <w:sz w:val="22"/>
          <w:szCs w:val="22"/>
        </w:rPr>
        <w:t>замене лифтов</w:t>
      </w:r>
      <w:r w:rsidR="00BB7256" w:rsidRPr="00800065">
        <w:rPr>
          <w:sz w:val="22"/>
          <w:szCs w:val="22"/>
        </w:rPr>
        <w:t xml:space="preserve">, согласованная с Заказчиком в </w:t>
      </w:r>
      <w:r w:rsidR="00DF7D8C" w:rsidRPr="00800065">
        <w:rPr>
          <w:sz w:val="22"/>
          <w:szCs w:val="22"/>
        </w:rPr>
        <w:t>3</w:t>
      </w:r>
      <w:r w:rsidR="00BB7256" w:rsidRPr="00800065">
        <w:rPr>
          <w:sz w:val="22"/>
          <w:szCs w:val="22"/>
        </w:rPr>
        <w:t>-х экземплярах, в составе, определенном Постановлением Правительства РФ от 16.02.2008 № 87 «О составе разделов проектной документации и требованиях к их содержанию»</w:t>
      </w:r>
      <w:r w:rsidR="004362F8" w:rsidRPr="00800065">
        <w:rPr>
          <w:sz w:val="22"/>
          <w:szCs w:val="22"/>
        </w:rPr>
        <w:t>:</w:t>
      </w:r>
    </w:p>
    <w:p w14:paraId="411EE325" w14:textId="7BA6124A" w:rsidR="004362F8" w:rsidRPr="00800065" w:rsidRDefault="004362F8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 xml:space="preserve">- раздел "Пояснительная записка"; </w:t>
      </w:r>
    </w:p>
    <w:p w14:paraId="08EE2A15" w14:textId="7B658913" w:rsidR="004362F8" w:rsidRPr="00800065" w:rsidRDefault="004362F8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 xml:space="preserve">- </w:t>
      </w:r>
      <w:r w:rsidR="00A7213D" w:rsidRPr="00800065">
        <w:rPr>
          <w:sz w:val="22"/>
          <w:szCs w:val="22"/>
        </w:rPr>
        <w:t xml:space="preserve">раздел </w:t>
      </w:r>
      <w:r w:rsidRPr="00800065">
        <w:rPr>
          <w:sz w:val="22"/>
          <w:szCs w:val="22"/>
        </w:rPr>
        <w:t>"Объемно-планировочные и архитектурные решения";</w:t>
      </w:r>
    </w:p>
    <w:p w14:paraId="01B25A70" w14:textId="128F8120" w:rsidR="004362F8" w:rsidRPr="00800065" w:rsidRDefault="00A7213D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lastRenderedPageBreak/>
        <w:t xml:space="preserve">- </w:t>
      </w:r>
      <w:r w:rsidR="004362F8" w:rsidRPr="00800065">
        <w:rPr>
          <w:sz w:val="22"/>
          <w:szCs w:val="22"/>
        </w:rPr>
        <w:t>раздел "Конструктивные решения"</w:t>
      </w:r>
      <w:r w:rsidR="00FE1410">
        <w:t>;</w:t>
      </w:r>
    </w:p>
    <w:p w14:paraId="78F497C6" w14:textId="444F31EB" w:rsidR="004362F8" w:rsidRPr="00800065" w:rsidRDefault="004362F8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>- раздел "Сведения об инженерном оборудовании, о сетях и системах инженерно-технического обеспечения";</w:t>
      </w:r>
    </w:p>
    <w:p w14:paraId="79EA72D2" w14:textId="77777777" w:rsidR="00903322" w:rsidRPr="00800065" w:rsidRDefault="00903322" w:rsidP="00FE1410">
      <w:pPr>
        <w:tabs>
          <w:tab w:val="num" w:pos="0"/>
        </w:tabs>
        <w:jc w:val="both"/>
        <w:rPr>
          <w:sz w:val="22"/>
          <w:szCs w:val="22"/>
        </w:rPr>
      </w:pPr>
    </w:p>
    <w:p w14:paraId="3514F0EE" w14:textId="68DB2974" w:rsidR="00BB7256" w:rsidRPr="00800065" w:rsidRDefault="00DF7D8C" w:rsidP="00FE1410">
      <w:pPr>
        <w:tabs>
          <w:tab w:val="num" w:pos="0"/>
        </w:tabs>
        <w:jc w:val="both"/>
        <w:rPr>
          <w:sz w:val="22"/>
          <w:szCs w:val="22"/>
        </w:rPr>
      </w:pPr>
      <w:r w:rsidRPr="00800065">
        <w:rPr>
          <w:sz w:val="22"/>
          <w:szCs w:val="22"/>
        </w:rPr>
        <w:t xml:space="preserve">7.2. </w:t>
      </w:r>
      <w:r w:rsidR="00BB7256" w:rsidRPr="00800065">
        <w:rPr>
          <w:sz w:val="22"/>
          <w:szCs w:val="22"/>
        </w:rPr>
        <w:t xml:space="preserve">Акт технического </w:t>
      </w:r>
      <w:r w:rsidRPr="00800065">
        <w:rPr>
          <w:sz w:val="22"/>
          <w:szCs w:val="22"/>
        </w:rPr>
        <w:t>осмотра объекта</w:t>
      </w:r>
      <w:r w:rsidR="00BB7256" w:rsidRPr="00800065">
        <w:rPr>
          <w:sz w:val="22"/>
          <w:szCs w:val="22"/>
        </w:rPr>
        <w:t>, ведомости объемов работ, согласованные с заказчиком.</w:t>
      </w:r>
    </w:p>
    <w:p w14:paraId="4DF9EED6" w14:textId="77777777" w:rsidR="00B95A77" w:rsidRPr="00800065" w:rsidRDefault="00B95A77" w:rsidP="00FE1410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14:paraId="41E6CFF6" w14:textId="75DD8F1D" w:rsidR="00E01CE9" w:rsidRPr="00800065" w:rsidRDefault="00852462" w:rsidP="00FE1410">
      <w:pPr>
        <w:pStyle w:val="a3"/>
        <w:numPr>
          <w:ilvl w:val="1"/>
          <w:numId w:val="3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  <w:r w:rsidRPr="00800065">
        <w:rPr>
          <w:rFonts w:ascii="Times New Roman" w:hAnsi="Times New Roman" w:cs="Times New Roman"/>
          <w:color w:val="0F1115"/>
          <w:shd w:val="clear" w:color="auto" w:fill="FFFFFF"/>
        </w:rPr>
        <w:t xml:space="preserve"> </w:t>
      </w:r>
      <w:r w:rsidR="00E32E57" w:rsidRPr="00800065">
        <w:rPr>
          <w:rFonts w:ascii="Times New Roman" w:hAnsi="Times New Roman" w:cs="Times New Roman"/>
          <w:color w:val="0F1115"/>
          <w:shd w:val="clear" w:color="auto" w:fill="FFFFFF"/>
        </w:rPr>
        <w:t>Положительное заключение о проверке достоверности определения сметной стоимости (в объёме, предусмотренном действующим законодательством Российской Федерации), полученное Заказчиком в уполномоченной организации по проведению государственной экспертизы. Подрядчик обязан за свой счёт обеспечить сопровождение прохождения проверки достоверности сметной стоимости, в том числе оперативную подготовку ответов на замечания и внесение изменений в сметную документацию по требованиям экспертной организации.</w:t>
      </w:r>
      <w:r w:rsidR="00723135" w:rsidRPr="00800065">
        <w:rPr>
          <w:rFonts w:ascii="Times New Roman" w:hAnsi="Times New Roman" w:cs="Times New Roman"/>
          <w:color w:val="0F1115"/>
          <w:shd w:val="clear" w:color="auto" w:fill="FFFFFF"/>
        </w:rPr>
        <w:t xml:space="preserve"> Подрядчик за свой счет устраняет замечания экспертизы по сметной документации и повторно направляет в течение 10 рабочих дней.</w:t>
      </w:r>
    </w:p>
    <w:p w14:paraId="157D4245" w14:textId="4748639E" w:rsidR="001B4D5F" w:rsidRPr="00800065" w:rsidRDefault="00FE1410" w:rsidP="00FE1410">
      <w:pPr>
        <w:pStyle w:val="a3"/>
        <w:numPr>
          <w:ilvl w:val="0"/>
          <w:numId w:val="30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E35CB3">
        <w:rPr>
          <w:rFonts w:ascii="Times New Roman" w:hAnsi="Times New Roman" w:cs="Times New Roman"/>
          <w:bCs/>
          <w:highlight w:val="green"/>
        </w:rPr>
        <w:t xml:space="preserve">Общий срок выполнения работ: </w:t>
      </w:r>
      <w:r w:rsidR="00E35CB3" w:rsidRPr="00E35CB3">
        <w:rPr>
          <w:rFonts w:ascii="Times New Roman" w:hAnsi="Times New Roman" w:cs="Times New Roman"/>
          <w:bCs/>
          <w:highlight w:val="green"/>
        </w:rPr>
        <w:t>в течение 180 календарных дней с момента заключения договора.</w:t>
      </w:r>
      <w:r w:rsidR="00E35CB3">
        <w:rPr>
          <w:rFonts w:ascii="Times New Roman" w:hAnsi="Times New Roman" w:cs="Times New Roman"/>
          <w:bCs/>
        </w:rPr>
        <w:t xml:space="preserve"> </w:t>
      </w:r>
      <w:r w:rsidR="001B4D5F" w:rsidRPr="00800065">
        <w:rPr>
          <w:rFonts w:ascii="Times New Roman" w:hAnsi="Times New Roman" w:cs="Times New Roman"/>
          <w:bCs/>
        </w:rPr>
        <w:t>Работы должны проводиться согласно графику выполнения работ</w:t>
      </w:r>
      <w:r w:rsidR="00E01CE9" w:rsidRPr="00800065">
        <w:rPr>
          <w:rFonts w:ascii="Times New Roman" w:hAnsi="Times New Roman" w:cs="Times New Roman"/>
          <w:bCs/>
        </w:rPr>
        <w:t>:</w:t>
      </w:r>
    </w:p>
    <w:p w14:paraId="25C16EB1" w14:textId="77777777" w:rsidR="001B4D5F" w:rsidRPr="00800065" w:rsidRDefault="001B4D5F" w:rsidP="00FE1410">
      <w:pPr>
        <w:tabs>
          <w:tab w:val="num" w:pos="0"/>
        </w:tabs>
        <w:jc w:val="center"/>
        <w:rPr>
          <w:b/>
          <w:bCs/>
          <w:sz w:val="22"/>
          <w:szCs w:val="22"/>
        </w:rPr>
      </w:pPr>
    </w:p>
    <w:p w14:paraId="641D2410" w14:textId="5D579BC6" w:rsidR="00684CA5" w:rsidRPr="00800065" w:rsidRDefault="00684CA5" w:rsidP="00FE1410">
      <w:pPr>
        <w:pStyle w:val="a3"/>
        <w:tabs>
          <w:tab w:val="num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Cs/>
        </w:rPr>
      </w:pPr>
      <w:r w:rsidRPr="00800065">
        <w:rPr>
          <w:rFonts w:ascii="Times New Roman" w:hAnsi="Times New Roman" w:cs="Times New Roman"/>
          <w:b/>
          <w:bCs/>
        </w:rPr>
        <w:t xml:space="preserve">График выполнения работ </w:t>
      </w:r>
      <w:r w:rsidR="00BC4533" w:rsidRPr="00800065">
        <w:rPr>
          <w:rFonts w:ascii="Times New Roman" w:hAnsi="Times New Roman" w:cs="Times New Roman"/>
          <w:b/>
          <w:bCs/>
        </w:rPr>
        <w:t>выполнение работ по разработке проектно-сметной документации на замену 9-ти лифтов ФГБУ «НМИЦ ТО им. Н.Н. Приорова» Минздрава России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304"/>
        <w:gridCol w:w="4431"/>
        <w:gridCol w:w="3398"/>
      </w:tblGrid>
      <w:tr w:rsidR="00E35CB3" w:rsidRPr="00800065" w14:paraId="3C852A31" w14:textId="77777777" w:rsidTr="00E35CB3">
        <w:trPr>
          <w:trHeight w:val="20"/>
        </w:trPr>
        <w:tc>
          <w:tcPr>
            <w:tcW w:w="393" w:type="pct"/>
            <w:shd w:val="clear" w:color="auto" w:fill="auto"/>
            <w:vAlign w:val="center"/>
            <w:hideMark/>
          </w:tcPr>
          <w:p w14:paraId="4CFD760B" w14:textId="77777777" w:rsidR="00E35CB3" w:rsidRPr="00800065" w:rsidRDefault="00E35CB3" w:rsidP="00E35CB3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065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32A663FB" w14:textId="3207C157" w:rsidR="00E35CB3" w:rsidRPr="00800065" w:rsidRDefault="00E35CB3" w:rsidP="00E35CB3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065">
              <w:rPr>
                <w:b/>
                <w:bCs/>
                <w:color w:val="000000"/>
                <w:sz w:val="22"/>
                <w:szCs w:val="22"/>
              </w:rPr>
              <w:t>Вид работ (№ пункта ТЗ)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70F322EE" w14:textId="5DD4E435" w:rsidR="00E35CB3" w:rsidRPr="00800065" w:rsidRDefault="00E35CB3" w:rsidP="00E35CB3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065">
              <w:rPr>
                <w:b/>
                <w:bCs/>
                <w:color w:val="000000"/>
                <w:sz w:val="22"/>
                <w:szCs w:val="22"/>
              </w:rPr>
              <w:t>Срок выполнения</w:t>
            </w:r>
          </w:p>
        </w:tc>
        <w:tc>
          <w:tcPr>
            <w:tcW w:w="1714" w:type="pct"/>
            <w:shd w:val="clear" w:color="auto" w:fill="auto"/>
            <w:vAlign w:val="center"/>
            <w:hideMark/>
          </w:tcPr>
          <w:p w14:paraId="3A8FF168" w14:textId="77777777" w:rsidR="00E35CB3" w:rsidRPr="00800065" w:rsidRDefault="00E35CB3" w:rsidP="00E35CB3">
            <w:pPr>
              <w:tabs>
                <w:tab w:val="num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065">
              <w:rPr>
                <w:b/>
                <w:bCs/>
                <w:color w:val="000000"/>
                <w:sz w:val="22"/>
                <w:szCs w:val="22"/>
              </w:rPr>
              <w:t>Закрывающие документы</w:t>
            </w:r>
          </w:p>
        </w:tc>
      </w:tr>
      <w:tr w:rsidR="00E35CB3" w:rsidRPr="00800065" w14:paraId="0715111A" w14:textId="77777777" w:rsidTr="00E35CB3">
        <w:trPr>
          <w:trHeight w:val="20"/>
        </w:trPr>
        <w:tc>
          <w:tcPr>
            <w:tcW w:w="393" w:type="pct"/>
            <w:shd w:val="clear" w:color="auto" w:fill="auto"/>
            <w:vAlign w:val="center"/>
            <w:hideMark/>
          </w:tcPr>
          <w:p w14:paraId="5BB07297" w14:textId="77777777" w:rsidR="00E35CB3" w:rsidRPr="00800065" w:rsidRDefault="00E35CB3" w:rsidP="00FE1410">
            <w:pPr>
              <w:tabs>
                <w:tab w:val="num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00065">
              <w:rPr>
                <w:b/>
                <w:bCs/>
                <w:color w:val="000000"/>
                <w:sz w:val="22"/>
                <w:szCs w:val="22"/>
              </w:rPr>
              <w:t>8.1.1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14:paraId="1B28EE10" w14:textId="7F12BB95" w:rsidR="00E35CB3" w:rsidRPr="00800065" w:rsidRDefault="00E35CB3" w:rsidP="00FE1410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800065">
              <w:rPr>
                <w:bCs/>
                <w:color w:val="000000"/>
                <w:sz w:val="22"/>
                <w:szCs w:val="22"/>
              </w:rPr>
              <w:t>п.п</w:t>
            </w:r>
            <w:proofErr w:type="spellEnd"/>
            <w:r w:rsidRPr="00800065">
              <w:rPr>
                <w:bCs/>
                <w:color w:val="000000"/>
                <w:sz w:val="22"/>
                <w:szCs w:val="22"/>
              </w:rPr>
              <w:t>. 1.4, 2.1.</w:t>
            </w:r>
          </w:p>
        </w:tc>
        <w:tc>
          <w:tcPr>
            <w:tcW w:w="2235" w:type="pct"/>
            <w:shd w:val="clear" w:color="auto" w:fill="auto"/>
            <w:vAlign w:val="center"/>
            <w:hideMark/>
          </w:tcPr>
          <w:p w14:paraId="4CF73AF7" w14:textId="43C8844D" w:rsidR="00E35CB3" w:rsidRPr="00800065" w:rsidRDefault="00E35CB3" w:rsidP="00FE1410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800065">
              <w:rPr>
                <w:bCs/>
                <w:color w:val="000000"/>
                <w:sz w:val="22"/>
                <w:szCs w:val="22"/>
              </w:rPr>
              <w:t>в течение 180 календарных дней с момента заключения договора</w:t>
            </w:r>
          </w:p>
        </w:tc>
        <w:tc>
          <w:tcPr>
            <w:tcW w:w="1714" w:type="pct"/>
            <w:shd w:val="clear" w:color="auto" w:fill="auto"/>
            <w:vAlign w:val="center"/>
            <w:hideMark/>
          </w:tcPr>
          <w:p w14:paraId="439DEC6C" w14:textId="78EEC334" w:rsidR="00E35CB3" w:rsidRPr="00800065" w:rsidRDefault="00E35CB3" w:rsidP="00FE1410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800065">
              <w:rPr>
                <w:bCs/>
                <w:color w:val="000000"/>
                <w:sz w:val="22"/>
                <w:szCs w:val="22"/>
              </w:rPr>
              <w:t xml:space="preserve">Получение Заказчиком документации согласно п. </w:t>
            </w:r>
            <w:proofErr w:type="gramStart"/>
            <w:r w:rsidRPr="00800065">
              <w:rPr>
                <w:bCs/>
                <w:color w:val="000000"/>
                <w:sz w:val="22"/>
                <w:szCs w:val="22"/>
              </w:rPr>
              <w:t>7  ТЗ</w:t>
            </w:r>
            <w:proofErr w:type="gramEnd"/>
          </w:p>
        </w:tc>
      </w:tr>
      <w:tr w:rsidR="00E35CB3" w:rsidRPr="00800065" w14:paraId="13349C66" w14:textId="77777777" w:rsidTr="00E35CB3">
        <w:trPr>
          <w:trHeight w:val="20"/>
        </w:trPr>
        <w:tc>
          <w:tcPr>
            <w:tcW w:w="393" w:type="pct"/>
            <w:shd w:val="clear" w:color="auto" w:fill="auto"/>
            <w:vAlign w:val="center"/>
          </w:tcPr>
          <w:p w14:paraId="4F39A7B8" w14:textId="6BC318C7" w:rsidR="00E35CB3" w:rsidRPr="00800065" w:rsidRDefault="00E35CB3" w:rsidP="00FE1410">
            <w:pPr>
              <w:tabs>
                <w:tab w:val="num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00065">
              <w:rPr>
                <w:b/>
                <w:bCs/>
                <w:color w:val="000000"/>
                <w:sz w:val="22"/>
                <w:szCs w:val="22"/>
              </w:rPr>
              <w:t>8.1.2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1E42338" w14:textId="5BA303DB" w:rsidR="00E35CB3" w:rsidRPr="00800065" w:rsidRDefault="00E35CB3" w:rsidP="00FE1410">
            <w:pPr>
              <w:tabs>
                <w:tab w:val="num" w:pos="0"/>
              </w:tabs>
              <w:rPr>
                <w:bCs/>
                <w:color w:val="000000"/>
                <w:sz w:val="22"/>
                <w:szCs w:val="22"/>
              </w:rPr>
            </w:pPr>
            <w:r w:rsidRPr="00800065">
              <w:rPr>
                <w:bCs/>
                <w:color w:val="000000"/>
                <w:sz w:val="22"/>
                <w:szCs w:val="22"/>
              </w:rPr>
              <w:t>п. 7.1</w:t>
            </w:r>
          </w:p>
        </w:tc>
        <w:tc>
          <w:tcPr>
            <w:tcW w:w="2235" w:type="pct"/>
            <w:shd w:val="clear" w:color="auto" w:fill="auto"/>
            <w:vAlign w:val="center"/>
          </w:tcPr>
          <w:p w14:paraId="58281254" w14:textId="46CBA7F4" w:rsidR="00E35CB3" w:rsidRPr="00800065" w:rsidRDefault="00E35CB3" w:rsidP="00FE1410">
            <w:pPr>
              <w:tabs>
                <w:tab w:val="num" w:pos="0"/>
              </w:tabs>
              <w:rPr>
                <w:bCs/>
                <w:color w:val="000000"/>
                <w:sz w:val="22"/>
                <w:szCs w:val="22"/>
              </w:rPr>
            </w:pPr>
            <w:r w:rsidRPr="00800065">
              <w:rPr>
                <w:color w:val="0F1115"/>
                <w:sz w:val="22"/>
                <w:szCs w:val="22"/>
                <w:shd w:val="clear" w:color="auto" w:fill="FFFFFF"/>
              </w:rPr>
              <w:t>Приёмка Заказчиком выполненных работ (рассмотрение документации, подписание акта сдачи-приёмки или направление мотивированного отказа) | в течение 20 (двадцати) рабочих дней с даты получения документации согласно п. 7 ТЗ. Срок приёмки не входит в общий срок выполнения работ Подрядчиком.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14540B71" w14:textId="33359FFF" w:rsidR="00E35CB3" w:rsidRPr="00800065" w:rsidRDefault="00E35CB3" w:rsidP="00FE1410">
            <w:pPr>
              <w:tabs>
                <w:tab w:val="num" w:pos="0"/>
              </w:tabs>
              <w:rPr>
                <w:bCs/>
                <w:color w:val="000000"/>
                <w:sz w:val="22"/>
                <w:szCs w:val="22"/>
              </w:rPr>
            </w:pPr>
            <w:r w:rsidRPr="00800065">
              <w:rPr>
                <w:bCs/>
                <w:color w:val="000000"/>
                <w:sz w:val="22"/>
                <w:szCs w:val="22"/>
              </w:rPr>
              <w:t>Согласование Заказчиком представленной документации согласно п. 7 ТЗ</w:t>
            </w:r>
          </w:p>
        </w:tc>
      </w:tr>
    </w:tbl>
    <w:p w14:paraId="7E0A664C" w14:textId="77777777" w:rsidR="00602333" w:rsidRPr="00800065" w:rsidRDefault="00602333" w:rsidP="00FE1410">
      <w:pPr>
        <w:tabs>
          <w:tab w:val="num" w:pos="0"/>
        </w:tabs>
        <w:rPr>
          <w:b/>
          <w:sz w:val="22"/>
          <w:szCs w:val="22"/>
        </w:rPr>
      </w:pPr>
    </w:p>
    <w:p w14:paraId="70037D6C" w14:textId="77777777" w:rsidR="00602333" w:rsidRPr="00800065" w:rsidRDefault="00602333" w:rsidP="00FE1410">
      <w:pPr>
        <w:pStyle w:val="a3"/>
        <w:tabs>
          <w:tab w:val="num" w:pos="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ru-RU"/>
        </w:rPr>
      </w:pPr>
    </w:p>
    <w:p w14:paraId="1BFE5692" w14:textId="5000DC6C" w:rsidR="00F034A6" w:rsidRPr="00800065" w:rsidRDefault="00C55F92" w:rsidP="00FE1410">
      <w:pPr>
        <w:pStyle w:val="a3"/>
        <w:numPr>
          <w:ilvl w:val="0"/>
          <w:numId w:val="30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ru-RU"/>
        </w:rPr>
      </w:pPr>
      <w:r w:rsidRPr="00800065">
        <w:rPr>
          <w:rFonts w:ascii="Times New Roman" w:eastAsia="Times New Roman" w:hAnsi="Times New Roman" w:cs="Times New Roman"/>
          <w:b/>
          <w:lang w:eastAsia="ru-RU"/>
        </w:rPr>
        <w:t>Прочие условия.</w:t>
      </w:r>
    </w:p>
    <w:p w14:paraId="1892B108" w14:textId="77777777" w:rsidR="00C55F92" w:rsidRPr="00800065" w:rsidRDefault="00C55F92" w:rsidP="00FE1410">
      <w:pPr>
        <w:tabs>
          <w:tab w:val="num" w:pos="0"/>
        </w:tabs>
        <w:rPr>
          <w:b/>
          <w:sz w:val="22"/>
          <w:szCs w:val="22"/>
        </w:rPr>
      </w:pPr>
    </w:p>
    <w:p w14:paraId="07920D2F" w14:textId="617AB707" w:rsidR="00DA255E" w:rsidRPr="00800065" w:rsidRDefault="00DA255E" w:rsidP="00FE1410">
      <w:pPr>
        <w:pStyle w:val="a3"/>
        <w:numPr>
          <w:ilvl w:val="1"/>
          <w:numId w:val="30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800065">
        <w:rPr>
          <w:rFonts w:ascii="Times New Roman" w:eastAsia="Times New Roman" w:hAnsi="Times New Roman" w:cs="Times New Roman"/>
          <w:lang w:eastAsia="ru-RU"/>
        </w:rPr>
        <w:t>Подрядчик обязуется передать Заказчику вместе с результатом работ по Договору исключительные имущественные права, предусмотренные частью четвертой Гражданского кодекса РФ, и смежные права (при их возникновении), принадлежащие автору и соавторам Проектной документации, в полном объеме без ограничений права использования, без оплаты дополнительного авторского вознаграждения, на весь срок действия авторского права на Проектную документацию для использования на любой территории без огран</w:t>
      </w:r>
      <w:r w:rsidR="00DA3065" w:rsidRPr="00800065">
        <w:rPr>
          <w:rFonts w:ascii="Times New Roman" w:eastAsia="Times New Roman" w:hAnsi="Times New Roman" w:cs="Times New Roman"/>
          <w:lang w:eastAsia="ru-RU"/>
        </w:rPr>
        <w:t>и</w:t>
      </w:r>
      <w:r w:rsidRPr="00800065">
        <w:rPr>
          <w:rFonts w:ascii="Times New Roman" w:eastAsia="Times New Roman" w:hAnsi="Times New Roman" w:cs="Times New Roman"/>
          <w:lang w:eastAsia="ru-RU"/>
        </w:rPr>
        <w:t>чений.</w:t>
      </w:r>
    </w:p>
    <w:p w14:paraId="09106E7D" w14:textId="77777777" w:rsidR="00DA255E" w:rsidRPr="00800065" w:rsidRDefault="00DA255E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  <w:r w:rsidRPr="00800065">
        <w:rPr>
          <w:sz w:val="22"/>
          <w:szCs w:val="22"/>
        </w:rPr>
        <w:t>Заказчик имеет право без ограничений передавать вышеуказанные права (как исключительные, так и неисключительные, как полностью, так и частично) третьим лицам без ограничений. Подрядчик самостоятельно и за свой счет (в счет цены работ по Договору) оплачивает авторское вознаграждение автору и соавторам Проектной документации и обеспечивает передачу исключительных имущественных и смежных прав (при их возникновении) на Проектную документацию от автора (соавторов) к Заказчику. Цена работ по Договору включает в себя цену за отчуждение исключительных и иных прав на разработанную Проектную документацию.</w:t>
      </w:r>
    </w:p>
    <w:p w14:paraId="76804078" w14:textId="77777777" w:rsidR="00903322" w:rsidRPr="00800065" w:rsidRDefault="00903322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</w:p>
    <w:p w14:paraId="566B5D8B" w14:textId="2C947E1D" w:rsidR="00DA255E" w:rsidRPr="00800065" w:rsidRDefault="00962F10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  <w:r w:rsidRPr="00800065">
        <w:rPr>
          <w:sz w:val="22"/>
          <w:szCs w:val="22"/>
        </w:rPr>
        <w:t>9</w:t>
      </w:r>
      <w:r w:rsidR="00DA255E" w:rsidRPr="00800065">
        <w:rPr>
          <w:sz w:val="22"/>
          <w:szCs w:val="22"/>
        </w:rPr>
        <w:t>.2. Все права на использование и распоряжение произведениями архитектуры, градостроительства или садово-паркового искусства, изобретениями, архитектурно-планировочными решениями и другими научно-техническими разработками, созданными Подрядчиком в ходе работ по настоящему Договору путем разработки проектной документации объекта капитального строительства на основе указанного произведения, а также путем реализации произведения архитектуры, градостроительства или садово-паркового искусства, принадлежат Заказчику.</w:t>
      </w:r>
    </w:p>
    <w:p w14:paraId="7EB82902" w14:textId="77777777" w:rsidR="00C55F92" w:rsidRPr="00800065" w:rsidRDefault="00C55F92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</w:p>
    <w:p w14:paraId="6FF076CF" w14:textId="74433BF6" w:rsidR="00DA255E" w:rsidRPr="00800065" w:rsidRDefault="00ED1DD9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  <w:r w:rsidRPr="00800065">
        <w:rPr>
          <w:sz w:val="22"/>
          <w:szCs w:val="22"/>
        </w:rPr>
        <w:lastRenderedPageBreak/>
        <w:t>9</w:t>
      </w:r>
      <w:r w:rsidR="00DA255E" w:rsidRPr="00800065">
        <w:rPr>
          <w:sz w:val="22"/>
          <w:szCs w:val="22"/>
        </w:rPr>
        <w:t>.3. После приемки Заказчиком от Подрядчика разработанной Проектной документации ее собственником становится Заказчик и последний вправе распоряжаться Проектной документацией по своему усмотрению, в т.ч. вносить в Проектную документацию любые изменения, как с привлечением неограниченного круга третьих лиц, так и собственными силами.</w:t>
      </w:r>
    </w:p>
    <w:p w14:paraId="51532B7D" w14:textId="77777777" w:rsidR="00C55F92" w:rsidRPr="00800065" w:rsidRDefault="00C55F92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</w:p>
    <w:p w14:paraId="770AD0D1" w14:textId="3F4ABB51" w:rsidR="00DA255E" w:rsidRPr="00800065" w:rsidRDefault="00ED1DD9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  <w:r w:rsidRPr="00800065">
        <w:rPr>
          <w:sz w:val="22"/>
          <w:szCs w:val="22"/>
        </w:rPr>
        <w:t>9</w:t>
      </w:r>
      <w:r w:rsidR="00DA255E" w:rsidRPr="00800065">
        <w:rPr>
          <w:sz w:val="22"/>
          <w:szCs w:val="22"/>
        </w:rPr>
        <w:t>.4. Заказчик имеет право на многократное использование проектной документации объекта капитального строительства, разработанной на основе произведения архитектуры, градостроительства или садово-паркового искусства, без согласия автора произведения архитектуры, градостроительства или садово-паркового искусства.</w:t>
      </w:r>
    </w:p>
    <w:p w14:paraId="4F620244" w14:textId="77777777" w:rsidR="00903322" w:rsidRPr="00800065" w:rsidRDefault="00903322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</w:p>
    <w:p w14:paraId="294CBC2A" w14:textId="32263284" w:rsidR="00B14F72" w:rsidRPr="00800065" w:rsidRDefault="00ED1DD9" w:rsidP="00FE1410">
      <w:pPr>
        <w:tabs>
          <w:tab w:val="num" w:pos="0"/>
        </w:tabs>
        <w:contextualSpacing/>
        <w:jc w:val="both"/>
        <w:rPr>
          <w:sz w:val="22"/>
          <w:szCs w:val="22"/>
        </w:rPr>
      </w:pPr>
      <w:r w:rsidRPr="00800065">
        <w:rPr>
          <w:sz w:val="22"/>
          <w:szCs w:val="22"/>
        </w:rPr>
        <w:t>9</w:t>
      </w:r>
      <w:r w:rsidR="00DA255E" w:rsidRPr="00800065">
        <w:rPr>
          <w:sz w:val="22"/>
          <w:szCs w:val="22"/>
        </w:rPr>
        <w:t>.5. Подрядчик заверяет Заказчика, что Проектная документация, разработанная по Договору, создана в рамках выполнения служебных обязанностей или служебного задания лицами (авторами), которые состоят в трудовых отношениях с Подрядчиком (субподрядчиками) и в силу имеющихся с ними трудовых договоров не могут предъявлять каких-либо претензий и исков, вытекающих из исключительных (неисключительных) и смежных прав на использование Проектной документации.</w:t>
      </w:r>
    </w:p>
    <w:p w14:paraId="7DFDC6DD" w14:textId="44DC6353" w:rsidR="00903322" w:rsidRPr="00800065" w:rsidRDefault="00ED1DD9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  <w:r w:rsidRPr="00800065">
        <w:rPr>
          <w:sz w:val="22"/>
          <w:szCs w:val="22"/>
        </w:rPr>
        <w:t>9</w:t>
      </w:r>
      <w:r w:rsidR="0006477C" w:rsidRPr="00800065">
        <w:rPr>
          <w:sz w:val="22"/>
          <w:szCs w:val="22"/>
        </w:rPr>
        <w:t xml:space="preserve">.6. </w:t>
      </w:r>
      <w:r w:rsidR="00EA3D7E" w:rsidRPr="00800065">
        <w:rPr>
          <w:color w:val="0F1115"/>
          <w:sz w:val="22"/>
          <w:szCs w:val="22"/>
          <w:shd w:val="clear" w:color="auto" w:fill="FFFFFF"/>
        </w:rPr>
        <w:t>Проектирование инженерных систем и оборудования необходимо выполнить в пределах нагрузок и мощностей, ранее выделенных на объект. При необходимости увеличения мощности Подрядчик выполняет расчёты и предоставляет Заказчику обоснование для получения дополнительных технических условий. Получение технических условий на увеличение мощности по электроснабжению осуществляется Заказчиком.</w:t>
      </w:r>
    </w:p>
    <w:p w14:paraId="40664B30" w14:textId="4500C9C6" w:rsidR="0006477C" w:rsidRPr="00800065" w:rsidRDefault="00ED1DD9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  <w:r w:rsidRPr="00800065">
        <w:rPr>
          <w:bCs/>
          <w:iCs/>
          <w:sz w:val="22"/>
          <w:szCs w:val="22"/>
        </w:rPr>
        <w:t>9</w:t>
      </w:r>
      <w:r w:rsidR="0006477C" w:rsidRPr="00800065">
        <w:rPr>
          <w:bCs/>
          <w:iCs/>
          <w:sz w:val="22"/>
          <w:szCs w:val="22"/>
        </w:rPr>
        <w:t>.</w:t>
      </w:r>
      <w:r w:rsidR="002B21EE" w:rsidRPr="00800065">
        <w:rPr>
          <w:bCs/>
          <w:iCs/>
          <w:sz w:val="22"/>
          <w:szCs w:val="22"/>
        </w:rPr>
        <w:t>7</w:t>
      </w:r>
      <w:r w:rsidR="0006477C" w:rsidRPr="00800065">
        <w:rPr>
          <w:bCs/>
          <w:iCs/>
          <w:sz w:val="22"/>
          <w:szCs w:val="22"/>
        </w:rPr>
        <w:t xml:space="preserve"> Разрабатываемая проектная документация должн</w:t>
      </w:r>
      <w:r w:rsidR="00350449" w:rsidRPr="00800065">
        <w:rPr>
          <w:bCs/>
          <w:iCs/>
          <w:sz w:val="22"/>
          <w:szCs w:val="22"/>
        </w:rPr>
        <w:t>а</w:t>
      </w:r>
      <w:r w:rsidR="0006477C" w:rsidRPr="00800065">
        <w:rPr>
          <w:bCs/>
          <w:iCs/>
          <w:sz w:val="22"/>
          <w:szCs w:val="22"/>
        </w:rPr>
        <w:t xml:space="preserve">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и эстетические характеристики.</w:t>
      </w:r>
    </w:p>
    <w:p w14:paraId="0BC2F62A" w14:textId="77777777" w:rsidR="00903322" w:rsidRPr="00800065" w:rsidRDefault="00903322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</w:p>
    <w:p w14:paraId="0EE67584" w14:textId="6C0F4FEA" w:rsidR="00BB7256" w:rsidRDefault="00ED1DD9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  <w:highlight w:val="green"/>
        </w:rPr>
      </w:pPr>
      <w:r w:rsidRPr="00E35CB3">
        <w:rPr>
          <w:bCs/>
          <w:iCs/>
          <w:sz w:val="22"/>
          <w:szCs w:val="22"/>
          <w:highlight w:val="green"/>
        </w:rPr>
        <w:t>9</w:t>
      </w:r>
      <w:r w:rsidR="0006477C" w:rsidRPr="00E35CB3">
        <w:rPr>
          <w:bCs/>
          <w:iCs/>
          <w:sz w:val="22"/>
          <w:szCs w:val="22"/>
          <w:highlight w:val="green"/>
        </w:rPr>
        <w:t>.</w:t>
      </w:r>
      <w:r w:rsidR="002B21EE" w:rsidRPr="00E35CB3">
        <w:rPr>
          <w:bCs/>
          <w:iCs/>
          <w:sz w:val="22"/>
          <w:szCs w:val="22"/>
          <w:highlight w:val="green"/>
        </w:rPr>
        <w:t>8</w:t>
      </w:r>
      <w:r w:rsidR="0006477C" w:rsidRPr="00E35CB3">
        <w:rPr>
          <w:bCs/>
          <w:iCs/>
          <w:sz w:val="22"/>
          <w:szCs w:val="22"/>
          <w:highlight w:val="green"/>
        </w:rPr>
        <w:t xml:space="preserve">. </w:t>
      </w:r>
      <w:r w:rsidR="00BB7256" w:rsidRPr="00E35CB3">
        <w:rPr>
          <w:bCs/>
          <w:iCs/>
          <w:sz w:val="22"/>
          <w:szCs w:val="22"/>
          <w:highlight w:val="green"/>
        </w:rPr>
        <w:t xml:space="preserve">Исполнитель может </w:t>
      </w:r>
      <w:r w:rsidR="007D543D" w:rsidRPr="00E35CB3">
        <w:rPr>
          <w:bCs/>
          <w:iCs/>
          <w:sz w:val="22"/>
          <w:szCs w:val="22"/>
          <w:highlight w:val="green"/>
        </w:rPr>
        <w:t>ознакомиться с</w:t>
      </w:r>
      <w:r w:rsidR="00BB7256" w:rsidRPr="00E35CB3">
        <w:rPr>
          <w:bCs/>
          <w:iCs/>
          <w:sz w:val="22"/>
          <w:szCs w:val="22"/>
          <w:highlight w:val="green"/>
        </w:rPr>
        <w:t xml:space="preserve"> имеющейся в наличии у Заказчика документацией по адресу: </w:t>
      </w:r>
      <w:r w:rsidR="002266CC" w:rsidRPr="00E35CB3">
        <w:rPr>
          <w:bCs/>
          <w:iCs/>
          <w:sz w:val="22"/>
          <w:szCs w:val="22"/>
          <w:highlight w:val="green"/>
        </w:rPr>
        <w:t>Российская Федерация, 127299, Москва, Приорова, Д. 10</w:t>
      </w:r>
      <w:r w:rsidR="00220B6A">
        <w:rPr>
          <w:bCs/>
          <w:iCs/>
          <w:sz w:val="22"/>
          <w:szCs w:val="22"/>
          <w:highlight w:val="green"/>
        </w:rPr>
        <w:t>.</w:t>
      </w:r>
    </w:p>
    <w:p w14:paraId="666CEF2C" w14:textId="09E07B2B" w:rsidR="00220B6A" w:rsidRDefault="00220B6A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Документация находится у Ответственного работника – Писарев Александр Николаевич, адрес электронный почты для подачи заявки </w:t>
      </w:r>
      <w:r w:rsidR="00965534">
        <w:rPr>
          <w:bCs/>
          <w:iCs/>
          <w:sz w:val="22"/>
          <w:szCs w:val="22"/>
        </w:rPr>
        <w:t xml:space="preserve">на получение пропуска на территорию Заказчика для </w:t>
      </w:r>
      <w:r>
        <w:rPr>
          <w:bCs/>
          <w:iCs/>
          <w:sz w:val="22"/>
          <w:szCs w:val="22"/>
        </w:rPr>
        <w:t>ознакомлени</w:t>
      </w:r>
      <w:r w:rsidR="00965534">
        <w:rPr>
          <w:bCs/>
          <w:iCs/>
          <w:sz w:val="22"/>
          <w:szCs w:val="22"/>
        </w:rPr>
        <w:t>я</w:t>
      </w:r>
      <w:r>
        <w:rPr>
          <w:bCs/>
          <w:iCs/>
          <w:sz w:val="22"/>
          <w:szCs w:val="22"/>
        </w:rPr>
        <w:t xml:space="preserve"> с документацией: </w:t>
      </w:r>
      <w:hyperlink r:id="rId8" w:history="1">
        <w:r w:rsidRPr="001F01FF">
          <w:rPr>
            <w:rStyle w:val="a6"/>
            <w:bCs/>
            <w:iCs/>
            <w:sz w:val="22"/>
            <w:szCs w:val="22"/>
          </w:rPr>
          <w:t>PisarevAN@cito-priorov.ru</w:t>
        </w:r>
      </w:hyperlink>
      <w:r w:rsidR="005D0138">
        <w:rPr>
          <w:bCs/>
          <w:iCs/>
          <w:sz w:val="22"/>
          <w:szCs w:val="22"/>
        </w:rPr>
        <w:t xml:space="preserve">, </w:t>
      </w:r>
      <w:hyperlink r:id="rId9" w:history="1">
        <w:r w:rsidRPr="001F01FF">
          <w:rPr>
            <w:rStyle w:val="a6"/>
            <w:bCs/>
            <w:iCs/>
            <w:sz w:val="22"/>
            <w:szCs w:val="22"/>
          </w:rPr>
          <w:t>BurtsevaNA@cito-priorov.ru</w:t>
        </w:r>
      </w:hyperlink>
      <w:r>
        <w:rPr>
          <w:bCs/>
          <w:iCs/>
          <w:sz w:val="22"/>
          <w:szCs w:val="22"/>
        </w:rPr>
        <w:t xml:space="preserve">, </w:t>
      </w:r>
      <w:hyperlink r:id="rId10" w:history="1">
        <w:r w:rsidRPr="001F01FF">
          <w:rPr>
            <w:rStyle w:val="a6"/>
            <w:bCs/>
            <w:iCs/>
            <w:sz w:val="22"/>
            <w:szCs w:val="22"/>
          </w:rPr>
          <w:t>BayerNV@cito-priorov.ru</w:t>
        </w:r>
      </w:hyperlink>
      <w:r>
        <w:rPr>
          <w:bCs/>
          <w:iCs/>
          <w:sz w:val="22"/>
          <w:szCs w:val="22"/>
        </w:rPr>
        <w:t>.</w:t>
      </w:r>
    </w:p>
    <w:p w14:paraId="516A4FB2" w14:textId="77777777" w:rsidR="00903322" w:rsidRPr="00800065" w:rsidRDefault="00903322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</w:p>
    <w:p w14:paraId="5A50C3E6" w14:textId="66CBA9B0" w:rsidR="0006477C" w:rsidRPr="00800065" w:rsidRDefault="00ED1DD9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  <w:r w:rsidRPr="00800065">
        <w:rPr>
          <w:bCs/>
          <w:iCs/>
          <w:sz w:val="22"/>
          <w:szCs w:val="22"/>
        </w:rPr>
        <w:t>9</w:t>
      </w:r>
      <w:r w:rsidR="0006477C" w:rsidRPr="00800065">
        <w:rPr>
          <w:bCs/>
          <w:iCs/>
          <w:sz w:val="22"/>
          <w:szCs w:val="22"/>
        </w:rPr>
        <w:t>.</w:t>
      </w:r>
      <w:r w:rsidR="002B21EE" w:rsidRPr="00800065">
        <w:rPr>
          <w:bCs/>
          <w:iCs/>
          <w:sz w:val="22"/>
          <w:szCs w:val="22"/>
        </w:rPr>
        <w:t>9</w:t>
      </w:r>
      <w:r w:rsidR="0006477C" w:rsidRPr="00800065">
        <w:rPr>
          <w:bCs/>
          <w:iCs/>
          <w:sz w:val="22"/>
          <w:szCs w:val="22"/>
        </w:rPr>
        <w:t xml:space="preserve"> Исполнитель обязуется произвести своими силами и средствами перевод в электронный вид вышеуказанной документации в формат, необходимый для выполнения работ.</w:t>
      </w:r>
    </w:p>
    <w:p w14:paraId="63560782" w14:textId="1CD144FA" w:rsidR="007F6477" w:rsidRPr="00800065" w:rsidRDefault="007F6477" w:rsidP="00FE1410">
      <w:pPr>
        <w:tabs>
          <w:tab w:val="num" w:pos="0"/>
        </w:tabs>
        <w:contextualSpacing/>
        <w:jc w:val="both"/>
        <w:rPr>
          <w:bCs/>
          <w:iCs/>
          <w:sz w:val="22"/>
          <w:szCs w:val="22"/>
        </w:rPr>
      </w:pPr>
    </w:p>
    <w:p w14:paraId="4D35AF36" w14:textId="77777777" w:rsidR="00723135" w:rsidRPr="00800065" w:rsidRDefault="00723135" w:rsidP="00FE1410">
      <w:pPr>
        <w:pStyle w:val="4"/>
        <w:shd w:val="clear" w:color="auto" w:fill="FFFFFF"/>
        <w:tabs>
          <w:tab w:val="num" w:pos="0"/>
        </w:tabs>
        <w:spacing w:before="0" w:beforeAutospacing="0" w:after="0" w:afterAutospacing="0"/>
        <w:jc w:val="center"/>
        <w:rPr>
          <w:color w:val="0F1115"/>
          <w:sz w:val="22"/>
          <w:szCs w:val="22"/>
        </w:rPr>
      </w:pPr>
    </w:p>
    <w:p w14:paraId="07B14ADC" w14:textId="1EFF8FA0" w:rsidR="00723135" w:rsidRPr="00800065" w:rsidRDefault="00723135" w:rsidP="00FE1410">
      <w:pPr>
        <w:pStyle w:val="4"/>
        <w:shd w:val="clear" w:color="auto" w:fill="FFFFFF"/>
        <w:tabs>
          <w:tab w:val="num" w:pos="0"/>
        </w:tabs>
        <w:spacing w:before="0" w:beforeAutospacing="0" w:after="0" w:afterAutospacing="0"/>
        <w:jc w:val="center"/>
        <w:rPr>
          <w:color w:val="0F1115"/>
          <w:sz w:val="22"/>
          <w:szCs w:val="22"/>
        </w:rPr>
      </w:pPr>
      <w:r w:rsidRPr="00800065">
        <w:rPr>
          <w:color w:val="0F1115"/>
          <w:sz w:val="22"/>
          <w:szCs w:val="22"/>
        </w:rPr>
        <w:t>График распределения стоимости этапов:</w:t>
      </w: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2112"/>
        <w:gridCol w:w="4608"/>
        <w:gridCol w:w="2030"/>
      </w:tblGrid>
      <w:tr w:rsidR="00E35CB3" w:rsidRPr="00800065" w14:paraId="03BA3813" w14:textId="77777777" w:rsidTr="00E35CB3">
        <w:trPr>
          <w:trHeight w:val="20"/>
          <w:tblHeader/>
        </w:trPr>
        <w:tc>
          <w:tcPr>
            <w:tcW w:w="392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5F8440" w14:textId="77777777" w:rsidR="00E35CB3" w:rsidRPr="00800065" w:rsidRDefault="00E35CB3" w:rsidP="00E35CB3">
            <w:pPr>
              <w:tabs>
                <w:tab w:val="num" w:pos="0"/>
              </w:tabs>
              <w:ind w:right="-210"/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№ этапа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6178CB" w14:textId="77777777" w:rsidR="00E35CB3" w:rsidRPr="00800065" w:rsidRDefault="00E35CB3" w:rsidP="00E35CB3">
            <w:pPr>
              <w:tabs>
                <w:tab w:val="num" w:pos="0"/>
              </w:tabs>
              <w:ind w:right="-210"/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Наименование этапа</w:t>
            </w:r>
          </w:p>
        </w:tc>
        <w:tc>
          <w:tcPr>
            <w:tcW w:w="2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63F304" w14:textId="77777777" w:rsidR="00E35CB3" w:rsidRPr="00800065" w:rsidRDefault="00E35CB3" w:rsidP="00E35CB3">
            <w:pPr>
              <w:tabs>
                <w:tab w:val="num" w:pos="0"/>
              </w:tabs>
              <w:ind w:right="-210"/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Содержание работ</w:t>
            </w:r>
          </w:p>
        </w:tc>
        <w:tc>
          <w:tcPr>
            <w:tcW w:w="94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6EB02D" w14:textId="77777777" w:rsidR="00E35CB3" w:rsidRPr="00800065" w:rsidRDefault="00E35CB3" w:rsidP="00E35CB3">
            <w:pPr>
              <w:tabs>
                <w:tab w:val="num" w:pos="-196"/>
                <w:tab w:val="num" w:pos="0"/>
              </w:tabs>
              <w:ind w:left="-196" w:right="-210"/>
              <w:jc w:val="center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Срок (календ. дни с даты заключения договора)</w:t>
            </w:r>
          </w:p>
        </w:tc>
      </w:tr>
      <w:tr w:rsidR="00E35CB3" w:rsidRPr="00800065" w14:paraId="0552A1C3" w14:textId="77777777" w:rsidTr="00E35CB3">
        <w:trPr>
          <w:trHeight w:val="20"/>
        </w:trPr>
        <w:tc>
          <w:tcPr>
            <w:tcW w:w="392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05D4B9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Этап 1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CBE69F0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Техническое обследование и сбор исходных данных</w:t>
            </w:r>
          </w:p>
        </w:tc>
        <w:tc>
          <w:tcPr>
            <w:tcW w:w="2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F306E2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 Обмерные работы, визуальное и инструментальное обследование 9 шахт, машинных помещений, приямков (по ГОСТ 31937-2024, СП 13-102-2003)</w:t>
            </w:r>
            <w:r w:rsidRPr="00800065">
              <w:rPr>
                <w:sz w:val="22"/>
                <w:szCs w:val="22"/>
              </w:rPr>
              <w:br/>
              <w:t>2. Составление акта технического обследования с ведомостью дефектов</w:t>
            </w:r>
            <w:r w:rsidRPr="00800065">
              <w:rPr>
                <w:sz w:val="22"/>
                <w:szCs w:val="22"/>
              </w:rPr>
              <w:br/>
              <w:t>3. Уточнение перечня проектных работ и согласование с Заказчиком</w:t>
            </w:r>
            <w:r w:rsidRPr="00800065">
              <w:rPr>
                <w:sz w:val="22"/>
                <w:szCs w:val="22"/>
              </w:rPr>
              <w:br/>
              <w:t>4. Запрос технических условий (кроме электроснабжения)</w:t>
            </w:r>
          </w:p>
        </w:tc>
        <w:tc>
          <w:tcPr>
            <w:tcW w:w="94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5BFF1F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1–45</w:t>
            </w:r>
          </w:p>
        </w:tc>
      </w:tr>
      <w:tr w:rsidR="00E35CB3" w:rsidRPr="00800065" w14:paraId="6E9EFD2B" w14:textId="77777777" w:rsidTr="00E35CB3">
        <w:trPr>
          <w:trHeight w:val="20"/>
        </w:trPr>
        <w:tc>
          <w:tcPr>
            <w:tcW w:w="392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14608C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Этап 2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C8C93A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Разработка рабочей документации (РД) – основные разделы</w:t>
            </w:r>
          </w:p>
        </w:tc>
        <w:tc>
          <w:tcPr>
            <w:tcW w:w="2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DCA543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 Архитектурно-строительные решения (ремонт шахт, помещений, дверей, люков)</w:t>
            </w:r>
            <w:r w:rsidRPr="00800065">
              <w:rPr>
                <w:sz w:val="22"/>
                <w:szCs w:val="22"/>
              </w:rPr>
              <w:br/>
              <w:t>2. Конструктивные решения (металлоконструкции, балки подвески)</w:t>
            </w:r>
            <w:r w:rsidRPr="00800065">
              <w:rPr>
                <w:sz w:val="22"/>
                <w:szCs w:val="22"/>
              </w:rPr>
              <w:br/>
              <w:t xml:space="preserve">3. Электрооборудование (силовое питание, </w:t>
            </w:r>
            <w:r w:rsidRPr="00800065">
              <w:rPr>
                <w:sz w:val="22"/>
                <w:szCs w:val="22"/>
              </w:rPr>
              <w:lastRenderedPageBreak/>
              <w:t>освещение, заземление, щиты)</w:t>
            </w:r>
            <w:r w:rsidRPr="00800065">
              <w:rPr>
                <w:sz w:val="22"/>
                <w:szCs w:val="22"/>
              </w:rPr>
              <w:br/>
              <w:t>4. Системы связи, диспетчеризации, видеонаблюдения, защиты шахт</w:t>
            </w:r>
            <w:r w:rsidRPr="00800065">
              <w:rPr>
                <w:sz w:val="22"/>
                <w:szCs w:val="22"/>
              </w:rPr>
              <w:br/>
              <w:t>5. Мероприятия по обеспечению доступа МГН (поручни, Брайль, звуковое оповещение)</w:t>
            </w:r>
          </w:p>
        </w:tc>
        <w:tc>
          <w:tcPr>
            <w:tcW w:w="94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BCEA75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lastRenderedPageBreak/>
              <w:t>46–120</w:t>
            </w:r>
          </w:p>
        </w:tc>
      </w:tr>
      <w:tr w:rsidR="00E35CB3" w:rsidRPr="00800065" w14:paraId="4D6D18AE" w14:textId="77777777" w:rsidTr="00E35CB3">
        <w:trPr>
          <w:trHeight w:val="20"/>
        </w:trPr>
        <w:tc>
          <w:tcPr>
            <w:tcW w:w="392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6348EA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Этап 3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F1213B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Разработка сметной документации</w:t>
            </w:r>
          </w:p>
        </w:tc>
        <w:tc>
          <w:tcPr>
            <w:tcW w:w="2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94C7AC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 Локальные сметы по разделам на основании дефектной ведомости</w:t>
            </w:r>
            <w:r w:rsidRPr="00800065">
              <w:rPr>
                <w:sz w:val="22"/>
                <w:szCs w:val="22"/>
              </w:rPr>
              <w:br/>
              <w:t>2. Сводный сметный расчёт (ССР) с включением стоимости оборудования</w:t>
            </w:r>
            <w:r w:rsidRPr="00800065">
              <w:rPr>
                <w:sz w:val="22"/>
                <w:szCs w:val="22"/>
              </w:rPr>
              <w:br/>
              <w:t>3. Формирование АРПС-файлов (Гранд Смета)</w:t>
            </w:r>
            <w:r w:rsidRPr="00800065">
              <w:rPr>
                <w:sz w:val="22"/>
                <w:szCs w:val="22"/>
              </w:rPr>
              <w:br/>
              <w:t>4. Ведомость объёмов работ</w:t>
            </w:r>
          </w:p>
        </w:tc>
        <w:tc>
          <w:tcPr>
            <w:tcW w:w="94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BCF943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121–150</w:t>
            </w:r>
          </w:p>
        </w:tc>
      </w:tr>
      <w:tr w:rsidR="00E35CB3" w:rsidRPr="00800065" w14:paraId="76CCBEF0" w14:textId="77777777" w:rsidTr="00E35CB3">
        <w:trPr>
          <w:trHeight w:val="20"/>
        </w:trPr>
        <w:tc>
          <w:tcPr>
            <w:tcW w:w="392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58BCE0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Этап 4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52CC46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Комплектация, согласование и передача документации</w:t>
            </w:r>
          </w:p>
        </w:tc>
        <w:tc>
          <w:tcPr>
            <w:tcW w:w="2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734651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 Согласование с Заказчиком перечня оборудования с указанием эквивалентов (по ст.33 44-ФЗ)</w:t>
            </w:r>
            <w:r w:rsidRPr="00800065">
              <w:rPr>
                <w:sz w:val="22"/>
                <w:szCs w:val="22"/>
              </w:rPr>
              <w:br/>
              <w:t>2. Комплектация ПСД: 3 бумажных экз. сброшюрованных + 1 экз. PDF на электронном носителе</w:t>
            </w:r>
            <w:r w:rsidRPr="00800065">
              <w:rPr>
                <w:sz w:val="22"/>
                <w:szCs w:val="22"/>
              </w:rPr>
              <w:br/>
              <w:t>3. Передача по накладной Заказчику</w:t>
            </w:r>
          </w:p>
        </w:tc>
        <w:tc>
          <w:tcPr>
            <w:tcW w:w="94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5D3D55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151–170</w:t>
            </w:r>
          </w:p>
        </w:tc>
      </w:tr>
      <w:tr w:rsidR="00E35CB3" w:rsidRPr="00800065" w14:paraId="4DB968CE" w14:textId="77777777" w:rsidTr="00E35CB3">
        <w:trPr>
          <w:trHeight w:val="20"/>
        </w:trPr>
        <w:tc>
          <w:tcPr>
            <w:tcW w:w="392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C5E2DE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Этап 5</w:t>
            </w:r>
          </w:p>
        </w:tc>
        <w:tc>
          <w:tcPr>
            <w:tcW w:w="117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9D24DB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Сопровождение проверки достоверности сметной стоимости</w:t>
            </w:r>
          </w:p>
        </w:tc>
        <w:tc>
          <w:tcPr>
            <w:tcW w:w="2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09BC6F7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1. Оперативная подготовка ответов на замечания экспертной организации (по запросу Заказчика)</w:t>
            </w:r>
            <w:r w:rsidRPr="00800065">
              <w:rPr>
                <w:sz w:val="22"/>
                <w:szCs w:val="22"/>
              </w:rPr>
              <w:br/>
              <w:t>2. Внесение изменений в сметную документацию по требованиям экспертизы</w:t>
            </w:r>
            <w:r w:rsidRPr="00800065">
              <w:rPr>
                <w:sz w:val="22"/>
                <w:szCs w:val="22"/>
              </w:rPr>
              <w:br/>
              <w:t>3. Повторное направление доработанных смет (в электронном виде)</w:t>
            </w:r>
            <w:r w:rsidRPr="00800065">
              <w:rPr>
                <w:sz w:val="22"/>
                <w:szCs w:val="22"/>
              </w:rPr>
              <w:br/>
              <w:t>4. Участие в рабочих совещаниях (при необходимости)</w:t>
            </w:r>
          </w:p>
        </w:tc>
        <w:tc>
          <w:tcPr>
            <w:tcW w:w="94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2CD0AA" w14:textId="0476DB5D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sz w:val="22"/>
                <w:szCs w:val="22"/>
              </w:rPr>
              <w:t>171–180 (</w:t>
            </w:r>
            <w:bookmarkStart w:id="1" w:name="_GoBack"/>
            <w:bookmarkEnd w:id="1"/>
            <w:r w:rsidRPr="00800065">
              <w:rPr>
                <w:sz w:val="22"/>
                <w:szCs w:val="22"/>
              </w:rPr>
              <w:t>до получения положительного заключения, но не более 30 дней после окончания срока РД)</w:t>
            </w:r>
          </w:p>
        </w:tc>
      </w:tr>
      <w:tr w:rsidR="00E35CB3" w:rsidRPr="00800065" w14:paraId="66CE83F8" w14:textId="77777777" w:rsidTr="00E35CB3">
        <w:trPr>
          <w:trHeight w:val="20"/>
        </w:trPr>
        <w:tc>
          <w:tcPr>
            <w:tcW w:w="1566" w:type="pct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A98DD26" w14:textId="2F1EA189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434" w:type="pct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04BB5E" w14:textId="77777777" w:rsidR="00E35CB3" w:rsidRPr="00800065" w:rsidRDefault="00E35CB3" w:rsidP="00E35CB3">
            <w:pPr>
              <w:tabs>
                <w:tab w:val="num" w:pos="0"/>
              </w:tabs>
              <w:ind w:right="-210"/>
              <w:rPr>
                <w:sz w:val="22"/>
                <w:szCs w:val="22"/>
              </w:rPr>
            </w:pPr>
            <w:r w:rsidRPr="00800065">
              <w:rPr>
                <w:b/>
                <w:bCs/>
                <w:sz w:val="22"/>
                <w:szCs w:val="22"/>
              </w:rPr>
              <w:t>180 календарных дней</w:t>
            </w:r>
          </w:p>
        </w:tc>
      </w:tr>
    </w:tbl>
    <w:p w14:paraId="1BA9B3F6" w14:textId="77777777" w:rsidR="00723135" w:rsidRPr="00800065" w:rsidRDefault="00723135" w:rsidP="00FE1410">
      <w:pPr>
        <w:shd w:val="clear" w:color="auto" w:fill="FFFFFF"/>
        <w:tabs>
          <w:tab w:val="num" w:pos="0"/>
        </w:tabs>
        <w:outlineLvl w:val="3"/>
        <w:rPr>
          <w:b/>
          <w:bCs/>
          <w:color w:val="0F1115"/>
          <w:sz w:val="22"/>
          <w:szCs w:val="22"/>
        </w:rPr>
      </w:pPr>
      <w:r w:rsidRPr="00800065">
        <w:rPr>
          <w:b/>
          <w:bCs/>
          <w:color w:val="0F1115"/>
          <w:sz w:val="22"/>
          <w:szCs w:val="22"/>
        </w:rPr>
        <w:t>Примечания к графику:</w:t>
      </w:r>
    </w:p>
    <w:p w14:paraId="5869A94D" w14:textId="77777777" w:rsidR="00723135" w:rsidRPr="00800065" w:rsidRDefault="00723135" w:rsidP="00FE1410">
      <w:pPr>
        <w:numPr>
          <w:ilvl w:val="0"/>
          <w:numId w:val="36"/>
        </w:numPr>
        <w:shd w:val="clear" w:color="auto" w:fill="FFFFFF"/>
        <w:tabs>
          <w:tab w:val="num" w:pos="0"/>
        </w:tabs>
        <w:ind w:left="0" w:firstLine="0"/>
        <w:rPr>
          <w:color w:val="0F1115"/>
          <w:sz w:val="22"/>
          <w:szCs w:val="22"/>
        </w:rPr>
      </w:pPr>
      <w:r w:rsidRPr="00800065">
        <w:rPr>
          <w:b/>
          <w:bCs/>
          <w:color w:val="0F1115"/>
          <w:sz w:val="22"/>
          <w:szCs w:val="22"/>
        </w:rPr>
        <w:t>Начало этапов 2–5</w:t>
      </w:r>
      <w:r w:rsidRPr="00800065">
        <w:rPr>
          <w:color w:val="0F1115"/>
          <w:sz w:val="22"/>
          <w:szCs w:val="22"/>
        </w:rPr>
        <w:t> – только после письменного согласования Заказчиком акта технического обследования и уточнённого перечня работ (согласно ТЗ п. 1.4).</w:t>
      </w:r>
    </w:p>
    <w:p w14:paraId="76558633" w14:textId="77777777" w:rsidR="007E245F" w:rsidRPr="00800065" w:rsidRDefault="007E245F" w:rsidP="00FE1410">
      <w:pPr>
        <w:tabs>
          <w:tab w:val="num" w:pos="0"/>
        </w:tabs>
        <w:rPr>
          <w:sz w:val="22"/>
          <w:szCs w:val="22"/>
        </w:rPr>
      </w:pPr>
    </w:p>
    <w:sectPr w:rsidR="007E245F" w:rsidRPr="00800065" w:rsidSect="00800065">
      <w:footerReference w:type="default" r:id="rId11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AF908" w14:textId="77777777" w:rsidR="00CE5E3B" w:rsidRDefault="00CE5E3B" w:rsidP="00773D50">
      <w:r>
        <w:separator/>
      </w:r>
    </w:p>
  </w:endnote>
  <w:endnote w:type="continuationSeparator" w:id="0">
    <w:p w14:paraId="74F89D1E" w14:textId="77777777" w:rsidR="00CE5E3B" w:rsidRDefault="00CE5E3B" w:rsidP="0077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97744"/>
      <w:docPartObj>
        <w:docPartGallery w:val="Page Numbers (Bottom of Page)"/>
        <w:docPartUnique/>
      </w:docPartObj>
    </w:sdtPr>
    <w:sdtEndPr/>
    <w:sdtContent>
      <w:p w14:paraId="5BB082F7" w14:textId="6CAE5420" w:rsidR="00362491" w:rsidRDefault="0036249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2E">
          <w:rPr>
            <w:noProof/>
          </w:rPr>
          <w:t>9</w:t>
        </w:r>
        <w:r>
          <w:fldChar w:fldCharType="end"/>
        </w:r>
      </w:p>
    </w:sdtContent>
  </w:sdt>
  <w:p w14:paraId="0A0FD586" w14:textId="77777777" w:rsidR="00362491" w:rsidRDefault="00362491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5C209" w14:textId="77777777" w:rsidR="00CE5E3B" w:rsidRDefault="00CE5E3B" w:rsidP="00773D50">
      <w:r>
        <w:separator/>
      </w:r>
    </w:p>
  </w:footnote>
  <w:footnote w:type="continuationSeparator" w:id="0">
    <w:p w14:paraId="08081E16" w14:textId="77777777" w:rsidR="00CE5E3B" w:rsidRDefault="00CE5E3B" w:rsidP="0077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8A2"/>
    <w:multiLevelType w:val="hybridMultilevel"/>
    <w:tmpl w:val="C51EA73C"/>
    <w:lvl w:ilvl="0" w:tplc="8C10EA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F6C16"/>
    <w:multiLevelType w:val="multilevel"/>
    <w:tmpl w:val="C9EAA92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104" w:hanging="384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2" w15:restartNumberingAfterBreak="0">
    <w:nsid w:val="15A34681"/>
    <w:multiLevelType w:val="multilevel"/>
    <w:tmpl w:val="FDB0D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C7305C"/>
    <w:multiLevelType w:val="hybridMultilevel"/>
    <w:tmpl w:val="C9869308"/>
    <w:lvl w:ilvl="0" w:tplc="DBA258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427594"/>
    <w:multiLevelType w:val="multilevel"/>
    <w:tmpl w:val="F11C89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9D2EC8"/>
    <w:multiLevelType w:val="multilevel"/>
    <w:tmpl w:val="E04414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2B9526D"/>
    <w:multiLevelType w:val="multilevel"/>
    <w:tmpl w:val="D2EEB20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34D03AC"/>
    <w:multiLevelType w:val="multilevel"/>
    <w:tmpl w:val="F5A4536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24255EE4"/>
    <w:multiLevelType w:val="hybridMultilevel"/>
    <w:tmpl w:val="FB7C86F2"/>
    <w:lvl w:ilvl="0" w:tplc="90546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EDB"/>
    <w:multiLevelType w:val="multilevel"/>
    <w:tmpl w:val="949A83D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915B5F"/>
    <w:multiLevelType w:val="multilevel"/>
    <w:tmpl w:val="65B437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1" w15:restartNumberingAfterBreak="0">
    <w:nsid w:val="2C113D79"/>
    <w:multiLevelType w:val="multilevel"/>
    <w:tmpl w:val="9AF66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CF919F1"/>
    <w:multiLevelType w:val="hybridMultilevel"/>
    <w:tmpl w:val="0404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716A"/>
    <w:multiLevelType w:val="multilevel"/>
    <w:tmpl w:val="711481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625FB8"/>
    <w:multiLevelType w:val="hybridMultilevel"/>
    <w:tmpl w:val="A3E403D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03A27"/>
    <w:multiLevelType w:val="hybridMultilevel"/>
    <w:tmpl w:val="609A67C2"/>
    <w:lvl w:ilvl="0" w:tplc="1DF81A04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360B4"/>
    <w:multiLevelType w:val="hybridMultilevel"/>
    <w:tmpl w:val="2A3EDD40"/>
    <w:lvl w:ilvl="0" w:tplc="DEA2ACCA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6240E"/>
    <w:multiLevelType w:val="hybridMultilevel"/>
    <w:tmpl w:val="731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D0B34"/>
    <w:multiLevelType w:val="multilevel"/>
    <w:tmpl w:val="BEAC8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4511B5"/>
    <w:multiLevelType w:val="multilevel"/>
    <w:tmpl w:val="DDAC8C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1B3A99"/>
    <w:multiLevelType w:val="multilevel"/>
    <w:tmpl w:val="3F8090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1B791F"/>
    <w:multiLevelType w:val="multilevel"/>
    <w:tmpl w:val="F05EFF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0C146F0"/>
    <w:multiLevelType w:val="hybridMultilevel"/>
    <w:tmpl w:val="7884F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B25A5"/>
    <w:multiLevelType w:val="multilevel"/>
    <w:tmpl w:val="CCA44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A5D6EEC"/>
    <w:multiLevelType w:val="hybridMultilevel"/>
    <w:tmpl w:val="26421BC2"/>
    <w:lvl w:ilvl="0" w:tplc="8ABAA5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AC6C6">
      <w:start w:val="1"/>
      <w:numFmt w:val="decimal"/>
      <w:lvlText w:val="10.%4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A14B2"/>
    <w:multiLevelType w:val="multilevel"/>
    <w:tmpl w:val="4BC8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914FB"/>
    <w:multiLevelType w:val="hybridMultilevel"/>
    <w:tmpl w:val="FF4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4827"/>
    <w:multiLevelType w:val="hybridMultilevel"/>
    <w:tmpl w:val="731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F6984"/>
    <w:multiLevelType w:val="multilevel"/>
    <w:tmpl w:val="75A8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4E594E"/>
    <w:multiLevelType w:val="hybridMultilevel"/>
    <w:tmpl w:val="788290C0"/>
    <w:lvl w:ilvl="0" w:tplc="B15498A4">
      <w:start w:val="1"/>
      <w:numFmt w:val="decimal"/>
      <w:lvlText w:val="2.2.7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274664"/>
    <w:multiLevelType w:val="multilevel"/>
    <w:tmpl w:val="BBF41F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2B274B3"/>
    <w:multiLevelType w:val="multilevel"/>
    <w:tmpl w:val="94F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2790F"/>
    <w:multiLevelType w:val="hybridMultilevel"/>
    <w:tmpl w:val="30E8AD56"/>
    <w:lvl w:ilvl="0" w:tplc="DC0EC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07ED0"/>
    <w:multiLevelType w:val="hybridMultilevel"/>
    <w:tmpl w:val="25B4E3BA"/>
    <w:lvl w:ilvl="0" w:tplc="75CC8036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4" w15:restartNumberingAfterBreak="0">
    <w:nsid w:val="7EEA3958"/>
    <w:multiLevelType w:val="hybridMultilevel"/>
    <w:tmpl w:val="DA047A86"/>
    <w:lvl w:ilvl="0" w:tplc="BB6488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3730EA"/>
    <w:multiLevelType w:val="multilevel"/>
    <w:tmpl w:val="9020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24"/>
  </w:num>
  <w:num w:numId="5">
    <w:abstractNumId w:val="21"/>
  </w:num>
  <w:num w:numId="6">
    <w:abstractNumId w:val="29"/>
  </w:num>
  <w:num w:numId="7">
    <w:abstractNumId w:val="20"/>
  </w:num>
  <w:num w:numId="8">
    <w:abstractNumId w:val="13"/>
  </w:num>
  <w:num w:numId="9">
    <w:abstractNumId w:val="12"/>
  </w:num>
  <w:num w:numId="10">
    <w:abstractNumId w:val="3"/>
  </w:num>
  <w:num w:numId="11">
    <w:abstractNumId w:val="30"/>
  </w:num>
  <w:num w:numId="12">
    <w:abstractNumId w:val="23"/>
  </w:num>
  <w:num w:numId="13">
    <w:abstractNumId w:val="0"/>
  </w:num>
  <w:num w:numId="14">
    <w:abstractNumId w:val="8"/>
  </w:num>
  <w:num w:numId="15">
    <w:abstractNumId w:val="34"/>
  </w:num>
  <w:num w:numId="16">
    <w:abstractNumId w:val="14"/>
  </w:num>
  <w:num w:numId="17">
    <w:abstractNumId w:val="7"/>
  </w:num>
  <w:num w:numId="18">
    <w:abstractNumId w:val="6"/>
  </w:num>
  <w:num w:numId="19">
    <w:abstractNumId w:val="18"/>
  </w:num>
  <w:num w:numId="20">
    <w:abstractNumId w:val="2"/>
  </w:num>
  <w:num w:numId="21">
    <w:abstractNumId w:val="22"/>
  </w:num>
  <w:num w:numId="22">
    <w:abstractNumId w:val="9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1"/>
  </w:num>
  <w:num w:numId="26">
    <w:abstractNumId w:val="17"/>
  </w:num>
  <w:num w:numId="27">
    <w:abstractNumId w:val="27"/>
  </w:num>
  <w:num w:numId="28">
    <w:abstractNumId w:val="4"/>
  </w:num>
  <w:num w:numId="2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6"/>
  </w:num>
  <w:num w:numId="32">
    <w:abstractNumId w:val="32"/>
  </w:num>
  <w:num w:numId="33">
    <w:abstractNumId w:val="25"/>
  </w:num>
  <w:num w:numId="34">
    <w:abstractNumId w:val="28"/>
  </w:num>
  <w:num w:numId="35">
    <w:abstractNumId w:val="3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86"/>
    <w:rsid w:val="000054CE"/>
    <w:rsid w:val="00006AA1"/>
    <w:rsid w:val="00006B86"/>
    <w:rsid w:val="00012983"/>
    <w:rsid w:val="00014C24"/>
    <w:rsid w:val="000154C1"/>
    <w:rsid w:val="00015B48"/>
    <w:rsid w:val="00017023"/>
    <w:rsid w:val="00021F5B"/>
    <w:rsid w:val="00023002"/>
    <w:rsid w:val="00025177"/>
    <w:rsid w:val="000277F8"/>
    <w:rsid w:val="00027BC1"/>
    <w:rsid w:val="00034032"/>
    <w:rsid w:val="00035DF0"/>
    <w:rsid w:val="00041974"/>
    <w:rsid w:val="00044320"/>
    <w:rsid w:val="00046F7F"/>
    <w:rsid w:val="0005063E"/>
    <w:rsid w:val="000508CD"/>
    <w:rsid w:val="00051C45"/>
    <w:rsid w:val="0005232E"/>
    <w:rsid w:val="00052A7E"/>
    <w:rsid w:val="000530A3"/>
    <w:rsid w:val="00055440"/>
    <w:rsid w:val="000561B4"/>
    <w:rsid w:val="00057972"/>
    <w:rsid w:val="00060E73"/>
    <w:rsid w:val="00061680"/>
    <w:rsid w:val="0006477C"/>
    <w:rsid w:val="00066AD3"/>
    <w:rsid w:val="0006716A"/>
    <w:rsid w:val="00067CD4"/>
    <w:rsid w:val="00067F72"/>
    <w:rsid w:val="00072855"/>
    <w:rsid w:val="00073BF7"/>
    <w:rsid w:val="00074028"/>
    <w:rsid w:val="00076542"/>
    <w:rsid w:val="000770B7"/>
    <w:rsid w:val="00077A69"/>
    <w:rsid w:val="00082FE2"/>
    <w:rsid w:val="000833C4"/>
    <w:rsid w:val="00093AE3"/>
    <w:rsid w:val="00097F51"/>
    <w:rsid w:val="000A05AB"/>
    <w:rsid w:val="000A1DD3"/>
    <w:rsid w:val="000A21D3"/>
    <w:rsid w:val="000A70D4"/>
    <w:rsid w:val="000A76F8"/>
    <w:rsid w:val="000B4D5A"/>
    <w:rsid w:val="000B5546"/>
    <w:rsid w:val="000B5A61"/>
    <w:rsid w:val="000B5DAE"/>
    <w:rsid w:val="000B6B0E"/>
    <w:rsid w:val="000B77FC"/>
    <w:rsid w:val="000C05FC"/>
    <w:rsid w:val="000C3772"/>
    <w:rsid w:val="000C3BFD"/>
    <w:rsid w:val="000C71AA"/>
    <w:rsid w:val="000C7CA6"/>
    <w:rsid w:val="000C7E9A"/>
    <w:rsid w:val="000D00F2"/>
    <w:rsid w:val="000D4730"/>
    <w:rsid w:val="000D49FA"/>
    <w:rsid w:val="000D5661"/>
    <w:rsid w:val="000E16A2"/>
    <w:rsid w:val="000E223C"/>
    <w:rsid w:val="000E29C3"/>
    <w:rsid w:val="000E3142"/>
    <w:rsid w:val="000E39C5"/>
    <w:rsid w:val="000E3EE0"/>
    <w:rsid w:val="000E435B"/>
    <w:rsid w:val="000E506C"/>
    <w:rsid w:val="000F0A14"/>
    <w:rsid w:val="000F30EF"/>
    <w:rsid w:val="000F319A"/>
    <w:rsid w:val="000F5DE6"/>
    <w:rsid w:val="00100289"/>
    <w:rsid w:val="00100518"/>
    <w:rsid w:val="00100973"/>
    <w:rsid w:val="00100F90"/>
    <w:rsid w:val="00101028"/>
    <w:rsid w:val="00101E78"/>
    <w:rsid w:val="00102F1A"/>
    <w:rsid w:val="00104183"/>
    <w:rsid w:val="00104F09"/>
    <w:rsid w:val="0010569C"/>
    <w:rsid w:val="00105940"/>
    <w:rsid w:val="0010681B"/>
    <w:rsid w:val="0011236A"/>
    <w:rsid w:val="001125CF"/>
    <w:rsid w:val="00112E87"/>
    <w:rsid w:val="00114068"/>
    <w:rsid w:val="001144A9"/>
    <w:rsid w:val="00120338"/>
    <w:rsid w:val="001211B3"/>
    <w:rsid w:val="00123233"/>
    <w:rsid w:val="00123612"/>
    <w:rsid w:val="00123AFF"/>
    <w:rsid w:val="0012511A"/>
    <w:rsid w:val="00126871"/>
    <w:rsid w:val="00127535"/>
    <w:rsid w:val="00130679"/>
    <w:rsid w:val="001321C6"/>
    <w:rsid w:val="00133DB3"/>
    <w:rsid w:val="00133F72"/>
    <w:rsid w:val="00135FB9"/>
    <w:rsid w:val="00136518"/>
    <w:rsid w:val="00136641"/>
    <w:rsid w:val="001371C3"/>
    <w:rsid w:val="00142CEB"/>
    <w:rsid w:val="00145F46"/>
    <w:rsid w:val="0014622B"/>
    <w:rsid w:val="00146588"/>
    <w:rsid w:val="00147762"/>
    <w:rsid w:val="001478EC"/>
    <w:rsid w:val="00154459"/>
    <w:rsid w:val="001558BA"/>
    <w:rsid w:val="00157727"/>
    <w:rsid w:val="00160332"/>
    <w:rsid w:val="001617ED"/>
    <w:rsid w:val="00162BFC"/>
    <w:rsid w:val="001630E8"/>
    <w:rsid w:val="001648D4"/>
    <w:rsid w:val="0016532F"/>
    <w:rsid w:val="00166D24"/>
    <w:rsid w:val="00167958"/>
    <w:rsid w:val="00167F87"/>
    <w:rsid w:val="0017294D"/>
    <w:rsid w:val="00172C7E"/>
    <w:rsid w:val="001809F1"/>
    <w:rsid w:val="0018170F"/>
    <w:rsid w:val="00183510"/>
    <w:rsid w:val="0018510E"/>
    <w:rsid w:val="00185A98"/>
    <w:rsid w:val="00185F08"/>
    <w:rsid w:val="00186AEB"/>
    <w:rsid w:val="0018710A"/>
    <w:rsid w:val="00192B0B"/>
    <w:rsid w:val="00192E6C"/>
    <w:rsid w:val="00194F59"/>
    <w:rsid w:val="001956D6"/>
    <w:rsid w:val="001960A6"/>
    <w:rsid w:val="001962CF"/>
    <w:rsid w:val="001972B4"/>
    <w:rsid w:val="0019754B"/>
    <w:rsid w:val="001A0235"/>
    <w:rsid w:val="001A1085"/>
    <w:rsid w:val="001A1E7B"/>
    <w:rsid w:val="001A1FBF"/>
    <w:rsid w:val="001A4029"/>
    <w:rsid w:val="001B16B4"/>
    <w:rsid w:val="001B17F1"/>
    <w:rsid w:val="001B4D5F"/>
    <w:rsid w:val="001B4FCA"/>
    <w:rsid w:val="001B67D2"/>
    <w:rsid w:val="001C3D62"/>
    <w:rsid w:val="001C435F"/>
    <w:rsid w:val="001C451C"/>
    <w:rsid w:val="001C4702"/>
    <w:rsid w:val="001C4F02"/>
    <w:rsid w:val="001C50C9"/>
    <w:rsid w:val="001C5B5B"/>
    <w:rsid w:val="001C6C9E"/>
    <w:rsid w:val="001D1AA3"/>
    <w:rsid w:val="001D2558"/>
    <w:rsid w:val="001D483C"/>
    <w:rsid w:val="001D5FE7"/>
    <w:rsid w:val="001D6466"/>
    <w:rsid w:val="001D7370"/>
    <w:rsid w:val="001E37A1"/>
    <w:rsid w:val="001E412A"/>
    <w:rsid w:val="001E7965"/>
    <w:rsid w:val="001E7CAC"/>
    <w:rsid w:val="001E7E79"/>
    <w:rsid w:val="001F1373"/>
    <w:rsid w:val="001F3532"/>
    <w:rsid w:val="001F3C96"/>
    <w:rsid w:val="001F45B7"/>
    <w:rsid w:val="001F655E"/>
    <w:rsid w:val="001F6D45"/>
    <w:rsid w:val="002005C8"/>
    <w:rsid w:val="00201302"/>
    <w:rsid w:val="00202308"/>
    <w:rsid w:val="002023F3"/>
    <w:rsid w:val="00204AB1"/>
    <w:rsid w:val="00204CFD"/>
    <w:rsid w:val="00207152"/>
    <w:rsid w:val="0020775C"/>
    <w:rsid w:val="00212216"/>
    <w:rsid w:val="00213C93"/>
    <w:rsid w:val="002148EE"/>
    <w:rsid w:val="002165C6"/>
    <w:rsid w:val="00220252"/>
    <w:rsid w:val="00220B6A"/>
    <w:rsid w:val="002210C2"/>
    <w:rsid w:val="002228B9"/>
    <w:rsid w:val="0022342C"/>
    <w:rsid w:val="002266CC"/>
    <w:rsid w:val="00230191"/>
    <w:rsid w:val="002367CE"/>
    <w:rsid w:val="002405D5"/>
    <w:rsid w:val="00240C44"/>
    <w:rsid w:val="00244A53"/>
    <w:rsid w:val="00245D16"/>
    <w:rsid w:val="0025031F"/>
    <w:rsid w:val="00251ABE"/>
    <w:rsid w:val="0025318C"/>
    <w:rsid w:val="00253A5F"/>
    <w:rsid w:val="00253D2E"/>
    <w:rsid w:val="00253DBB"/>
    <w:rsid w:val="002566ED"/>
    <w:rsid w:val="0026707E"/>
    <w:rsid w:val="0026747B"/>
    <w:rsid w:val="00271046"/>
    <w:rsid w:val="00275C65"/>
    <w:rsid w:val="00276C4B"/>
    <w:rsid w:val="00280D48"/>
    <w:rsid w:val="0028272B"/>
    <w:rsid w:val="00283454"/>
    <w:rsid w:val="00283483"/>
    <w:rsid w:val="0028385E"/>
    <w:rsid w:val="00284357"/>
    <w:rsid w:val="002927E8"/>
    <w:rsid w:val="002940DA"/>
    <w:rsid w:val="00296F6A"/>
    <w:rsid w:val="002A1654"/>
    <w:rsid w:val="002A2C21"/>
    <w:rsid w:val="002A3F28"/>
    <w:rsid w:val="002A453D"/>
    <w:rsid w:val="002A4951"/>
    <w:rsid w:val="002A65E9"/>
    <w:rsid w:val="002A6BBE"/>
    <w:rsid w:val="002A75DE"/>
    <w:rsid w:val="002B06C4"/>
    <w:rsid w:val="002B0DBC"/>
    <w:rsid w:val="002B1AA5"/>
    <w:rsid w:val="002B21EE"/>
    <w:rsid w:val="002B2705"/>
    <w:rsid w:val="002B2F90"/>
    <w:rsid w:val="002B39EF"/>
    <w:rsid w:val="002B7024"/>
    <w:rsid w:val="002C20CE"/>
    <w:rsid w:val="002C4725"/>
    <w:rsid w:val="002C4A76"/>
    <w:rsid w:val="002C5313"/>
    <w:rsid w:val="002D21AB"/>
    <w:rsid w:val="002D274F"/>
    <w:rsid w:val="002D2F2B"/>
    <w:rsid w:val="002D3F68"/>
    <w:rsid w:val="002D6528"/>
    <w:rsid w:val="002D6759"/>
    <w:rsid w:val="002D6C8E"/>
    <w:rsid w:val="002D7EF7"/>
    <w:rsid w:val="002E1DC7"/>
    <w:rsid w:val="002E5E70"/>
    <w:rsid w:val="002E6711"/>
    <w:rsid w:val="002E7014"/>
    <w:rsid w:val="002E7D5D"/>
    <w:rsid w:val="002F0C03"/>
    <w:rsid w:val="002F1FF6"/>
    <w:rsid w:val="002F2501"/>
    <w:rsid w:val="002F372A"/>
    <w:rsid w:val="002F4499"/>
    <w:rsid w:val="002F580E"/>
    <w:rsid w:val="002F5FD8"/>
    <w:rsid w:val="00302894"/>
    <w:rsid w:val="00303366"/>
    <w:rsid w:val="0030423C"/>
    <w:rsid w:val="003043D4"/>
    <w:rsid w:val="00306102"/>
    <w:rsid w:val="00306A11"/>
    <w:rsid w:val="00307F11"/>
    <w:rsid w:val="00313327"/>
    <w:rsid w:val="00314E05"/>
    <w:rsid w:val="00315CB7"/>
    <w:rsid w:val="003226A0"/>
    <w:rsid w:val="0032384C"/>
    <w:rsid w:val="0033398C"/>
    <w:rsid w:val="00335C20"/>
    <w:rsid w:val="0033685A"/>
    <w:rsid w:val="0033765A"/>
    <w:rsid w:val="00340769"/>
    <w:rsid w:val="00340E45"/>
    <w:rsid w:val="00342A78"/>
    <w:rsid w:val="00347376"/>
    <w:rsid w:val="00350449"/>
    <w:rsid w:val="00352691"/>
    <w:rsid w:val="00354B4D"/>
    <w:rsid w:val="00354E11"/>
    <w:rsid w:val="0035505D"/>
    <w:rsid w:val="00356580"/>
    <w:rsid w:val="00356B65"/>
    <w:rsid w:val="003571D7"/>
    <w:rsid w:val="0035789B"/>
    <w:rsid w:val="00360699"/>
    <w:rsid w:val="00362491"/>
    <w:rsid w:val="00370C86"/>
    <w:rsid w:val="00370D40"/>
    <w:rsid w:val="0037331C"/>
    <w:rsid w:val="00373AE7"/>
    <w:rsid w:val="00374E38"/>
    <w:rsid w:val="003753AB"/>
    <w:rsid w:val="003764A3"/>
    <w:rsid w:val="0038491A"/>
    <w:rsid w:val="00386D02"/>
    <w:rsid w:val="00387122"/>
    <w:rsid w:val="0039063D"/>
    <w:rsid w:val="003920A1"/>
    <w:rsid w:val="00396B6A"/>
    <w:rsid w:val="003A1130"/>
    <w:rsid w:val="003A13C6"/>
    <w:rsid w:val="003A1C69"/>
    <w:rsid w:val="003A32DF"/>
    <w:rsid w:val="003A4C37"/>
    <w:rsid w:val="003A4E8C"/>
    <w:rsid w:val="003A6FBA"/>
    <w:rsid w:val="003A76AD"/>
    <w:rsid w:val="003B3704"/>
    <w:rsid w:val="003B4BB3"/>
    <w:rsid w:val="003B55E0"/>
    <w:rsid w:val="003B68A6"/>
    <w:rsid w:val="003B7055"/>
    <w:rsid w:val="003C0168"/>
    <w:rsid w:val="003C0383"/>
    <w:rsid w:val="003C2617"/>
    <w:rsid w:val="003C6A8B"/>
    <w:rsid w:val="003C6FF5"/>
    <w:rsid w:val="003C7017"/>
    <w:rsid w:val="003C7700"/>
    <w:rsid w:val="003C7B9F"/>
    <w:rsid w:val="003D0A62"/>
    <w:rsid w:val="003D2A9F"/>
    <w:rsid w:val="003D3BFF"/>
    <w:rsid w:val="003D59AA"/>
    <w:rsid w:val="003D66D1"/>
    <w:rsid w:val="003D6B2D"/>
    <w:rsid w:val="003E0526"/>
    <w:rsid w:val="003E0805"/>
    <w:rsid w:val="003E1A4E"/>
    <w:rsid w:val="003E47BB"/>
    <w:rsid w:val="003E6E1C"/>
    <w:rsid w:val="003F1EB6"/>
    <w:rsid w:val="003F268B"/>
    <w:rsid w:val="003F47B4"/>
    <w:rsid w:val="003F5E18"/>
    <w:rsid w:val="003F6C79"/>
    <w:rsid w:val="004047A2"/>
    <w:rsid w:val="0040618B"/>
    <w:rsid w:val="0040627A"/>
    <w:rsid w:val="00407C19"/>
    <w:rsid w:val="004105E7"/>
    <w:rsid w:val="004127BF"/>
    <w:rsid w:val="0041775F"/>
    <w:rsid w:val="004204FB"/>
    <w:rsid w:val="004223C6"/>
    <w:rsid w:val="00423562"/>
    <w:rsid w:val="00423574"/>
    <w:rsid w:val="00425032"/>
    <w:rsid w:val="00430744"/>
    <w:rsid w:val="00430B5A"/>
    <w:rsid w:val="00432103"/>
    <w:rsid w:val="004322C8"/>
    <w:rsid w:val="00434ABE"/>
    <w:rsid w:val="00434F64"/>
    <w:rsid w:val="004362F8"/>
    <w:rsid w:val="00440116"/>
    <w:rsid w:val="0044094E"/>
    <w:rsid w:val="004439A4"/>
    <w:rsid w:val="00444EDC"/>
    <w:rsid w:val="00447D28"/>
    <w:rsid w:val="004548CA"/>
    <w:rsid w:val="00456EC8"/>
    <w:rsid w:val="00461723"/>
    <w:rsid w:val="00466060"/>
    <w:rsid w:val="004663E3"/>
    <w:rsid w:val="00467CA4"/>
    <w:rsid w:val="004720E2"/>
    <w:rsid w:val="00472CA9"/>
    <w:rsid w:val="00472ED2"/>
    <w:rsid w:val="00473540"/>
    <w:rsid w:val="004736E5"/>
    <w:rsid w:val="004823C6"/>
    <w:rsid w:val="0048685E"/>
    <w:rsid w:val="00487492"/>
    <w:rsid w:val="00487737"/>
    <w:rsid w:val="00491DC1"/>
    <w:rsid w:val="004A29BC"/>
    <w:rsid w:val="004A6066"/>
    <w:rsid w:val="004A6342"/>
    <w:rsid w:val="004A6979"/>
    <w:rsid w:val="004A6F40"/>
    <w:rsid w:val="004A75C6"/>
    <w:rsid w:val="004A78A1"/>
    <w:rsid w:val="004B186A"/>
    <w:rsid w:val="004B2409"/>
    <w:rsid w:val="004B2554"/>
    <w:rsid w:val="004B2E42"/>
    <w:rsid w:val="004B6E7B"/>
    <w:rsid w:val="004C0481"/>
    <w:rsid w:val="004C29C7"/>
    <w:rsid w:val="004D1DCF"/>
    <w:rsid w:val="004D22FC"/>
    <w:rsid w:val="004D40BE"/>
    <w:rsid w:val="004D683E"/>
    <w:rsid w:val="004D7F20"/>
    <w:rsid w:val="004E1F1C"/>
    <w:rsid w:val="004E21E4"/>
    <w:rsid w:val="004E274C"/>
    <w:rsid w:val="004E5D16"/>
    <w:rsid w:val="004E5F0E"/>
    <w:rsid w:val="004E7FE9"/>
    <w:rsid w:val="004F1485"/>
    <w:rsid w:val="004F3244"/>
    <w:rsid w:val="004F4BDD"/>
    <w:rsid w:val="004F6FD7"/>
    <w:rsid w:val="004F72A2"/>
    <w:rsid w:val="004F7E45"/>
    <w:rsid w:val="00501075"/>
    <w:rsid w:val="00501C04"/>
    <w:rsid w:val="00502979"/>
    <w:rsid w:val="0050345C"/>
    <w:rsid w:val="0050611D"/>
    <w:rsid w:val="005066F4"/>
    <w:rsid w:val="00511790"/>
    <w:rsid w:val="00512872"/>
    <w:rsid w:val="005140FF"/>
    <w:rsid w:val="00516D17"/>
    <w:rsid w:val="0052108C"/>
    <w:rsid w:val="00521C83"/>
    <w:rsid w:val="0052335F"/>
    <w:rsid w:val="005234E3"/>
    <w:rsid w:val="00523B81"/>
    <w:rsid w:val="00523CAD"/>
    <w:rsid w:val="00523D4F"/>
    <w:rsid w:val="00524839"/>
    <w:rsid w:val="00525A95"/>
    <w:rsid w:val="00534F56"/>
    <w:rsid w:val="00541B70"/>
    <w:rsid w:val="005444E0"/>
    <w:rsid w:val="005506A9"/>
    <w:rsid w:val="005519C6"/>
    <w:rsid w:val="0055227B"/>
    <w:rsid w:val="005526CD"/>
    <w:rsid w:val="00555A7E"/>
    <w:rsid w:val="00555FDA"/>
    <w:rsid w:val="00563B21"/>
    <w:rsid w:val="00564C4C"/>
    <w:rsid w:val="00565412"/>
    <w:rsid w:val="005679E1"/>
    <w:rsid w:val="00567E14"/>
    <w:rsid w:val="00573AD5"/>
    <w:rsid w:val="00574E71"/>
    <w:rsid w:val="005776BA"/>
    <w:rsid w:val="0057799F"/>
    <w:rsid w:val="00581730"/>
    <w:rsid w:val="005820A3"/>
    <w:rsid w:val="005825F1"/>
    <w:rsid w:val="0058486F"/>
    <w:rsid w:val="0058572A"/>
    <w:rsid w:val="005863F6"/>
    <w:rsid w:val="00587580"/>
    <w:rsid w:val="00593638"/>
    <w:rsid w:val="00594EBD"/>
    <w:rsid w:val="005959DE"/>
    <w:rsid w:val="005A2B2D"/>
    <w:rsid w:val="005A5218"/>
    <w:rsid w:val="005A7E62"/>
    <w:rsid w:val="005B000C"/>
    <w:rsid w:val="005B1949"/>
    <w:rsid w:val="005B1B78"/>
    <w:rsid w:val="005B50CE"/>
    <w:rsid w:val="005B56AF"/>
    <w:rsid w:val="005B77D2"/>
    <w:rsid w:val="005C16F1"/>
    <w:rsid w:val="005C31F5"/>
    <w:rsid w:val="005C3907"/>
    <w:rsid w:val="005C3CB3"/>
    <w:rsid w:val="005C3E02"/>
    <w:rsid w:val="005D0138"/>
    <w:rsid w:val="005D1EFF"/>
    <w:rsid w:val="005D41BC"/>
    <w:rsid w:val="005D423C"/>
    <w:rsid w:val="005D48B8"/>
    <w:rsid w:val="005D5A6B"/>
    <w:rsid w:val="005D5C7B"/>
    <w:rsid w:val="005E0D0A"/>
    <w:rsid w:val="005E1E3A"/>
    <w:rsid w:val="005E5729"/>
    <w:rsid w:val="005E6C70"/>
    <w:rsid w:val="005F059A"/>
    <w:rsid w:val="005F119B"/>
    <w:rsid w:val="005F23AF"/>
    <w:rsid w:val="005F2FD6"/>
    <w:rsid w:val="005F40EA"/>
    <w:rsid w:val="005F4FFC"/>
    <w:rsid w:val="005F667D"/>
    <w:rsid w:val="005F7641"/>
    <w:rsid w:val="005F7BD1"/>
    <w:rsid w:val="00602333"/>
    <w:rsid w:val="0060300F"/>
    <w:rsid w:val="0060362C"/>
    <w:rsid w:val="00605E89"/>
    <w:rsid w:val="006064AE"/>
    <w:rsid w:val="006124D6"/>
    <w:rsid w:val="00612788"/>
    <w:rsid w:val="00612CB2"/>
    <w:rsid w:val="00615362"/>
    <w:rsid w:val="00620DC2"/>
    <w:rsid w:val="006216A9"/>
    <w:rsid w:val="0062170E"/>
    <w:rsid w:val="00622D54"/>
    <w:rsid w:val="0063017D"/>
    <w:rsid w:val="006333C3"/>
    <w:rsid w:val="00642352"/>
    <w:rsid w:val="00645960"/>
    <w:rsid w:val="00646F07"/>
    <w:rsid w:val="00657471"/>
    <w:rsid w:val="0066140F"/>
    <w:rsid w:val="00662D9C"/>
    <w:rsid w:val="006639C6"/>
    <w:rsid w:val="00667539"/>
    <w:rsid w:val="00670429"/>
    <w:rsid w:val="00673101"/>
    <w:rsid w:val="00681CFB"/>
    <w:rsid w:val="00684CA5"/>
    <w:rsid w:val="0068564E"/>
    <w:rsid w:val="00686FC6"/>
    <w:rsid w:val="00691A4E"/>
    <w:rsid w:val="00691E59"/>
    <w:rsid w:val="006937FA"/>
    <w:rsid w:val="006A0D76"/>
    <w:rsid w:val="006A13C5"/>
    <w:rsid w:val="006A58B2"/>
    <w:rsid w:val="006A5F7F"/>
    <w:rsid w:val="006A7504"/>
    <w:rsid w:val="006B01C1"/>
    <w:rsid w:val="006B1599"/>
    <w:rsid w:val="006B2F56"/>
    <w:rsid w:val="006B442F"/>
    <w:rsid w:val="006B4D51"/>
    <w:rsid w:val="006B6130"/>
    <w:rsid w:val="006C2612"/>
    <w:rsid w:val="006C2E65"/>
    <w:rsid w:val="006C2E97"/>
    <w:rsid w:val="006C31F4"/>
    <w:rsid w:val="006C42AC"/>
    <w:rsid w:val="006C5EE1"/>
    <w:rsid w:val="006D0418"/>
    <w:rsid w:val="006D1037"/>
    <w:rsid w:val="006D2D5B"/>
    <w:rsid w:val="006D382B"/>
    <w:rsid w:val="006D47F3"/>
    <w:rsid w:val="006D4FEF"/>
    <w:rsid w:val="006D5607"/>
    <w:rsid w:val="006D6850"/>
    <w:rsid w:val="006D76D1"/>
    <w:rsid w:val="006E091E"/>
    <w:rsid w:val="006E3106"/>
    <w:rsid w:val="006E31C3"/>
    <w:rsid w:val="006E5FDB"/>
    <w:rsid w:val="006F1031"/>
    <w:rsid w:val="006F2FD0"/>
    <w:rsid w:val="006F5215"/>
    <w:rsid w:val="006F52FD"/>
    <w:rsid w:val="006F57A2"/>
    <w:rsid w:val="00700B31"/>
    <w:rsid w:val="00702EF6"/>
    <w:rsid w:val="00702F80"/>
    <w:rsid w:val="00703779"/>
    <w:rsid w:val="00704800"/>
    <w:rsid w:val="007057C8"/>
    <w:rsid w:val="00706125"/>
    <w:rsid w:val="00706224"/>
    <w:rsid w:val="00706CA1"/>
    <w:rsid w:val="007136BC"/>
    <w:rsid w:val="00713FAC"/>
    <w:rsid w:val="007167CE"/>
    <w:rsid w:val="00716F32"/>
    <w:rsid w:val="00723135"/>
    <w:rsid w:val="0072435F"/>
    <w:rsid w:val="0072666D"/>
    <w:rsid w:val="00730860"/>
    <w:rsid w:val="0073238B"/>
    <w:rsid w:val="00732A79"/>
    <w:rsid w:val="00734235"/>
    <w:rsid w:val="007403FE"/>
    <w:rsid w:val="00741572"/>
    <w:rsid w:val="00742966"/>
    <w:rsid w:val="00742A45"/>
    <w:rsid w:val="007435C4"/>
    <w:rsid w:val="0074414F"/>
    <w:rsid w:val="007443B3"/>
    <w:rsid w:val="007445DC"/>
    <w:rsid w:val="00746525"/>
    <w:rsid w:val="00746856"/>
    <w:rsid w:val="00746934"/>
    <w:rsid w:val="007508B5"/>
    <w:rsid w:val="00753613"/>
    <w:rsid w:val="007540DF"/>
    <w:rsid w:val="007551AD"/>
    <w:rsid w:val="0075618D"/>
    <w:rsid w:val="007568C3"/>
    <w:rsid w:val="00756B92"/>
    <w:rsid w:val="00757173"/>
    <w:rsid w:val="007601E3"/>
    <w:rsid w:val="00761E4D"/>
    <w:rsid w:val="00766C38"/>
    <w:rsid w:val="00770580"/>
    <w:rsid w:val="007734B2"/>
    <w:rsid w:val="00773D50"/>
    <w:rsid w:val="007745B9"/>
    <w:rsid w:val="00777370"/>
    <w:rsid w:val="007809F0"/>
    <w:rsid w:val="00780AE0"/>
    <w:rsid w:val="00783513"/>
    <w:rsid w:val="00784351"/>
    <w:rsid w:val="007869CC"/>
    <w:rsid w:val="00786A2B"/>
    <w:rsid w:val="00787671"/>
    <w:rsid w:val="00787FBA"/>
    <w:rsid w:val="0079041D"/>
    <w:rsid w:val="00791F5D"/>
    <w:rsid w:val="00794C2B"/>
    <w:rsid w:val="007A04CC"/>
    <w:rsid w:val="007A10E9"/>
    <w:rsid w:val="007A1457"/>
    <w:rsid w:val="007A1FDC"/>
    <w:rsid w:val="007A2379"/>
    <w:rsid w:val="007A2A34"/>
    <w:rsid w:val="007A2E7C"/>
    <w:rsid w:val="007A3156"/>
    <w:rsid w:val="007A3AAF"/>
    <w:rsid w:val="007A64A9"/>
    <w:rsid w:val="007B30D1"/>
    <w:rsid w:val="007B34AC"/>
    <w:rsid w:val="007B3DF4"/>
    <w:rsid w:val="007B558F"/>
    <w:rsid w:val="007B55C7"/>
    <w:rsid w:val="007B5F05"/>
    <w:rsid w:val="007B7647"/>
    <w:rsid w:val="007C1035"/>
    <w:rsid w:val="007C231E"/>
    <w:rsid w:val="007C7A8B"/>
    <w:rsid w:val="007D0CF0"/>
    <w:rsid w:val="007D2A7F"/>
    <w:rsid w:val="007D2A91"/>
    <w:rsid w:val="007D31AB"/>
    <w:rsid w:val="007D350B"/>
    <w:rsid w:val="007D3EC4"/>
    <w:rsid w:val="007D43ED"/>
    <w:rsid w:val="007D5341"/>
    <w:rsid w:val="007D543D"/>
    <w:rsid w:val="007D7DB6"/>
    <w:rsid w:val="007E245F"/>
    <w:rsid w:val="007E37A9"/>
    <w:rsid w:val="007E3CB8"/>
    <w:rsid w:val="007E4393"/>
    <w:rsid w:val="007E4C3E"/>
    <w:rsid w:val="007F5BC6"/>
    <w:rsid w:val="007F5FA4"/>
    <w:rsid w:val="007F6477"/>
    <w:rsid w:val="007F7D1A"/>
    <w:rsid w:val="00800065"/>
    <w:rsid w:val="008002AE"/>
    <w:rsid w:val="00801B73"/>
    <w:rsid w:val="0080519A"/>
    <w:rsid w:val="00806C05"/>
    <w:rsid w:val="00807BDA"/>
    <w:rsid w:val="00820DE0"/>
    <w:rsid w:val="008237A8"/>
    <w:rsid w:val="00823BB6"/>
    <w:rsid w:val="00823D9F"/>
    <w:rsid w:val="00825553"/>
    <w:rsid w:val="00831D28"/>
    <w:rsid w:val="00831D83"/>
    <w:rsid w:val="00831EAB"/>
    <w:rsid w:val="00832ED4"/>
    <w:rsid w:val="0083573D"/>
    <w:rsid w:val="00835B76"/>
    <w:rsid w:val="00835E7C"/>
    <w:rsid w:val="00837AD4"/>
    <w:rsid w:val="00837DB5"/>
    <w:rsid w:val="00845282"/>
    <w:rsid w:val="00852462"/>
    <w:rsid w:val="008531E3"/>
    <w:rsid w:val="0085636D"/>
    <w:rsid w:val="00862BDB"/>
    <w:rsid w:val="0086622D"/>
    <w:rsid w:val="00871209"/>
    <w:rsid w:val="00871C35"/>
    <w:rsid w:val="00875CC0"/>
    <w:rsid w:val="00880F55"/>
    <w:rsid w:val="00882657"/>
    <w:rsid w:val="008875CC"/>
    <w:rsid w:val="00887EE8"/>
    <w:rsid w:val="008905F5"/>
    <w:rsid w:val="00893A7D"/>
    <w:rsid w:val="008A0C3D"/>
    <w:rsid w:val="008A2B84"/>
    <w:rsid w:val="008A3D73"/>
    <w:rsid w:val="008A3FB8"/>
    <w:rsid w:val="008B2128"/>
    <w:rsid w:val="008B2DD2"/>
    <w:rsid w:val="008B2E07"/>
    <w:rsid w:val="008B31E4"/>
    <w:rsid w:val="008B790A"/>
    <w:rsid w:val="008B7AFF"/>
    <w:rsid w:val="008C0681"/>
    <w:rsid w:val="008C2644"/>
    <w:rsid w:val="008C2C22"/>
    <w:rsid w:val="008C3807"/>
    <w:rsid w:val="008C5D90"/>
    <w:rsid w:val="008C60BA"/>
    <w:rsid w:val="008D158D"/>
    <w:rsid w:val="008D1D82"/>
    <w:rsid w:val="008D2622"/>
    <w:rsid w:val="008D4E83"/>
    <w:rsid w:val="008D5058"/>
    <w:rsid w:val="008E00D6"/>
    <w:rsid w:val="008E0DE4"/>
    <w:rsid w:val="008E460A"/>
    <w:rsid w:val="008F0EC7"/>
    <w:rsid w:val="008F10B0"/>
    <w:rsid w:val="008F19C1"/>
    <w:rsid w:val="008F3682"/>
    <w:rsid w:val="008F503E"/>
    <w:rsid w:val="008F5F33"/>
    <w:rsid w:val="00900F11"/>
    <w:rsid w:val="00901ADD"/>
    <w:rsid w:val="00901E06"/>
    <w:rsid w:val="00903322"/>
    <w:rsid w:val="00903C7F"/>
    <w:rsid w:val="009044A0"/>
    <w:rsid w:val="00905041"/>
    <w:rsid w:val="00905BFC"/>
    <w:rsid w:val="00907688"/>
    <w:rsid w:val="009113E1"/>
    <w:rsid w:val="00911C16"/>
    <w:rsid w:val="0091287C"/>
    <w:rsid w:val="0091443A"/>
    <w:rsid w:val="009154AB"/>
    <w:rsid w:val="00916688"/>
    <w:rsid w:val="00920367"/>
    <w:rsid w:val="009205B1"/>
    <w:rsid w:val="009208CA"/>
    <w:rsid w:val="00922005"/>
    <w:rsid w:val="00923B3F"/>
    <w:rsid w:val="0092421C"/>
    <w:rsid w:val="009251E4"/>
    <w:rsid w:val="00925652"/>
    <w:rsid w:val="00930C1C"/>
    <w:rsid w:val="009345C6"/>
    <w:rsid w:val="00935717"/>
    <w:rsid w:val="00940309"/>
    <w:rsid w:val="0094277D"/>
    <w:rsid w:val="009456A7"/>
    <w:rsid w:val="00946345"/>
    <w:rsid w:val="00946634"/>
    <w:rsid w:val="00946B61"/>
    <w:rsid w:val="0094710D"/>
    <w:rsid w:val="0095145E"/>
    <w:rsid w:val="00951518"/>
    <w:rsid w:val="00953EA6"/>
    <w:rsid w:val="009550A8"/>
    <w:rsid w:val="00962F10"/>
    <w:rsid w:val="00965534"/>
    <w:rsid w:val="00967A97"/>
    <w:rsid w:val="00971233"/>
    <w:rsid w:val="00972AC7"/>
    <w:rsid w:val="00977F1E"/>
    <w:rsid w:val="00980AAB"/>
    <w:rsid w:val="00981060"/>
    <w:rsid w:val="00981927"/>
    <w:rsid w:val="009820D0"/>
    <w:rsid w:val="009850E0"/>
    <w:rsid w:val="00986077"/>
    <w:rsid w:val="0099197A"/>
    <w:rsid w:val="0099442D"/>
    <w:rsid w:val="00994436"/>
    <w:rsid w:val="00995204"/>
    <w:rsid w:val="00997B5B"/>
    <w:rsid w:val="009A03C9"/>
    <w:rsid w:val="009A0430"/>
    <w:rsid w:val="009A0EA2"/>
    <w:rsid w:val="009A1967"/>
    <w:rsid w:val="009A19FD"/>
    <w:rsid w:val="009A1C97"/>
    <w:rsid w:val="009A5A3D"/>
    <w:rsid w:val="009A70E7"/>
    <w:rsid w:val="009B0A08"/>
    <w:rsid w:val="009B0A1F"/>
    <w:rsid w:val="009B20A0"/>
    <w:rsid w:val="009B2DE6"/>
    <w:rsid w:val="009B4413"/>
    <w:rsid w:val="009B69A8"/>
    <w:rsid w:val="009C20CA"/>
    <w:rsid w:val="009C2A0B"/>
    <w:rsid w:val="009C2BCF"/>
    <w:rsid w:val="009C58CF"/>
    <w:rsid w:val="009C732C"/>
    <w:rsid w:val="009D194B"/>
    <w:rsid w:val="009D2F79"/>
    <w:rsid w:val="009D7329"/>
    <w:rsid w:val="009E5585"/>
    <w:rsid w:val="009E6379"/>
    <w:rsid w:val="009F1EA5"/>
    <w:rsid w:val="009F4160"/>
    <w:rsid w:val="009F7B11"/>
    <w:rsid w:val="00A0041F"/>
    <w:rsid w:val="00A010CE"/>
    <w:rsid w:val="00A01950"/>
    <w:rsid w:val="00A028D6"/>
    <w:rsid w:val="00A02AA1"/>
    <w:rsid w:val="00A033E6"/>
    <w:rsid w:val="00A042E2"/>
    <w:rsid w:val="00A05BF1"/>
    <w:rsid w:val="00A116C0"/>
    <w:rsid w:val="00A13152"/>
    <w:rsid w:val="00A1529D"/>
    <w:rsid w:val="00A17A8F"/>
    <w:rsid w:val="00A21FF0"/>
    <w:rsid w:val="00A24171"/>
    <w:rsid w:val="00A2446A"/>
    <w:rsid w:val="00A26958"/>
    <w:rsid w:val="00A31394"/>
    <w:rsid w:val="00A321FF"/>
    <w:rsid w:val="00A33E1C"/>
    <w:rsid w:val="00A345B3"/>
    <w:rsid w:val="00A349EB"/>
    <w:rsid w:val="00A35255"/>
    <w:rsid w:val="00A35519"/>
    <w:rsid w:val="00A35BCD"/>
    <w:rsid w:val="00A3608D"/>
    <w:rsid w:val="00A37532"/>
    <w:rsid w:val="00A376DD"/>
    <w:rsid w:val="00A400A6"/>
    <w:rsid w:val="00A443C4"/>
    <w:rsid w:val="00A45BD0"/>
    <w:rsid w:val="00A464CF"/>
    <w:rsid w:val="00A51BD5"/>
    <w:rsid w:val="00A53030"/>
    <w:rsid w:val="00A549BB"/>
    <w:rsid w:val="00A54B53"/>
    <w:rsid w:val="00A56EDE"/>
    <w:rsid w:val="00A63BC9"/>
    <w:rsid w:val="00A640F2"/>
    <w:rsid w:val="00A6549B"/>
    <w:rsid w:val="00A659E0"/>
    <w:rsid w:val="00A66823"/>
    <w:rsid w:val="00A71A50"/>
    <w:rsid w:val="00A7213D"/>
    <w:rsid w:val="00A7297B"/>
    <w:rsid w:val="00A72ABB"/>
    <w:rsid w:val="00A74672"/>
    <w:rsid w:val="00A74EBD"/>
    <w:rsid w:val="00A81C03"/>
    <w:rsid w:val="00A82817"/>
    <w:rsid w:val="00A86A14"/>
    <w:rsid w:val="00A920AF"/>
    <w:rsid w:val="00A940E2"/>
    <w:rsid w:val="00A94DC8"/>
    <w:rsid w:val="00A952EF"/>
    <w:rsid w:val="00A96ED6"/>
    <w:rsid w:val="00AA04AF"/>
    <w:rsid w:val="00AA524B"/>
    <w:rsid w:val="00AA5847"/>
    <w:rsid w:val="00AA7F5A"/>
    <w:rsid w:val="00AB092B"/>
    <w:rsid w:val="00AB3899"/>
    <w:rsid w:val="00AB4EBC"/>
    <w:rsid w:val="00AB598D"/>
    <w:rsid w:val="00AB79C8"/>
    <w:rsid w:val="00AC015B"/>
    <w:rsid w:val="00AC0192"/>
    <w:rsid w:val="00AC04CF"/>
    <w:rsid w:val="00AC1EA1"/>
    <w:rsid w:val="00AC3D0D"/>
    <w:rsid w:val="00AC5B2D"/>
    <w:rsid w:val="00AC7446"/>
    <w:rsid w:val="00AD2302"/>
    <w:rsid w:val="00AD3CF1"/>
    <w:rsid w:val="00AD459F"/>
    <w:rsid w:val="00AE170C"/>
    <w:rsid w:val="00AE673E"/>
    <w:rsid w:val="00AE7C24"/>
    <w:rsid w:val="00AF351F"/>
    <w:rsid w:val="00AF4A92"/>
    <w:rsid w:val="00B00D05"/>
    <w:rsid w:val="00B0232C"/>
    <w:rsid w:val="00B06B4C"/>
    <w:rsid w:val="00B07A65"/>
    <w:rsid w:val="00B07CB5"/>
    <w:rsid w:val="00B1030B"/>
    <w:rsid w:val="00B108AD"/>
    <w:rsid w:val="00B10E81"/>
    <w:rsid w:val="00B11FEB"/>
    <w:rsid w:val="00B12766"/>
    <w:rsid w:val="00B14F72"/>
    <w:rsid w:val="00B15B0C"/>
    <w:rsid w:val="00B15F69"/>
    <w:rsid w:val="00B16CBE"/>
    <w:rsid w:val="00B213BC"/>
    <w:rsid w:val="00B23006"/>
    <w:rsid w:val="00B24146"/>
    <w:rsid w:val="00B27485"/>
    <w:rsid w:val="00B40842"/>
    <w:rsid w:val="00B41315"/>
    <w:rsid w:val="00B42993"/>
    <w:rsid w:val="00B43A13"/>
    <w:rsid w:val="00B445BC"/>
    <w:rsid w:val="00B4582F"/>
    <w:rsid w:val="00B45D56"/>
    <w:rsid w:val="00B476A3"/>
    <w:rsid w:val="00B47717"/>
    <w:rsid w:val="00B50AE6"/>
    <w:rsid w:val="00B5133D"/>
    <w:rsid w:val="00B52CAD"/>
    <w:rsid w:val="00B52D67"/>
    <w:rsid w:val="00B52D75"/>
    <w:rsid w:val="00B52DC0"/>
    <w:rsid w:val="00B5522F"/>
    <w:rsid w:val="00B60434"/>
    <w:rsid w:val="00B60A05"/>
    <w:rsid w:val="00B60AB2"/>
    <w:rsid w:val="00B63F87"/>
    <w:rsid w:val="00B65976"/>
    <w:rsid w:val="00B74D4A"/>
    <w:rsid w:val="00B77272"/>
    <w:rsid w:val="00B815A4"/>
    <w:rsid w:val="00B856E8"/>
    <w:rsid w:val="00B8792D"/>
    <w:rsid w:val="00B9239D"/>
    <w:rsid w:val="00B95516"/>
    <w:rsid w:val="00B95812"/>
    <w:rsid w:val="00B95A77"/>
    <w:rsid w:val="00B96DFC"/>
    <w:rsid w:val="00BA14C0"/>
    <w:rsid w:val="00BA1D23"/>
    <w:rsid w:val="00BB076A"/>
    <w:rsid w:val="00BB0E8E"/>
    <w:rsid w:val="00BB4244"/>
    <w:rsid w:val="00BB52ED"/>
    <w:rsid w:val="00BB7256"/>
    <w:rsid w:val="00BC091E"/>
    <w:rsid w:val="00BC1CDE"/>
    <w:rsid w:val="00BC30D7"/>
    <w:rsid w:val="00BC4533"/>
    <w:rsid w:val="00BD0962"/>
    <w:rsid w:val="00BD3971"/>
    <w:rsid w:val="00BD3BFE"/>
    <w:rsid w:val="00BD61E7"/>
    <w:rsid w:val="00BD7478"/>
    <w:rsid w:val="00BD7D1C"/>
    <w:rsid w:val="00BE3FBC"/>
    <w:rsid w:val="00BE43BF"/>
    <w:rsid w:val="00BF4C57"/>
    <w:rsid w:val="00BF5615"/>
    <w:rsid w:val="00BF5DE6"/>
    <w:rsid w:val="00C04B4C"/>
    <w:rsid w:val="00C05035"/>
    <w:rsid w:val="00C05646"/>
    <w:rsid w:val="00C062D7"/>
    <w:rsid w:val="00C11D01"/>
    <w:rsid w:val="00C1461C"/>
    <w:rsid w:val="00C15840"/>
    <w:rsid w:val="00C1638D"/>
    <w:rsid w:val="00C2029A"/>
    <w:rsid w:val="00C22E01"/>
    <w:rsid w:val="00C26773"/>
    <w:rsid w:val="00C27752"/>
    <w:rsid w:val="00C27769"/>
    <w:rsid w:val="00C32484"/>
    <w:rsid w:val="00C32DE9"/>
    <w:rsid w:val="00C33450"/>
    <w:rsid w:val="00C3380A"/>
    <w:rsid w:val="00C366D0"/>
    <w:rsid w:val="00C36FEA"/>
    <w:rsid w:val="00C37452"/>
    <w:rsid w:val="00C45810"/>
    <w:rsid w:val="00C46749"/>
    <w:rsid w:val="00C46A63"/>
    <w:rsid w:val="00C47479"/>
    <w:rsid w:val="00C474CB"/>
    <w:rsid w:val="00C47FB4"/>
    <w:rsid w:val="00C50D1D"/>
    <w:rsid w:val="00C5143A"/>
    <w:rsid w:val="00C51F88"/>
    <w:rsid w:val="00C53B81"/>
    <w:rsid w:val="00C53C79"/>
    <w:rsid w:val="00C53CFB"/>
    <w:rsid w:val="00C55CC7"/>
    <w:rsid w:val="00C55F92"/>
    <w:rsid w:val="00C566A5"/>
    <w:rsid w:val="00C655AF"/>
    <w:rsid w:val="00C679E1"/>
    <w:rsid w:val="00C72C52"/>
    <w:rsid w:val="00C77891"/>
    <w:rsid w:val="00C80173"/>
    <w:rsid w:val="00C80C6C"/>
    <w:rsid w:val="00C8538B"/>
    <w:rsid w:val="00C8603A"/>
    <w:rsid w:val="00C87292"/>
    <w:rsid w:val="00C87935"/>
    <w:rsid w:val="00C87FB7"/>
    <w:rsid w:val="00C901C4"/>
    <w:rsid w:val="00C90ACB"/>
    <w:rsid w:val="00C91761"/>
    <w:rsid w:val="00C93571"/>
    <w:rsid w:val="00C95285"/>
    <w:rsid w:val="00C956EB"/>
    <w:rsid w:val="00C95BC3"/>
    <w:rsid w:val="00C96B4B"/>
    <w:rsid w:val="00CA0D3E"/>
    <w:rsid w:val="00CA181E"/>
    <w:rsid w:val="00CA1B91"/>
    <w:rsid w:val="00CA318C"/>
    <w:rsid w:val="00CA34A0"/>
    <w:rsid w:val="00CB0E75"/>
    <w:rsid w:val="00CB2559"/>
    <w:rsid w:val="00CB28B9"/>
    <w:rsid w:val="00CB37F9"/>
    <w:rsid w:val="00CB4786"/>
    <w:rsid w:val="00CB5560"/>
    <w:rsid w:val="00CC3E58"/>
    <w:rsid w:val="00CC449A"/>
    <w:rsid w:val="00CC516D"/>
    <w:rsid w:val="00CD1A6F"/>
    <w:rsid w:val="00CD20C5"/>
    <w:rsid w:val="00CD4421"/>
    <w:rsid w:val="00CD7E70"/>
    <w:rsid w:val="00CE0994"/>
    <w:rsid w:val="00CE1AAD"/>
    <w:rsid w:val="00CE35E7"/>
    <w:rsid w:val="00CE5E3B"/>
    <w:rsid w:val="00CE7563"/>
    <w:rsid w:val="00CE7786"/>
    <w:rsid w:val="00CE7E00"/>
    <w:rsid w:val="00CF0F08"/>
    <w:rsid w:val="00CF11EB"/>
    <w:rsid w:val="00CF3556"/>
    <w:rsid w:val="00CF35B6"/>
    <w:rsid w:val="00CF42C2"/>
    <w:rsid w:val="00CF4F4D"/>
    <w:rsid w:val="00CF5596"/>
    <w:rsid w:val="00CF5AB5"/>
    <w:rsid w:val="00CF7586"/>
    <w:rsid w:val="00D00994"/>
    <w:rsid w:val="00D02D07"/>
    <w:rsid w:val="00D0370E"/>
    <w:rsid w:val="00D04A97"/>
    <w:rsid w:val="00D0663F"/>
    <w:rsid w:val="00D07047"/>
    <w:rsid w:val="00D101B4"/>
    <w:rsid w:val="00D112F8"/>
    <w:rsid w:val="00D11C35"/>
    <w:rsid w:val="00D21155"/>
    <w:rsid w:val="00D25149"/>
    <w:rsid w:val="00D264C3"/>
    <w:rsid w:val="00D26574"/>
    <w:rsid w:val="00D2721E"/>
    <w:rsid w:val="00D344F6"/>
    <w:rsid w:val="00D34A47"/>
    <w:rsid w:val="00D43762"/>
    <w:rsid w:val="00D467C8"/>
    <w:rsid w:val="00D53255"/>
    <w:rsid w:val="00D54C22"/>
    <w:rsid w:val="00D55271"/>
    <w:rsid w:val="00D552B2"/>
    <w:rsid w:val="00D55E37"/>
    <w:rsid w:val="00D6045E"/>
    <w:rsid w:val="00D60AC2"/>
    <w:rsid w:val="00D61D1D"/>
    <w:rsid w:val="00D66E73"/>
    <w:rsid w:val="00D671FC"/>
    <w:rsid w:val="00D705DE"/>
    <w:rsid w:val="00D711CE"/>
    <w:rsid w:val="00D719B8"/>
    <w:rsid w:val="00D74EBD"/>
    <w:rsid w:val="00D771ED"/>
    <w:rsid w:val="00D83191"/>
    <w:rsid w:val="00D84FE9"/>
    <w:rsid w:val="00D861AE"/>
    <w:rsid w:val="00D87ADA"/>
    <w:rsid w:val="00D87EE4"/>
    <w:rsid w:val="00D90D4F"/>
    <w:rsid w:val="00D92C78"/>
    <w:rsid w:val="00D941F0"/>
    <w:rsid w:val="00D94BB9"/>
    <w:rsid w:val="00D9764E"/>
    <w:rsid w:val="00DA1EAE"/>
    <w:rsid w:val="00DA255E"/>
    <w:rsid w:val="00DA3065"/>
    <w:rsid w:val="00DA3990"/>
    <w:rsid w:val="00DA7E93"/>
    <w:rsid w:val="00DB0DA9"/>
    <w:rsid w:val="00DB141E"/>
    <w:rsid w:val="00DB2314"/>
    <w:rsid w:val="00DB28DD"/>
    <w:rsid w:val="00DB4EDB"/>
    <w:rsid w:val="00DB4F3D"/>
    <w:rsid w:val="00DC0F66"/>
    <w:rsid w:val="00DC24BC"/>
    <w:rsid w:val="00DC2962"/>
    <w:rsid w:val="00DC52C1"/>
    <w:rsid w:val="00DD2ADB"/>
    <w:rsid w:val="00DD32BC"/>
    <w:rsid w:val="00DD4640"/>
    <w:rsid w:val="00DD4EF0"/>
    <w:rsid w:val="00DD5594"/>
    <w:rsid w:val="00DE0604"/>
    <w:rsid w:val="00DE1810"/>
    <w:rsid w:val="00DE616C"/>
    <w:rsid w:val="00DF128F"/>
    <w:rsid w:val="00DF4430"/>
    <w:rsid w:val="00DF50EE"/>
    <w:rsid w:val="00DF61D5"/>
    <w:rsid w:val="00DF7D8C"/>
    <w:rsid w:val="00E0013B"/>
    <w:rsid w:val="00E01CE9"/>
    <w:rsid w:val="00E0266F"/>
    <w:rsid w:val="00E109E0"/>
    <w:rsid w:val="00E11F6F"/>
    <w:rsid w:val="00E137B1"/>
    <w:rsid w:val="00E176C7"/>
    <w:rsid w:val="00E20A0D"/>
    <w:rsid w:val="00E23983"/>
    <w:rsid w:val="00E23E41"/>
    <w:rsid w:val="00E2516C"/>
    <w:rsid w:val="00E25C97"/>
    <w:rsid w:val="00E26BCC"/>
    <w:rsid w:val="00E32E57"/>
    <w:rsid w:val="00E34CBE"/>
    <w:rsid w:val="00E34DD9"/>
    <w:rsid w:val="00E35CB3"/>
    <w:rsid w:val="00E41721"/>
    <w:rsid w:val="00E440E7"/>
    <w:rsid w:val="00E45AFD"/>
    <w:rsid w:val="00E466FD"/>
    <w:rsid w:val="00E46951"/>
    <w:rsid w:val="00E46DB1"/>
    <w:rsid w:val="00E4797A"/>
    <w:rsid w:val="00E50749"/>
    <w:rsid w:val="00E509E1"/>
    <w:rsid w:val="00E55858"/>
    <w:rsid w:val="00E575BB"/>
    <w:rsid w:val="00E607D8"/>
    <w:rsid w:val="00E627CC"/>
    <w:rsid w:val="00E632CB"/>
    <w:rsid w:val="00E63602"/>
    <w:rsid w:val="00E640EE"/>
    <w:rsid w:val="00E6417B"/>
    <w:rsid w:val="00E645DE"/>
    <w:rsid w:val="00E64722"/>
    <w:rsid w:val="00E65087"/>
    <w:rsid w:val="00E65316"/>
    <w:rsid w:val="00E654A7"/>
    <w:rsid w:val="00E6710F"/>
    <w:rsid w:val="00E676E4"/>
    <w:rsid w:val="00E70BB3"/>
    <w:rsid w:val="00E7200A"/>
    <w:rsid w:val="00E75746"/>
    <w:rsid w:val="00E76999"/>
    <w:rsid w:val="00E7733B"/>
    <w:rsid w:val="00E77BDA"/>
    <w:rsid w:val="00E81883"/>
    <w:rsid w:val="00E82F3C"/>
    <w:rsid w:val="00E837DE"/>
    <w:rsid w:val="00E83D71"/>
    <w:rsid w:val="00E83F10"/>
    <w:rsid w:val="00E87573"/>
    <w:rsid w:val="00E87A50"/>
    <w:rsid w:val="00E90015"/>
    <w:rsid w:val="00E9199D"/>
    <w:rsid w:val="00E91BBC"/>
    <w:rsid w:val="00E9204A"/>
    <w:rsid w:val="00E920F2"/>
    <w:rsid w:val="00E93617"/>
    <w:rsid w:val="00EA1788"/>
    <w:rsid w:val="00EA2739"/>
    <w:rsid w:val="00EA2F2C"/>
    <w:rsid w:val="00EA2F9F"/>
    <w:rsid w:val="00EA3D7E"/>
    <w:rsid w:val="00EB143B"/>
    <w:rsid w:val="00EB75CF"/>
    <w:rsid w:val="00EC058F"/>
    <w:rsid w:val="00EC071A"/>
    <w:rsid w:val="00EC189B"/>
    <w:rsid w:val="00EC3535"/>
    <w:rsid w:val="00EC36A2"/>
    <w:rsid w:val="00ED1DD9"/>
    <w:rsid w:val="00ED4A3A"/>
    <w:rsid w:val="00ED684E"/>
    <w:rsid w:val="00ED7D3D"/>
    <w:rsid w:val="00EE0399"/>
    <w:rsid w:val="00EE1E49"/>
    <w:rsid w:val="00EE3570"/>
    <w:rsid w:val="00EE4BBD"/>
    <w:rsid w:val="00EE522A"/>
    <w:rsid w:val="00EE5635"/>
    <w:rsid w:val="00EE5997"/>
    <w:rsid w:val="00EF0B26"/>
    <w:rsid w:val="00EF10B2"/>
    <w:rsid w:val="00EF2C70"/>
    <w:rsid w:val="00EF770F"/>
    <w:rsid w:val="00EF7D8D"/>
    <w:rsid w:val="00EF7EE4"/>
    <w:rsid w:val="00F01330"/>
    <w:rsid w:val="00F0156F"/>
    <w:rsid w:val="00F01F71"/>
    <w:rsid w:val="00F034A6"/>
    <w:rsid w:val="00F03836"/>
    <w:rsid w:val="00F03FE7"/>
    <w:rsid w:val="00F044D9"/>
    <w:rsid w:val="00F04EB1"/>
    <w:rsid w:val="00F075E9"/>
    <w:rsid w:val="00F07FF6"/>
    <w:rsid w:val="00F10FA2"/>
    <w:rsid w:val="00F17281"/>
    <w:rsid w:val="00F17564"/>
    <w:rsid w:val="00F21483"/>
    <w:rsid w:val="00F21DB6"/>
    <w:rsid w:val="00F2452A"/>
    <w:rsid w:val="00F254D6"/>
    <w:rsid w:val="00F26E9E"/>
    <w:rsid w:val="00F33777"/>
    <w:rsid w:val="00F347CA"/>
    <w:rsid w:val="00F3490C"/>
    <w:rsid w:val="00F349CA"/>
    <w:rsid w:val="00F35462"/>
    <w:rsid w:val="00F373E5"/>
    <w:rsid w:val="00F400D4"/>
    <w:rsid w:val="00F4082E"/>
    <w:rsid w:val="00F42D49"/>
    <w:rsid w:val="00F42E59"/>
    <w:rsid w:val="00F43477"/>
    <w:rsid w:val="00F450F5"/>
    <w:rsid w:val="00F47FF8"/>
    <w:rsid w:val="00F50453"/>
    <w:rsid w:val="00F5075B"/>
    <w:rsid w:val="00F50DAC"/>
    <w:rsid w:val="00F53AB6"/>
    <w:rsid w:val="00F53BAE"/>
    <w:rsid w:val="00F55196"/>
    <w:rsid w:val="00F55B12"/>
    <w:rsid w:val="00F606F2"/>
    <w:rsid w:val="00F62BC3"/>
    <w:rsid w:val="00F63566"/>
    <w:rsid w:val="00F647BB"/>
    <w:rsid w:val="00F65B02"/>
    <w:rsid w:val="00F703B9"/>
    <w:rsid w:val="00F733FC"/>
    <w:rsid w:val="00F75510"/>
    <w:rsid w:val="00F76C84"/>
    <w:rsid w:val="00F76DF8"/>
    <w:rsid w:val="00F77DA5"/>
    <w:rsid w:val="00F835CC"/>
    <w:rsid w:val="00F85B2F"/>
    <w:rsid w:val="00F907D9"/>
    <w:rsid w:val="00F95AE7"/>
    <w:rsid w:val="00F967FB"/>
    <w:rsid w:val="00FA16F4"/>
    <w:rsid w:val="00FA2307"/>
    <w:rsid w:val="00FA53FB"/>
    <w:rsid w:val="00FA67DE"/>
    <w:rsid w:val="00FB4AAA"/>
    <w:rsid w:val="00FB52DE"/>
    <w:rsid w:val="00FB6FAB"/>
    <w:rsid w:val="00FC1D44"/>
    <w:rsid w:val="00FC38F2"/>
    <w:rsid w:val="00FC3CCF"/>
    <w:rsid w:val="00FC78D5"/>
    <w:rsid w:val="00FC7AAD"/>
    <w:rsid w:val="00FD3760"/>
    <w:rsid w:val="00FD3963"/>
    <w:rsid w:val="00FD6022"/>
    <w:rsid w:val="00FD78DB"/>
    <w:rsid w:val="00FD798A"/>
    <w:rsid w:val="00FE1410"/>
    <w:rsid w:val="00FF2770"/>
    <w:rsid w:val="00FF40A5"/>
    <w:rsid w:val="00FF4773"/>
    <w:rsid w:val="00FF54BF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1A5C"/>
  <w15:docId w15:val="{0A0E124D-60ED-483B-86E8-4EC2EAE5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59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59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C231E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"/>
    <w:basedOn w:val="a"/>
    <w:link w:val="a4"/>
    <w:uiPriority w:val="34"/>
    <w:qFormat/>
    <w:rsid w:val="00006B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Стиль"/>
    <w:rsid w:val="00006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F4A9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F4A92"/>
    <w:rPr>
      <w:color w:val="800080"/>
      <w:u w:val="single"/>
    </w:rPr>
  </w:style>
  <w:style w:type="paragraph" w:customStyle="1" w:styleId="font5">
    <w:name w:val="font5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AF4A92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1">
    <w:name w:val="xl91"/>
    <w:basedOn w:val="a"/>
    <w:rsid w:val="00AF4A9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92">
    <w:name w:val="xl92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98">
    <w:name w:val="xl98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1">
    <w:name w:val="xl101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2">
    <w:name w:val="xl102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05">
    <w:name w:val="xl105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6">
    <w:name w:val="xl106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7">
    <w:name w:val="xl107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6">
    <w:name w:val="xl116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7">
    <w:name w:val="xl117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18">
    <w:name w:val="xl118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119">
    <w:name w:val="xl119"/>
    <w:basedOn w:val="a"/>
    <w:rsid w:val="00AF4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120">
    <w:name w:val="xl120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121">
    <w:name w:val="xl121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i/>
      <w:iCs/>
    </w:rPr>
  </w:style>
  <w:style w:type="paragraph" w:customStyle="1" w:styleId="xl122">
    <w:name w:val="xl122"/>
    <w:basedOn w:val="a"/>
    <w:rsid w:val="00AF4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F4A9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F4A9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character" w:styleId="a8">
    <w:name w:val="Strong"/>
    <w:uiPriority w:val="22"/>
    <w:qFormat/>
    <w:rsid w:val="00981060"/>
    <w:rPr>
      <w:b/>
      <w:bCs/>
    </w:rPr>
  </w:style>
  <w:style w:type="table" w:styleId="a9">
    <w:name w:val="Table Grid"/>
    <w:basedOn w:val="a1"/>
    <w:uiPriority w:val="39"/>
    <w:rsid w:val="00DB2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5">
    <w:name w:val="xl125"/>
    <w:basedOn w:val="a"/>
    <w:rsid w:val="00C655AF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27">
    <w:name w:val="xl127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8">
    <w:name w:val="xl128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9">
    <w:name w:val="xl129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</w:rPr>
  </w:style>
  <w:style w:type="paragraph" w:customStyle="1" w:styleId="xl130">
    <w:name w:val="xl130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36">
    <w:name w:val="xl136"/>
    <w:basedOn w:val="a"/>
    <w:rsid w:val="00C655AF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C655AF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138">
    <w:name w:val="xl138"/>
    <w:basedOn w:val="a"/>
    <w:rsid w:val="00C655AF"/>
    <w:pPr>
      <w:widowControl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6"/>
      <w:szCs w:val="26"/>
    </w:rPr>
  </w:style>
  <w:style w:type="paragraph" w:customStyle="1" w:styleId="xl140">
    <w:name w:val="xl140"/>
    <w:basedOn w:val="a"/>
    <w:rsid w:val="00C655A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1">
    <w:name w:val="xl141"/>
    <w:basedOn w:val="a"/>
    <w:rsid w:val="00C655A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a"/>
    <w:rsid w:val="00C655AF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a">
    <w:name w:val="No Spacing"/>
    <w:uiPriority w:val="1"/>
    <w:qFormat/>
    <w:rsid w:val="00B108AD"/>
    <w:pPr>
      <w:spacing w:after="0" w:line="240" w:lineRule="auto"/>
    </w:pPr>
  </w:style>
  <w:style w:type="paragraph" w:customStyle="1" w:styleId="Standard">
    <w:name w:val="Standard"/>
    <w:rsid w:val="003B68A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paragraph" w:styleId="ab">
    <w:name w:val="Normal (Web)"/>
    <w:basedOn w:val="a"/>
    <w:uiPriority w:val="99"/>
    <w:rsid w:val="002A4951"/>
    <w:pPr>
      <w:widowControl/>
      <w:suppressAutoHyphens/>
      <w:autoSpaceDE/>
      <w:autoSpaceDN/>
      <w:adjustRightInd/>
      <w:spacing w:before="280" w:after="280"/>
    </w:pPr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566E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566ED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0F319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0F319A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rsid w:val="000F31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31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319A"/>
    <w:rPr>
      <w:b/>
      <w:bCs/>
      <w:sz w:val="20"/>
      <w:szCs w:val="20"/>
    </w:rPr>
  </w:style>
  <w:style w:type="paragraph" w:styleId="af3">
    <w:name w:val="Body Text"/>
    <w:basedOn w:val="a"/>
    <w:link w:val="af4"/>
    <w:rsid w:val="005506A9"/>
    <w:pPr>
      <w:widowControl/>
      <w:autoSpaceDE/>
      <w:autoSpaceDN/>
      <w:adjustRightInd/>
      <w:jc w:val="both"/>
    </w:pPr>
  </w:style>
  <w:style w:type="character" w:customStyle="1" w:styleId="af4">
    <w:name w:val="Основной текст Знак"/>
    <w:basedOn w:val="a0"/>
    <w:link w:val="af3"/>
    <w:rsid w:val="00550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773D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773D50"/>
  </w:style>
  <w:style w:type="paragraph" w:styleId="af7">
    <w:name w:val="footer"/>
    <w:basedOn w:val="a"/>
    <w:link w:val="af8"/>
    <w:uiPriority w:val="99"/>
    <w:unhideWhenUsed/>
    <w:rsid w:val="00773D5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773D50"/>
  </w:style>
  <w:style w:type="table" w:customStyle="1" w:styleId="1">
    <w:name w:val="Сетка таблицы1"/>
    <w:basedOn w:val="a1"/>
    <w:next w:val="a9"/>
    <w:uiPriority w:val="59"/>
    <w:rsid w:val="00C53B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rsid w:val="007C2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6A0D7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B25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25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D02D0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4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3"/>
    <w:uiPriority w:val="34"/>
    <w:locked/>
    <w:rsid w:val="00684CA5"/>
  </w:style>
  <w:style w:type="paragraph" w:customStyle="1" w:styleId="ds-markdown-paragraph">
    <w:name w:val="ds-markdown-paragraph"/>
    <w:basedOn w:val="a"/>
    <w:rsid w:val="006F52FD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Unresolved Mention"/>
    <w:basedOn w:val="a0"/>
    <w:uiPriority w:val="99"/>
    <w:semiHidden/>
    <w:unhideWhenUsed/>
    <w:rsid w:val="0022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evAN@cito-prior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yerNV@cito-prior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tsevaNA@cito-prio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5166-D998-4223-9D0F-83EADC85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4015</Words>
  <Characters>22889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Aniskin</dc:creator>
  <dc:description>DOC-MARKER-qhLL7IT9U0zrN0i0D_cPjw</dc:description>
  <cp:lastModifiedBy>Галанин Андрей Владимирович</cp:lastModifiedBy>
  <cp:revision>7</cp:revision>
  <cp:lastPrinted>2021-11-03T12:29:00Z</cp:lastPrinted>
  <dcterms:created xsi:type="dcterms:W3CDTF">2026-06-10T09:53:00Z</dcterms:created>
  <dcterms:modified xsi:type="dcterms:W3CDTF">2026-06-10T09:56:00Z</dcterms:modified>
</cp:coreProperties>
</file>