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A15F" w14:textId="77777777" w:rsidR="00B171EE" w:rsidRPr="00B171EE" w:rsidRDefault="00B171EE" w:rsidP="00B171EE">
      <w:pPr>
        <w:pStyle w:val="af3"/>
        <w:autoSpaceDE w:val="0"/>
        <w:ind w:left="5670"/>
        <w:jc w:val="right"/>
        <w:rPr>
          <w:sz w:val="22"/>
          <w:szCs w:val="22"/>
        </w:rPr>
      </w:pPr>
      <w:r w:rsidRPr="00B171EE">
        <w:rPr>
          <w:sz w:val="22"/>
          <w:szCs w:val="22"/>
        </w:rPr>
        <w:t>Приложение №2</w:t>
      </w:r>
    </w:p>
    <w:p w14:paraId="081132A2" w14:textId="4DA0A51C" w:rsidR="00782D23" w:rsidRPr="00B171EE" w:rsidRDefault="00B171EE" w:rsidP="00B171EE">
      <w:pPr>
        <w:spacing w:after="0" w:line="240" w:lineRule="auto"/>
        <w:jc w:val="right"/>
        <w:rPr>
          <w:rFonts w:ascii="Times New Roman" w:hAnsi="Times New Roman" w:cs="Times New Roman"/>
        </w:rPr>
      </w:pPr>
      <w:r w:rsidRPr="00B171EE">
        <w:rPr>
          <w:rFonts w:ascii="Times New Roman" w:hAnsi="Times New Roman" w:cs="Times New Roman"/>
        </w:rPr>
        <w:t>к извещению о проведении запроса котировок в электронной форме</w:t>
      </w:r>
    </w:p>
    <w:p w14:paraId="0A0DD5FF" w14:textId="77777777" w:rsidR="00B171EE" w:rsidRPr="001441A2" w:rsidRDefault="00B171EE" w:rsidP="00B171EE">
      <w:pPr>
        <w:spacing w:after="0" w:line="240" w:lineRule="auto"/>
        <w:rPr>
          <w:rFonts w:ascii="Times New Roman" w:hAnsi="Times New Roman" w:cs="Times New Roman"/>
          <w:b/>
          <w:highlight w:val="yellow"/>
        </w:rPr>
      </w:pPr>
    </w:p>
    <w:p w14:paraId="7B54C287" w14:textId="77777777" w:rsidR="00EC5283" w:rsidRPr="001441A2" w:rsidRDefault="00DC1664" w:rsidP="00A13034">
      <w:pPr>
        <w:spacing w:after="0" w:line="240" w:lineRule="auto"/>
        <w:jc w:val="center"/>
        <w:rPr>
          <w:rFonts w:ascii="Times New Roman" w:hAnsi="Times New Roman" w:cs="Times New Roman"/>
          <w:b/>
        </w:rPr>
      </w:pPr>
      <w:r w:rsidRPr="001441A2">
        <w:rPr>
          <w:rFonts w:ascii="Times New Roman" w:hAnsi="Times New Roman" w:cs="Times New Roman"/>
          <w:b/>
        </w:rPr>
        <w:t xml:space="preserve">Техническое задание </w:t>
      </w:r>
    </w:p>
    <w:p w14:paraId="008095D1" w14:textId="56F285F4" w:rsidR="00B37A44" w:rsidRPr="001441A2" w:rsidRDefault="00B37A44" w:rsidP="00A13034">
      <w:pPr>
        <w:spacing w:after="0" w:line="240" w:lineRule="auto"/>
        <w:jc w:val="center"/>
        <w:rPr>
          <w:rFonts w:ascii="Times New Roman" w:hAnsi="Times New Roman" w:cs="Times New Roman"/>
          <w:b/>
        </w:rPr>
      </w:pPr>
      <w:r w:rsidRPr="001441A2">
        <w:rPr>
          <w:rFonts w:ascii="Times New Roman" w:hAnsi="Times New Roman" w:cs="Times New Roman"/>
          <w:b/>
        </w:rPr>
        <w:t xml:space="preserve">на </w:t>
      </w:r>
      <w:r w:rsidR="00CD5AB0" w:rsidRPr="001441A2">
        <w:rPr>
          <w:rFonts w:ascii="Times New Roman" w:hAnsi="Times New Roman" w:cs="Times New Roman"/>
          <w:b/>
        </w:rPr>
        <w:t>перегородки для нужд</w:t>
      </w:r>
    </w:p>
    <w:p w14:paraId="5C094E94" w14:textId="3109B530" w:rsidR="00B37A44" w:rsidRPr="001441A2" w:rsidRDefault="00B37A44" w:rsidP="00A13034">
      <w:pPr>
        <w:spacing w:after="0" w:line="240" w:lineRule="auto"/>
        <w:jc w:val="center"/>
        <w:rPr>
          <w:rFonts w:ascii="Times New Roman" w:hAnsi="Times New Roman" w:cs="Times New Roman"/>
          <w:b/>
        </w:rPr>
      </w:pPr>
      <w:r w:rsidRPr="001441A2">
        <w:rPr>
          <w:rFonts w:ascii="Times New Roman" w:hAnsi="Times New Roman" w:cs="Times New Roman"/>
          <w:b/>
        </w:rPr>
        <w:t xml:space="preserve"> </w:t>
      </w:r>
      <w:r w:rsidR="00CD5AB0" w:rsidRPr="001441A2">
        <w:rPr>
          <w:rFonts w:ascii="Times New Roman" w:hAnsi="Times New Roman" w:cs="Times New Roman"/>
          <w:b/>
        </w:rPr>
        <w:t>МУНИЦИПАЛЬНОЕ АВТОНОМНОЕ УЧРЕЖДЕНИЕ МУНИЦИПАЛЬНОГО ОБРАЗОВАНИЯ ГОРОД НЯГАНЬ "СПОРТИВНАЯ ШКОЛА "ЦЕНТР СПОРТИВНОЙ ПОДГОТОВКИ""</w:t>
      </w:r>
    </w:p>
    <w:p w14:paraId="5C78BA38" w14:textId="77777777" w:rsidR="00CD5AB0" w:rsidRPr="001441A2" w:rsidRDefault="00CD5AB0" w:rsidP="00A13034">
      <w:pPr>
        <w:spacing w:after="0" w:line="240" w:lineRule="auto"/>
        <w:jc w:val="center"/>
        <w:rPr>
          <w:rFonts w:ascii="Times New Roman" w:hAnsi="Times New Roman" w:cs="Times New Roman"/>
          <w:b/>
        </w:rPr>
      </w:pPr>
    </w:p>
    <w:tbl>
      <w:tblPr>
        <w:tblStyle w:val="a5"/>
        <w:tblW w:w="0" w:type="auto"/>
        <w:tblLook w:val="04A0" w:firstRow="1" w:lastRow="0" w:firstColumn="1" w:lastColumn="0" w:noHBand="0" w:noVBand="1"/>
      </w:tblPr>
      <w:tblGrid>
        <w:gridCol w:w="633"/>
        <w:gridCol w:w="1371"/>
        <w:gridCol w:w="2140"/>
        <w:gridCol w:w="1178"/>
        <w:gridCol w:w="1993"/>
        <w:gridCol w:w="2030"/>
      </w:tblGrid>
      <w:tr w:rsidR="00746E2E" w:rsidRPr="001441A2" w14:paraId="154103F7" w14:textId="77777777" w:rsidTr="00C30371">
        <w:trPr>
          <w:trHeight w:val="345"/>
        </w:trPr>
        <w:tc>
          <w:tcPr>
            <w:tcW w:w="633" w:type="dxa"/>
            <w:vMerge w:val="restart"/>
            <w:hideMark/>
          </w:tcPr>
          <w:p w14:paraId="3FF9A153" w14:textId="09310E37" w:rsidR="00746E2E" w:rsidRPr="001441A2" w:rsidRDefault="00746E2E" w:rsidP="00A13034">
            <w:pPr>
              <w:rPr>
                <w:rFonts w:ascii="Times New Roman" w:hAnsi="Times New Roman" w:cs="Times New Roman"/>
              </w:rPr>
            </w:pPr>
            <w:r w:rsidRPr="001441A2">
              <w:rPr>
                <w:rFonts w:ascii="Times New Roman" w:hAnsi="Times New Roman" w:cs="Times New Roman"/>
              </w:rPr>
              <w:t>№ п/п</w:t>
            </w:r>
          </w:p>
        </w:tc>
        <w:tc>
          <w:tcPr>
            <w:tcW w:w="1371" w:type="dxa"/>
            <w:vMerge w:val="restart"/>
            <w:hideMark/>
          </w:tcPr>
          <w:p w14:paraId="66AEB156" w14:textId="77777777" w:rsidR="00746E2E" w:rsidRPr="001441A2" w:rsidRDefault="00746E2E" w:rsidP="00A13034">
            <w:pPr>
              <w:rPr>
                <w:rFonts w:ascii="Times New Roman" w:hAnsi="Times New Roman" w:cs="Times New Roman"/>
              </w:rPr>
            </w:pPr>
            <w:r w:rsidRPr="001441A2">
              <w:rPr>
                <w:rFonts w:ascii="Times New Roman" w:hAnsi="Times New Roman" w:cs="Times New Roman"/>
              </w:rPr>
              <w:t>Код</w:t>
            </w:r>
          </w:p>
        </w:tc>
        <w:tc>
          <w:tcPr>
            <w:tcW w:w="2140" w:type="dxa"/>
            <w:vMerge w:val="restart"/>
            <w:hideMark/>
          </w:tcPr>
          <w:p w14:paraId="56D61552" w14:textId="77777777" w:rsidR="00746E2E" w:rsidRPr="001441A2" w:rsidRDefault="00746E2E" w:rsidP="00A13034">
            <w:pPr>
              <w:rPr>
                <w:rFonts w:ascii="Times New Roman" w:hAnsi="Times New Roman" w:cs="Times New Roman"/>
              </w:rPr>
            </w:pPr>
            <w:r w:rsidRPr="001441A2">
              <w:rPr>
                <w:rFonts w:ascii="Times New Roman" w:hAnsi="Times New Roman" w:cs="Times New Roman"/>
              </w:rPr>
              <w:t>Наименование</w:t>
            </w:r>
          </w:p>
        </w:tc>
        <w:tc>
          <w:tcPr>
            <w:tcW w:w="5201" w:type="dxa"/>
            <w:gridSpan w:val="3"/>
            <w:hideMark/>
          </w:tcPr>
          <w:p w14:paraId="6DFCC5E6" w14:textId="77777777" w:rsidR="00746E2E" w:rsidRPr="001441A2" w:rsidRDefault="00746E2E" w:rsidP="00A13034">
            <w:pPr>
              <w:jc w:val="center"/>
              <w:rPr>
                <w:rFonts w:ascii="Times New Roman" w:hAnsi="Times New Roman" w:cs="Times New Roman"/>
              </w:rPr>
            </w:pPr>
            <w:r w:rsidRPr="001441A2">
              <w:rPr>
                <w:rFonts w:ascii="Times New Roman" w:hAnsi="Times New Roman" w:cs="Times New Roman"/>
              </w:rPr>
              <w:t>Национальный режим</w:t>
            </w:r>
          </w:p>
        </w:tc>
      </w:tr>
      <w:tr w:rsidR="00746E2E" w:rsidRPr="001441A2" w14:paraId="3DF1CAEA" w14:textId="77777777" w:rsidTr="00C30371">
        <w:trPr>
          <w:trHeight w:val="345"/>
        </w:trPr>
        <w:tc>
          <w:tcPr>
            <w:tcW w:w="633" w:type="dxa"/>
            <w:vMerge/>
            <w:hideMark/>
          </w:tcPr>
          <w:p w14:paraId="7A41D47F" w14:textId="77777777" w:rsidR="00746E2E" w:rsidRPr="001441A2" w:rsidRDefault="00746E2E" w:rsidP="00A13034">
            <w:pPr>
              <w:rPr>
                <w:rFonts w:ascii="Times New Roman" w:hAnsi="Times New Roman" w:cs="Times New Roman"/>
              </w:rPr>
            </w:pPr>
          </w:p>
        </w:tc>
        <w:tc>
          <w:tcPr>
            <w:tcW w:w="1371" w:type="dxa"/>
            <w:vMerge/>
            <w:hideMark/>
          </w:tcPr>
          <w:p w14:paraId="4A820E10" w14:textId="77777777" w:rsidR="00746E2E" w:rsidRPr="001441A2" w:rsidRDefault="00746E2E" w:rsidP="00A13034">
            <w:pPr>
              <w:rPr>
                <w:rFonts w:ascii="Times New Roman" w:hAnsi="Times New Roman" w:cs="Times New Roman"/>
              </w:rPr>
            </w:pPr>
          </w:p>
        </w:tc>
        <w:tc>
          <w:tcPr>
            <w:tcW w:w="2140" w:type="dxa"/>
            <w:vMerge/>
            <w:hideMark/>
          </w:tcPr>
          <w:p w14:paraId="7A625473" w14:textId="77777777" w:rsidR="00746E2E" w:rsidRPr="001441A2" w:rsidRDefault="00746E2E" w:rsidP="00A13034">
            <w:pPr>
              <w:rPr>
                <w:rFonts w:ascii="Times New Roman" w:hAnsi="Times New Roman" w:cs="Times New Roman"/>
              </w:rPr>
            </w:pPr>
          </w:p>
        </w:tc>
        <w:tc>
          <w:tcPr>
            <w:tcW w:w="1178" w:type="dxa"/>
            <w:hideMark/>
          </w:tcPr>
          <w:p w14:paraId="294EBB69" w14:textId="77777777" w:rsidR="00746E2E" w:rsidRPr="001441A2" w:rsidRDefault="00746E2E" w:rsidP="00A13034">
            <w:pPr>
              <w:rPr>
                <w:rFonts w:ascii="Times New Roman" w:hAnsi="Times New Roman" w:cs="Times New Roman"/>
              </w:rPr>
            </w:pPr>
            <w:r w:rsidRPr="001441A2">
              <w:rPr>
                <w:rFonts w:ascii="Times New Roman" w:hAnsi="Times New Roman" w:cs="Times New Roman"/>
              </w:rPr>
              <w:t>1875 (Запрет)</w:t>
            </w:r>
          </w:p>
        </w:tc>
        <w:tc>
          <w:tcPr>
            <w:tcW w:w="1993" w:type="dxa"/>
            <w:hideMark/>
          </w:tcPr>
          <w:p w14:paraId="4C7879E5" w14:textId="77777777" w:rsidR="00746E2E" w:rsidRPr="001441A2" w:rsidRDefault="00746E2E" w:rsidP="00A13034">
            <w:pPr>
              <w:rPr>
                <w:rFonts w:ascii="Times New Roman" w:hAnsi="Times New Roman" w:cs="Times New Roman"/>
              </w:rPr>
            </w:pPr>
            <w:r w:rsidRPr="001441A2">
              <w:rPr>
                <w:rFonts w:ascii="Times New Roman" w:hAnsi="Times New Roman" w:cs="Times New Roman"/>
              </w:rPr>
              <w:t>1875 (Ограничение)</w:t>
            </w:r>
          </w:p>
        </w:tc>
        <w:tc>
          <w:tcPr>
            <w:tcW w:w="2030" w:type="dxa"/>
            <w:hideMark/>
          </w:tcPr>
          <w:p w14:paraId="44E91C5C" w14:textId="77777777" w:rsidR="00746E2E" w:rsidRPr="001441A2" w:rsidRDefault="00746E2E" w:rsidP="00A13034">
            <w:pPr>
              <w:rPr>
                <w:rFonts w:ascii="Times New Roman" w:hAnsi="Times New Roman" w:cs="Times New Roman"/>
              </w:rPr>
            </w:pPr>
            <w:r w:rsidRPr="001441A2">
              <w:rPr>
                <w:rFonts w:ascii="Times New Roman" w:hAnsi="Times New Roman" w:cs="Times New Roman"/>
              </w:rPr>
              <w:t>1875 (Преимущество)</w:t>
            </w:r>
          </w:p>
        </w:tc>
      </w:tr>
      <w:tr w:rsidR="00746E2E" w:rsidRPr="001441A2" w14:paraId="4315B3BA" w14:textId="77777777" w:rsidTr="00C30371">
        <w:trPr>
          <w:trHeight w:val="630"/>
        </w:trPr>
        <w:tc>
          <w:tcPr>
            <w:tcW w:w="633" w:type="dxa"/>
          </w:tcPr>
          <w:p w14:paraId="6E905946" w14:textId="03D59FCC" w:rsidR="00746E2E" w:rsidRPr="001441A2" w:rsidRDefault="00860C60" w:rsidP="00A13034">
            <w:pPr>
              <w:rPr>
                <w:rFonts w:ascii="Times New Roman" w:hAnsi="Times New Roman" w:cs="Times New Roman"/>
              </w:rPr>
            </w:pPr>
            <w:r w:rsidRPr="001441A2">
              <w:rPr>
                <w:rFonts w:ascii="Times New Roman" w:hAnsi="Times New Roman" w:cs="Times New Roman"/>
              </w:rPr>
              <w:t>1</w:t>
            </w:r>
          </w:p>
        </w:tc>
        <w:tc>
          <w:tcPr>
            <w:tcW w:w="1371" w:type="dxa"/>
          </w:tcPr>
          <w:p w14:paraId="32BDBB1B" w14:textId="3882F598" w:rsidR="00746E2E" w:rsidRPr="001441A2" w:rsidRDefault="001441A2" w:rsidP="00A13034">
            <w:pPr>
              <w:rPr>
                <w:rFonts w:ascii="Times New Roman" w:hAnsi="Times New Roman" w:cs="Times New Roman"/>
              </w:rPr>
            </w:pPr>
            <w:r w:rsidRPr="001441A2">
              <w:rPr>
                <w:rFonts w:ascii="Times New Roman" w:hAnsi="Times New Roman" w:cs="Times New Roman"/>
                <w:bCs/>
              </w:rPr>
              <w:t>22.23.14.110</w:t>
            </w:r>
          </w:p>
        </w:tc>
        <w:tc>
          <w:tcPr>
            <w:tcW w:w="2140" w:type="dxa"/>
          </w:tcPr>
          <w:p w14:paraId="33BFCB35" w14:textId="2BA8CC70" w:rsidR="00746E2E" w:rsidRPr="001441A2" w:rsidRDefault="001441A2" w:rsidP="00A13034">
            <w:pPr>
              <w:rPr>
                <w:rFonts w:ascii="Times New Roman" w:hAnsi="Times New Roman" w:cs="Times New Roman"/>
              </w:rPr>
            </w:pPr>
            <w:r>
              <w:rPr>
                <w:rFonts w:ascii="Times New Roman" w:hAnsi="Times New Roman" w:cs="Times New Roman"/>
                <w:bCs/>
              </w:rPr>
              <w:t>Перегородка</w:t>
            </w:r>
          </w:p>
        </w:tc>
        <w:tc>
          <w:tcPr>
            <w:tcW w:w="1178" w:type="dxa"/>
          </w:tcPr>
          <w:p w14:paraId="5FE38645" w14:textId="77777777" w:rsidR="00746E2E" w:rsidRPr="001441A2" w:rsidRDefault="00746E2E" w:rsidP="00A13034">
            <w:pPr>
              <w:rPr>
                <w:rFonts w:ascii="Times New Roman" w:hAnsi="Times New Roman" w:cs="Times New Roman"/>
              </w:rPr>
            </w:pPr>
          </w:p>
        </w:tc>
        <w:tc>
          <w:tcPr>
            <w:tcW w:w="1993" w:type="dxa"/>
          </w:tcPr>
          <w:p w14:paraId="36A2F2FD" w14:textId="71BA7376" w:rsidR="00746E2E" w:rsidRPr="001441A2" w:rsidRDefault="00746E2E" w:rsidP="00A13034">
            <w:pPr>
              <w:rPr>
                <w:rFonts w:ascii="Times New Roman" w:hAnsi="Times New Roman" w:cs="Times New Roman"/>
              </w:rPr>
            </w:pPr>
          </w:p>
        </w:tc>
        <w:tc>
          <w:tcPr>
            <w:tcW w:w="2030" w:type="dxa"/>
          </w:tcPr>
          <w:p w14:paraId="2450994C" w14:textId="18EC70E7" w:rsidR="00746E2E" w:rsidRPr="001441A2" w:rsidRDefault="00C30371" w:rsidP="00A13034">
            <w:pPr>
              <w:rPr>
                <w:rFonts w:ascii="Times New Roman" w:hAnsi="Times New Roman" w:cs="Times New Roman"/>
              </w:rPr>
            </w:pPr>
            <w:r w:rsidRPr="001441A2">
              <w:rPr>
                <w:rFonts w:ascii="Segoe UI Symbol" w:hAnsi="Segoe UI Symbol" w:cs="Segoe UI Symbol"/>
                <w:bCs/>
              </w:rPr>
              <w:t>✓</w:t>
            </w:r>
          </w:p>
        </w:tc>
      </w:tr>
      <w:tr w:rsidR="000915D5" w:rsidRPr="001441A2" w14:paraId="0DA9FA6F" w14:textId="77777777" w:rsidTr="00C30371">
        <w:trPr>
          <w:trHeight w:val="630"/>
        </w:trPr>
        <w:tc>
          <w:tcPr>
            <w:tcW w:w="633" w:type="dxa"/>
          </w:tcPr>
          <w:p w14:paraId="37D103C6" w14:textId="4CF9349D" w:rsidR="000915D5" w:rsidRPr="001441A2" w:rsidRDefault="000915D5" w:rsidP="00A13034">
            <w:pPr>
              <w:rPr>
                <w:rFonts w:ascii="Times New Roman" w:hAnsi="Times New Roman" w:cs="Times New Roman"/>
              </w:rPr>
            </w:pPr>
            <w:r w:rsidRPr="001441A2">
              <w:rPr>
                <w:rFonts w:ascii="Times New Roman" w:hAnsi="Times New Roman" w:cs="Times New Roman"/>
              </w:rPr>
              <w:t>2</w:t>
            </w:r>
          </w:p>
        </w:tc>
        <w:tc>
          <w:tcPr>
            <w:tcW w:w="1371" w:type="dxa"/>
          </w:tcPr>
          <w:p w14:paraId="688AA323" w14:textId="5B7290BF" w:rsidR="000915D5" w:rsidRPr="001441A2" w:rsidRDefault="001441A2" w:rsidP="00A13034">
            <w:pPr>
              <w:rPr>
                <w:rFonts w:ascii="Times New Roman" w:hAnsi="Times New Roman" w:cs="Times New Roman"/>
                <w:bCs/>
              </w:rPr>
            </w:pPr>
            <w:r w:rsidRPr="001441A2">
              <w:rPr>
                <w:rFonts w:ascii="Times New Roman" w:hAnsi="Times New Roman" w:cs="Times New Roman"/>
                <w:bCs/>
              </w:rPr>
              <w:t>22.23.14.110</w:t>
            </w:r>
          </w:p>
        </w:tc>
        <w:tc>
          <w:tcPr>
            <w:tcW w:w="2140" w:type="dxa"/>
          </w:tcPr>
          <w:p w14:paraId="29A1583F" w14:textId="7CB3C8E2" w:rsidR="000915D5" w:rsidRPr="001441A2" w:rsidRDefault="001441A2" w:rsidP="00A13034">
            <w:pPr>
              <w:rPr>
                <w:rFonts w:ascii="Times New Roman" w:hAnsi="Times New Roman" w:cs="Times New Roman"/>
                <w:bCs/>
              </w:rPr>
            </w:pPr>
            <w:r w:rsidRPr="001441A2">
              <w:rPr>
                <w:rFonts w:ascii="Times New Roman" w:hAnsi="Times New Roman" w:cs="Times New Roman"/>
                <w:bCs/>
              </w:rPr>
              <w:t>Перегородка</w:t>
            </w:r>
          </w:p>
        </w:tc>
        <w:tc>
          <w:tcPr>
            <w:tcW w:w="1178" w:type="dxa"/>
          </w:tcPr>
          <w:p w14:paraId="2DC33D42" w14:textId="77777777" w:rsidR="000915D5" w:rsidRPr="001441A2" w:rsidRDefault="000915D5" w:rsidP="00A13034">
            <w:pPr>
              <w:rPr>
                <w:rFonts w:ascii="Times New Roman" w:hAnsi="Times New Roman" w:cs="Times New Roman"/>
              </w:rPr>
            </w:pPr>
          </w:p>
        </w:tc>
        <w:tc>
          <w:tcPr>
            <w:tcW w:w="1993" w:type="dxa"/>
          </w:tcPr>
          <w:p w14:paraId="3611D4AF" w14:textId="77777777" w:rsidR="000915D5" w:rsidRPr="001441A2" w:rsidRDefault="000915D5" w:rsidP="00A13034">
            <w:pPr>
              <w:rPr>
                <w:rFonts w:ascii="Times New Roman" w:hAnsi="Times New Roman" w:cs="Times New Roman"/>
                <w:bCs/>
              </w:rPr>
            </w:pPr>
          </w:p>
        </w:tc>
        <w:tc>
          <w:tcPr>
            <w:tcW w:w="2030" w:type="dxa"/>
          </w:tcPr>
          <w:p w14:paraId="651910E4" w14:textId="1F94C4B0" w:rsidR="000915D5" w:rsidRPr="001441A2" w:rsidRDefault="00C30371" w:rsidP="00A13034">
            <w:pPr>
              <w:rPr>
                <w:rFonts w:ascii="Times New Roman" w:hAnsi="Times New Roman" w:cs="Times New Roman"/>
              </w:rPr>
            </w:pPr>
            <w:r w:rsidRPr="001441A2">
              <w:rPr>
                <w:rFonts w:ascii="Segoe UI Symbol" w:hAnsi="Segoe UI Symbol" w:cs="Segoe UI Symbol"/>
                <w:bCs/>
              </w:rPr>
              <w:t>✓</w:t>
            </w:r>
          </w:p>
        </w:tc>
      </w:tr>
      <w:tr w:rsidR="001441A2" w:rsidRPr="001441A2" w14:paraId="7566658B" w14:textId="77777777" w:rsidTr="00C30371">
        <w:trPr>
          <w:trHeight w:val="630"/>
        </w:trPr>
        <w:tc>
          <w:tcPr>
            <w:tcW w:w="633" w:type="dxa"/>
          </w:tcPr>
          <w:p w14:paraId="132D18E2" w14:textId="74528DF0" w:rsidR="001441A2" w:rsidRPr="001441A2" w:rsidRDefault="001441A2" w:rsidP="00A13034">
            <w:pPr>
              <w:rPr>
                <w:rFonts w:ascii="Times New Roman" w:hAnsi="Times New Roman" w:cs="Times New Roman"/>
              </w:rPr>
            </w:pPr>
            <w:r w:rsidRPr="001441A2">
              <w:rPr>
                <w:rFonts w:ascii="Times New Roman" w:hAnsi="Times New Roman" w:cs="Times New Roman"/>
              </w:rPr>
              <w:t>3</w:t>
            </w:r>
          </w:p>
        </w:tc>
        <w:tc>
          <w:tcPr>
            <w:tcW w:w="1371" w:type="dxa"/>
          </w:tcPr>
          <w:p w14:paraId="4420545E" w14:textId="5F7E042F" w:rsidR="001441A2" w:rsidRPr="001441A2" w:rsidRDefault="001441A2" w:rsidP="00A13034">
            <w:pPr>
              <w:rPr>
                <w:rFonts w:ascii="Times New Roman" w:hAnsi="Times New Roman" w:cs="Times New Roman"/>
                <w:bCs/>
              </w:rPr>
            </w:pPr>
            <w:r w:rsidRPr="001441A2">
              <w:rPr>
                <w:rFonts w:ascii="Times New Roman" w:hAnsi="Times New Roman" w:cs="Times New Roman"/>
                <w:bCs/>
              </w:rPr>
              <w:t>22.23.14.110</w:t>
            </w:r>
          </w:p>
        </w:tc>
        <w:tc>
          <w:tcPr>
            <w:tcW w:w="2140" w:type="dxa"/>
          </w:tcPr>
          <w:p w14:paraId="275171D1" w14:textId="3BCA2B16" w:rsidR="001441A2" w:rsidRPr="001441A2" w:rsidRDefault="001441A2" w:rsidP="00A13034">
            <w:pPr>
              <w:rPr>
                <w:rFonts w:ascii="Times New Roman" w:hAnsi="Times New Roman" w:cs="Times New Roman"/>
                <w:bCs/>
              </w:rPr>
            </w:pPr>
            <w:r w:rsidRPr="001441A2">
              <w:rPr>
                <w:rFonts w:ascii="Times New Roman" w:hAnsi="Times New Roman" w:cs="Times New Roman"/>
                <w:bCs/>
              </w:rPr>
              <w:t>Дверная профильная система</w:t>
            </w:r>
          </w:p>
        </w:tc>
        <w:tc>
          <w:tcPr>
            <w:tcW w:w="1178" w:type="dxa"/>
          </w:tcPr>
          <w:p w14:paraId="7A882654" w14:textId="77777777" w:rsidR="001441A2" w:rsidRPr="001441A2" w:rsidRDefault="001441A2" w:rsidP="00A13034">
            <w:pPr>
              <w:rPr>
                <w:rFonts w:ascii="Times New Roman" w:hAnsi="Times New Roman" w:cs="Times New Roman"/>
              </w:rPr>
            </w:pPr>
          </w:p>
        </w:tc>
        <w:tc>
          <w:tcPr>
            <w:tcW w:w="1993" w:type="dxa"/>
          </w:tcPr>
          <w:p w14:paraId="543368B0" w14:textId="77777777" w:rsidR="001441A2" w:rsidRPr="001441A2" w:rsidRDefault="001441A2" w:rsidP="00A13034">
            <w:pPr>
              <w:rPr>
                <w:rFonts w:ascii="Times New Roman" w:hAnsi="Times New Roman" w:cs="Times New Roman"/>
                <w:bCs/>
              </w:rPr>
            </w:pPr>
          </w:p>
        </w:tc>
        <w:tc>
          <w:tcPr>
            <w:tcW w:w="2030" w:type="dxa"/>
          </w:tcPr>
          <w:p w14:paraId="534411A9" w14:textId="27EDA9C7" w:rsidR="001441A2" w:rsidRPr="001441A2" w:rsidRDefault="001441A2" w:rsidP="00A13034">
            <w:pPr>
              <w:rPr>
                <w:rFonts w:ascii="Times New Roman" w:hAnsi="Times New Roman" w:cs="Times New Roman"/>
                <w:bCs/>
              </w:rPr>
            </w:pPr>
            <w:r w:rsidRPr="001441A2">
              <w:rPr>
                <w:rFonts w:ascii="Segoe UI Symbol" w:hAnsi="Segoe UI Symbol" w:cs="Segoe UI Symbol"/>
                <w:bCs/>
              </w:rPr>
              <w:t>✓</w:t>
            </w:r>
          </w:p>
        </w:tc>
      </w:tr>
      <w:tr w:rsidR="001441A2" w:rsidRPr="001441A2" w14:paraId="6C128ACF" w14:textId="77777777" w:rsidTr="00C30371">
        <w:trPr>
          <w:trHeight w:val="630"/>
        </w:trPr>
        <w:tc>
          <w:tcPr>
            <w:tcW w:w="633" w:type="dxa"/>
          </w:tcPr>
          <w:p w14:paraId="64B4726E" w14:textId="1E6416EB" w:rsidR="001441A2" w:rsidRPr="001441A2" w:rsidRDefault="001441A2" w:rsidP="00A13034">
            <w:pPr>
              <w:rPr>
                <w:rFonts w:ascii="Times New Roman" w:hAnsi="Times New Roman" w:cs="Times New Roman"/>
              </w:rPr>
            </w:pPr>
            <w:r w:rsidRPr="001441A2">
              <w:rPr>
                <w:rFonts w:ascii="Times New Roman" w:hAnsi="Times New Roman" w:cs="Times New Roman"/>
              </w:rPr>
              <w:t>4</w:t>
            </w:r>
          </w:p>
        </w:tc>
        <w:tc>
          <w:tcPr>
            <w:tcW w:w="1371" w:type="dxa"/>
          </w:tcPr>
          <w:p w14:paraId="7996E09E" w14:textId="145FBE5E" w:rsidR="001441A2" w:rsidRPr="001441A2" w:rsidRDefault="001441A2" w:rsidP="00A13034">
            <w:pPr>
              <w:rPr>
                <w:rFonts w:ascii="Times New Roman" w:hAnsi="Times New Roman" w:cs="Times New Roman"/>
                <w:bCs/>
              </w:rPr>
            </w:pPr>
            <w:r w:rsidRPr="001441A2">
              <w:rPr>
                <w:rFonts w:ascii="Times New Roman" w:hAnsi="Times New Roman" w:cs="Times New Roman"/>
                <w:bCs/>
              </w:rPr>
              <w:t>28.14.13.141</w:t>
            </w:r>
          </w:p>
        </w:tc>
        <w:tc>
          <w:tcPr>
            <w:tcW w:w="2140" w:type="dxa"/>
          </w:tcPr>
          <w:p w14:paraId="2C33F480" w14:textId="390EF2AD" w:rsidR="001441A2" w:rsidRPr="001441A2" w:rsidRDefault="001441A2" w:rsidP="00A13034">
            <w:pPr>
              <w:rPr>
                <w:rFonts w:ascii="Times New Roman" w:hAnsi="Times New Roman" w:cs="Times New Roman"/>
                <w:bCs/>
              </w:rPr>
            </w:pPr>
            <w:r w:rsidRPr="001441A2">
              <w:rPr>
                <w:rFonts w:ascii="Times New Roman" w:hAnsi="Times New Roman" w:cs="Times New Roman"/>
                <w:bCs/>
              </w:rPr>
              <w:t>Статический элемент</w:t>
            </w:r>
          </w:p>
        </w:tc>
        <w:tc>
          <w:tcPr>
            <w:tcW w:w="1178" w:type="dxa"/>
          </w:tcPr>
          <w:p w14:paraId="6037A9F1" w14:textId="77777777" w:rsidR="001441A2" w:rsidRPr="001441A2" w:rsidRDefault="001441A2" w:rsidP="00A13034">
            <w:pPr>
              <w:rPr>
                <w:rFonts w:ascii="Times New Roman" w:hAnsi="Times New Roman" w:cs="Times New Roman"/>
              </w:rPr>
            </w:pPr>
          </w:p>
        </w:tc>
        <w:tc>
          <w:tcPr>
            <w:tcW w:w="1993" w:type="dxa"/>
          </w:tcPr>
          <w:p w14:paraId="527F5B6A" w14:textId="6CED947D" w:rsidR="001441A2" w:rsidRPr="001441A2" w:rsidRDefault="001441A2" w:rsidP="00A13034">
            <w:pPr>
              <w:rPr>
                <w:rFonts w:ascii="Times New Roman" w:hAnsi="Times New Roman" w:cs="Times New Roman"/>
                <w:bCs/>
              </w:rPr>
            </w:pPr>
            <w:r w:rsidRPr="001441A2">
              <w:rPr>
                <w:rFonts w:ascii="Segoe UI Symbol" w:hAnsi="Segoe UI Symbol" w:cs="Segoe UI Symbol"/>
                <w:bCs/>
              </w:rPr>
              <w:t>✓</w:t>
            </w:r>
          </w:p>
        </w:tc>
        <w:tc>
          <w:tcPr>
            <w:tcW w:w="2030" w:type="dxa"/>
          </w:tcPr>
          <w:p w14:paraId="7AE2DBAE" w14:textId="77777777" w:rsidR="001441A2" w:rsidRPr="001441A2" w:rsidRDefault="001441A2" w:rsidP="00A13034">
            <w:pPr>
              <w:rPr>
                <w:rFonts w:ascii="Times New Roman" w:hAnsi="Times New Roman" w:cs="Times New Roman"/>
                <w:bCs/>
              </w:rPr>
            </w:pPr>
          </w:p>
        </w:tc>
      </w:tr>
    </w:tbl>
    <w:p w14:paraId="4C7209E8" w14:textId="77777777" w:rsidR="00825525" w:rsidRPr="001441A2" w:rsidRDefault="00825525" w:rsidP="00A13034">
      <w:pPr>
        <w:shd w:val="clear" w:color="auto" w:fill="FFFFFF"/>
        <w:spacing w:after="0" w:line="240" w:lineRule="auto"/>
        <w:jc w:val="both"/>
        <w:rPr>
          <w:rFonts w:ascii="Times New Roman" w:hAnsi="Times New Roman" w:cs="Times New Roman"/>
          <w:i/>
          <w:iCs/>
        </w:rPr>
      </w:pPr>
    </w:p>
    <w:p w14:paraId="61D8A07E" w14:textId="4E91DA57" w:rsidR="00825525" w:rsidRPr="001441A2" w:rsidRDefault="00825525" w:rsidP="00A13034">
      <w:pPr>
        <w:shd w:val="clear" w:color="auto" w:fill="FFFFFF"/>
        <w:spacing w:after="0" w:line="240" w:lineRule="auto"/>
        <w:jc w:val="both"/>
        <w:rPr>
          <w:rFonts w:ascii="Times New Roman" w:hAnsi="Times New Roman" w:cs="Times New Roman"/>
          <w:i/>
          <w:iCs/>
        </w:rPr>
      </w:pPr>
      <w:r w:rsidRPr="001441A2">
        <w:rPr>
          <w:rFonts w:ascii="Times New Roman"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4D6C1DF" w14:textId="77777777" w:rsidR="007F39F6" w:rsidRPr="001441A2" w:rsidRDefault="007F39F6" w:rsidP="00A13034">
      <w:pPr>
        <w:spacing w:after="0" w:line="240" w:lineRule="auto"/>
        <w:rPr>
          <w:rFonts w:ascii="Times New Roman" w:hAnsi="Times New Roman" w:cs="Times New Roman"/>
          <w:bCs/>
          <w:i/>
          <w:iCs/>
        </w:rPr>
      </w:pPr>
    </w:p>
    <w:p w14:paraId="2198E17F" w14:textId="77777777" w:rsidR="00B34E16" w:rsidRPr="001441A2" w:rsidRDefault="00B34E16" w:rsidP="00A13034">
      <w:pPr>
        <w:spacing w:after="0" w:line="240" w:lineRule="auto"/>
        <w:rPr>
          <w:rFonts w:ascii="Times New Roman" w:hAnsi="Times New Roman" w:cs="Times New Roman"/>
          <w:b/>
        </w:rPr>
      </w:pPr>
    </w:p>
    <w:p w14:paraId="5B7D460A" w14:textId="017660B1" w:rsidR="00DC1664" w:rsidRPr="001441A2" w:rsidRDefault="00E3782C" w:rsidP="00A13034">
      <w:pPr>
        <w:pStyle w:val="a4"/>
        <w:numPr>
          <w:ilvl w:val="0"/>
          <w:numId w:val="4"/>
        </w:numPr>
        <w:spacing w:after="0" w:line="240" w:lineRule="auto"/>
        <w:rPr>
          <w:rFonts w:ascii="Times New Roman" w:hAnsi="Times New Roman" w:cs="Times New Roman"/>
          <w:b/>
        </w:rPr>
      </w:pPr>
      <w:r w:rsidRPr="001441A2">
        <w:rPr>
          <w:rFonts w:ascii="Times New Roman" w:hAnsi="Times New Roman" w:cs="Times New Roman"/>
          <w:b/>
        </w:rPr>
        <w:t>Объект закупки:</w:t>
      </w:r>
    </w:p>
    <w:tbl>
      <w:tblPr>
        <w:tblStyle w:val="11"/>
        <w:tblW w:w="9635" w:type="dxa"/>
        <w:tblLayout w:type="fixed"/>
        <w:tblLook w:val="04A0" w:firstRow="1" w:lastRow="0" w:firstColumn="1" w:lastColumn="0" w:noHBand="0" w:noVBand="1"/>
      </w:tblPr>
      <w:tblGrid>
        <w:gridCol w:w="543"/>
        <w:gridCol w:w="2287"/>
        <w:gridCol w:w="4962"/>
        <w:gridCol w:w="992"/>
        <w:gridCol w:w="851"/>
      </w:tblGrid>
      <w:tr w:rsidR="00B37A44" w:rsidRPr="001441A2" w14:paraId="3123B66C" w14:textId="552C95E8" w:rsidTr="001565FB">
        <w:tc>
          <w:tcPr>
            <w:tcW w:w="543" w:type="dxa"/>
          </w:tcPr>
          <w:p w14:paraId="735AE53A" w14:textId="77777777" w:rsidR="00B37A44" w:rsidRPr="001441A2" w:rsidRDefault="00B37A44" w:rsidP="00A13034">
            <w:pPr>
              <w:rPr>
                <w:rFonts w:ascii="Times New Roman" w:eastAsia="Calibri" w:hAnsi="Times New Roman" w:cs="Times New Roman"/>
                <w:b/>
                <w:bCs/>
              </w:rPr>
            </w:pPr>
            <w:r w:rsidRPr="001441A2">
              <w:rPr>
                <w:rFonts w:ascii="Times New Roman" w:eastAsia="Calibri" w:hAnsi="Times New Roman" w:cs="Times New Roman"/>
                <w:b/>
                <w:bCs/>
              </w:rPr>
              <w:t>№</w:t>
            </w:r>
          </w:p>
        </w:tc>
        <w:tc>
          <w:tcPr>
            <w:tcW w:w="2287" w:type="dxa"/>
          </w:tcPr>
          <w:p w14:paraId="0118D71D" w14:textId="77777777" w:rsidR="00B37A44" w:rsidRPr="001441A2" w:rsidRDefault="00B37A44" w:rsidP="00A13034">
            <w:pPr>
              <w:jc w:val="center"/>
              <w:rPr>
                <w:rFonts w:ascii="Times New Roman" w:eastAsia="Calibri" w:hAnsi="Times New Roman" w:cs="Times New Roman"/>
                <w:b/>
                <w:bCs/>
              </w:rPr>
            </w:pPr>
            <w:r w:rsidRPr="001441A2">
              <w:rPr>
                <w:rFonts w:ascii="Times New Roman" w:eastAsia="Calibri" w:hAnsi="Times New Roman" w:cs="Times New Roman"/>
                <w:b/>
                <w:bCs/>
              </w:rPr>
              <w:t>Наименование</w:t>
            </w:r>
          </w:p>
        </w:tc>
        <w:tc>
          <w:tcPr>
            <w:tcW w:w="4962" w:type="dxa"/>
          </w:tcPr>
          <w:p w14:paraId="272E9233" w14:textId="77777777" w:rsidR="00B37A44" w:rsidRDefault="00B37A44" w:rsidP="00A13034">
            <w:pPr>
              <w:jc w:val="center"/>
              <w:rPr>
                <w:rFonts w:ascii="Times New Roman" w:eastAsia="Calibri" w:hAnsi="Times New Roman" w:cs="Times New Roman"/>
                <w:b/>
                <w:bCs/>
              </w:rPr>
            </w:pPr>
            <w:r w:rsidRPr="001441A2">
              <w:rPr>
                <w:rFonts w:ascii="Times New Roman" w:eastAsia="Calibri" w:hAnsi="Times New Roman" w:cs="Times New Roman"/>
                <w:b/>
                <w:bCs/>
              </w:rPr>
              <w:t>Характеристика</w:t>
            </w:r>
          </w:p>
          <w:p w14:paraId="31011C86" w14:textId="75654192" w:rsidR="00FC09E5" w:rsidRPr="00FC09E5" w:rsidRDefault="00FC09E5" w:rsidP="00A13034">
            <w:pPr>
              <w:jc w:val="center"/>
              <w:rPr>
                <w:rFonts w:ascii="Times New Roman" w:eastAsia="Calibri" w:hAnsi="Times New Roman" w:cs="Times New Roman"/>
                <w:i/>
                <w:iCs/>
                <w:sz w:val="16"/>
                <w:szCs w:val="16"/>
              </w:rPr>
            </w:pPr>
            <w:r w:rsidRPr="00FC09E5">
              <w:rPr>
                <w:rFonts w:ascii="Times New Roman" w:eastAsia="Calibri" w:hAnsi="Times New Roman" w:cs="Times New Roman"/>
                <w:i/>
                <w:iCs/>
                <w:sz w:val="16"/>
                <w:szCs w:val="16"/>
              </w:rPr>
              <w:t>(Фотография, макет, эскиз носят информационный характер – допускается изменение внешнего вида по согласованию с Заказчиком)</w:t>
            </w:r>
          </w:p>
        </w:tc>
        <w:tc>
          <w:tcPr>
            <w:tcW w:w="992" w:type="dxa"/>
          </w:tcPr>
          <w:p w14:paraId="0544880B" w14:textId="771328BD" w:rsidR="00B37A44" w:rsidRPr="001441A2" w:rsidRDefault="00B37A44" w:rsidP="00A13034">
            <w:pPr>
              <w:jc w:val="center"/>
              <w:rPr>
                <w:rFonts w:ascii="Times New Roman" w:eastAsia="Calibri" w:hAnsi="Times New Roman" w:cs="Times New Roman"/>
                <w:b/>
                <w:bCs/>
              </w:rPr>
            </w:pPr>
            <w:proofErr w:type="spellStart"/>
            <w:r w:rsidRPr="001441A2">
              <w:rPr>
                <w:rFonts w:ascii="Times New Roman" w:eastAsia="Calibri" w:hAnsi="Times New Roman" w:cs="Times New Roman"/>
                <w:b/>
                <w:bCs/>
              </w:rPr>
              <w:t>Ед.изм</w:t>
            </w:r>
            <w:proofErr w:type="spellEnd"/>
            <w:r w:rsidRPr="001441A2">
              <w:rPr>
                <w:rFonts w:ascii="Times New Roman" w:eastAsia="Calibri" w:hAnsi="Times New Roman" w:cs="Times New Roman"/>
                <w:b/>
                <w:bCs/>
              </w:rPr>
              <w:t>.</w:t>
            </w:r>
          </w:p>
        </w:tc>
        <w:tc>
          <w:tcPr>
            <w:tcW w:w="851" w:type="dxa"/>
          </w:tcPr>
          <w:p w14:paraId="2A7FB588" w14:textId="35EF11FC" w:rsidR="00B37A44" w:rsidRPr="001441A2" w:rsidRDefault="00B37A44" w:rsidP="00A13034">
            <w:pPr>
              <w:jc w:val="center"/>
              <w:rPr>
                <w:rFonts w:ascii="Times New Roman" w:eastAsia="Calibri" w:hAnsi="Times New Roman" w:cs="Times New Roman"/>
                <w:b/>
                <w:bCs/>
              </w:rPr>
            </w:pPr>
            <w:r w:rsidRPr="001441A2">
              <w:rPr>
                <w:rFonts w:ascii="Times New Roman" w:eastAsia="Calibri" w:hAnsi="Times New Roman" w:cs="Times New Roman"/>
                <w:b/>
                <w:bCs/>
              </w:rPr>
              <w:t>Кол-во</w:t>
            </w:r>
          </w:p>
        </w:tc>
      </w:tr>
      <w:tr w:rsidR="00B37A44" w:rsidRPr="001441A2" w14:paraId="3E349F95" w14:textId="0063EA7E" w:rsidTr="001565FB">
        <w:tc>
          <w:tcPr>
            <w:tcW w:w="543" w:type="dxa"/>
          </w:tcPr>
          <w:p w14:paraId="421A13B4" w14:textId="77777777" w:rsidR="00B37A44" w:rsidRPr="001441A2" w:rsidRDefault="00B37A44" w:rsidP="00A13034">
            <w:pPr>
              <w:rPr>
                <w:rFonts w:ascii="Times New Roman" w:eastAsia="Calibri" w:hAnsi="Times New Roman" w:cs="Times New Roman"/>
              </w:rPr>
            </w:pPr>
            <w:r w:rsidRPr="001441A2">
              <w:rPr>
                <w:rFonts w:ascii="Times New Roman" w:eastAsia="Calibri" w:hAnsi="Times New Roman" w:cs="Times New Roman"/>
              </w:rPr>
              <w:t>1</w:t>
            </w:r>
          </w:p>
        </w:tc>
        <w:tc>
          <w:tcPr>
            <w:tcW w:w="2287" w:type="dxa"/>
          </w:tcPr>
          <w:p w14:paraId="7D72C700" w14:textId="4A27755B" w:rsidR="00B37A44" w:rsidRPr="001441A2" w:rsidRDefault="001441A2" w:rsidP="00A13034">
            <w:pPr>
              <w:rPr>
                <w:rFonts w:ascii="Times New Roman" w:eastAsia="Calibri" w:hAnsi="Times New Roman" w:cs="Times New Roman"/>
              </w:rPr>
            </w:pPr>
            <w:r>
              <w:rPr>
                <w:rFonts w:ascii="Times New Roman" w:eastAsia="Calibri" w:hAnsi="Times New Roman" w:cs="Times New Roman"/>
              </w:rPr>
              <w:t>Перегородка</w:t>
            </w:r>
            <w:r w:rsidR="001565FB" w:rsidRPr="001441A2">
              <w:rPr>
                <w:rFonts w:ascii="Times New Roman" w:eastAsia="Calibri" w:hAnsi="Times New Roman" w:cs="Times New Roman"/>
              </w:rPr>
              <w:t xml:space="preserve"> </w:t>
            </w:r>
            <w:proofErr w:type="spellStart"/>
            <w:r w:rsidR="001565FB" w:rsidRPr="001441A2">
              <w:rPr>
                <w:rFonts w:ascii="Times New Roman" w:eastAsia="Calibri" w:hAnsi="Times New Roman" w:cs="Times New Roman"/>
                <w:color w:val="343434"/>
                <w:shd w:val="clear" w:color="auto" w:fill="FFFFFF"/>
              </w:rPr>
              <w:t>Grain</w:t>
            </w:r>
            <w:proofErr w:type="spellEnd"/>
          </w:p>
        </w:tc>
        <w:tc>
          <w:tcPr>
            <w:tcW w:w="4962" w:type="dxa"/>
          </w:tcPr>
          <w:p w14:paraId="6DF9A41F" w14:textId="69E38936" w:rsidR="001565FB" w:rsidRPr="001441A2" w:rsidRDefault="001565FB" w:rsidP="00A13034">
            <w:pPr>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Тип-входная дверь Т-Улица</w:t>
            </w:r>
          </w:p>
          <w:p w14:paraId="790A02D9" w14:textId="46498A7B" w:rsidR="001565FB" w:rsidRPr="001441A2" w:rsidRDefault="001565FB" w:rsidP="00A13034">
            <w:pPr>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Монтажная ширина профиля- 58мм</w:t>
            </w:r>
          </w:p>
          <w:p w14:paraId="6A029659" w14:textId="19D93BC6" w:rsidR="001565FB" w:rsidRPr="001441A2" w:rsidRDefault="001565FB" w:rsidP="00A13034">
            <w:pPr>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Цвет профиля-белый</w:t>
            </w:r>
          </w:p>
          <w:p w14:paraId="61E41CAD" w14:textId="29201964" w:rsidR="008A3F3F" w:rsidRPr="001441A2" w:rsidRDefault="001565FB" w:rsidP="00A13034">
            <w:pPr>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Материал п</w:t>
            </w:r>
            <w:r w:rsidR="008A3F3F" w:rsidRPr="001441A2">
              <w:rPr>
                <w:rFonts w:ascii="Times New Roman" w:eastAsia="Calibri" w:hAnsi="Times New Roman" w:cs="Times New Roman"/>
                <w:color w:val="343434"/>
                <w:shd w:val="clear" w:color="auto" w:fill="FFFFFF"/>
              </w:rPr>
              <w:t>орог</w:t>
            </w:r>
            <w:r w:rsidRPr="001441A2">
              <w:rPr>
                <w:rFonts w:ascii="Times New Roman" w:eastAsia="Calibri" w:hAnsi="Times New Roman" w:cs="Times New Roman"/>
                <w:color w:val="343434"/>
                <w:shd w:val="clear" w:color="auto" w:fill="FFFFFF"/>
              </w:rPr>
              <w:t>а-</w:t>
            </w:r>
            <w:r w:rsidR="008A3F3F" w:rsidRPr="001441A2">
              <w:rPr>
                <w:rFonts w:ascii="Times New Roman" w:eastAsia="Calibri" w:hAnsi="Times New Roman" w:cs="Times New Roman"/>
                <w:color w:val="343434"/>
                <w:shd w:val="clear" w:color="auto" w:fill="FFFFFF"/>
              </w:rPr>
              <w:t xml:space="preserve"> ПВХ</w:t>
            </w:r>
          </w:p>
          <w:p w14:paraId="40C8F3A5" w14:textId="465ED43B" w:rsidR="008A3F3F" w:rsidRPr="001441A2" w:rsidRDefault="001565FB" w:rsidP="00A13034">
            <w:pPr>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Цвет у</w:t>
            </w:r>
            <w:r w:rsidR="008A3F3F" w:rsidRPr="001441A2">
              <w:rPr>
                <w:rFonts w:ascii="Times New Roman" w:eastAsia="Calibri" w:hAnsi="Times New Roman" w:cs="Times New Roman"/>
                <w:color w:val="343434"/>
                <w:shd w:val="clear" w:color="auto" w:fill="FFFFFF"/>
              </w:rPr>
              <w:t>плотнител</w:t>
            </w:r>
            <w:r w:rsidRPr="001441A2">
              <w:rPr>
                <w:rFonts w:ascii="Times New Roman" w:eastAsia="Calibri" w:hAnsi="Times New Roman" w:cs="Times New Roman"/>
                <w:color w:val="343434"/>
                <w:shd w:val="clear" w:color="auto" w:fill="FFFFFF"/>
              </w:rPr>
              <w:t>я</w:t>
            </w:r>
            <w:r w:rsidR="00825525" w:rsidRPr="001441A2">
              <w:rPr>
                <w:rFonts w:ascii="Times New Roman" w:eastAsia="Calibri" w:hAnsi="Times New Roman" w:cs="Times New Roman"/>
                <w:color w:val="343434"/>
                <w:shd w:val="clear" w:color="auto" w:fill="FFFFFF"/>
              </w:rPr>
              <w:t xml:space="preserve"> </w:t>
            </w:r>
            <w:r w:rsidRPr="001441A2">
              <w:rPr>
                <w:rFonts w:ascii="Times New Roman" w:eastAsia="Calibri" w:hAnsi="Times New Roman" w:cs="Times New Roman"/>
                <w:color w:val="343434"/>
                <w:shd w:val="clear" w:color="auto" w:fill="FFFFFF"/>
              </w:rPr>
              <w:t>-черный</w:t>
            </w:r>
          </w:p>
          <w:p w14:paraId="7D8DDC4E" w14:textId="7E76EB8B" w:rsidR="001565FB" w:rsidRPr="001441A2" w:rsidRDefault="008A3F3F" w:rsidP="00A13034">
            <w:pPr>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Заполнение</w:t>
            </w:r>
            <w:r w:rsidR="001565FB" w:rsidRPr="001441A2">
              <w:rPr>
                <w:rFonts w:ascii="Times New Roman" w:eastAsia="Calibri" w:hAnsi="Times New Roman" w:cs="Times New Roman"/>
                <w:color w:val="343434"/>
                <w:shd w:val="clear" w:color="auto" w:fill="FFFFFF"/>
              </w:rPr>
              <w:t>:</w:t>
            </w:r>
            <w:r w:rsidR="00825525" w:rsidRPr="001441A2">
              <w:rPr>
                <w:rFonts w:ascii="Times New Roman" w:hAnsi="Times New Roman" w:cs="Times New Roman"/>
              </w:rPr>
              <w:t xml:space="preserve"> </w:t>
            </w:r>
            <w:r w:rsidR="00187EAA" w:rsidRPr="00570FB9">
              <w:rPr>
                <w:rFonts w:ascii="Times New Roman" w:eastAsia="Calibri" w:hAnsi="Times New Roman" w:cs="Times New Roman"/>
                <w:color w:val="343434"/>
                <w:shd w:val="clear" w:color="auto" w:fill="FFFFFF"/>
              </w:rPr>
              <w:t>03.С/пл24</w:t>
            </w:r>
          </w:p>
          <w:p w14:paraId="728CA384" w14:textId="65ECE130" w:rsidR="001565FB" w:rsidRPr="001441A2" w:rsidRDefault="001565FB" w:rsidP="00A13034">
            <w:pPr>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Толщина сэндвич‑панели не менее 2</w:t>
            </w:r>
            <w:r w:rsidR="00187EAA">
              <w:rPr>
                <w:rFonts w:ascii="Times New Roman" w:eastAsia="Calibri" w:hAnsi="Times New Roman" w:cs="Times New Roman"/>
                <w:color w:val="343434"/>
                <w:shd w:val="clear" w:color="auto" w:fill="FFFFFF"/>
              </w:rPr>
              <w:t>4</w:t>
            </w:r>
            <w:r w:rsidRPr="001441A2">
              <w:rPr>
                <w:rFonts w:ascii="Times New Roman" w:eastAsia="Calibri" w:hAnsi="Times New Roman" w:cs="Times New Roman"/>
                <w:color w:val="343434"/>
                <w:shd w:val="clear" w:color="auto" w:fill="FFFFFF"/>
              </w:rPr>
              <w:t>мм</w:t>
            </w:r>
          </w:p>
          <w:p w14:paraId="2E2E0FB6" w14:textId="7ED4D791" w:rsidR="008A3F3F" w:rsidRPr="001441A2" w:rsidRDefault="001565FB" w:rsidP="00A13034">
            <w:pPr>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Цвет-белый</w:t>
            </w:r>
            <w:r w:rsidR="008A3F3F" w:rsidRPr="001441A2">
              <w:rPr>
                <w:rFonts w:ascii="Times New Roman" w:eastAsia="Calibri" w:hAnsi="Times New Roman" w:cs="Times New Roman"/>
                <w:color w:val="343434"/>
                <w:shd w:val="clear" w:color="auto" w:fill="FFFFFF"/>
              </w:rPr>
              <w:tab/>
            </w:r>
          </w:p>
          <w:p w14:paraId="60C9BC1D" w14:textId="4DA8FD31" w:rsidR="008A3099" w:rsidRPr="001441A2" w:rsidRDefault="008A3099" w:rsidP="00A13034">
            <w:pPr>
              <w:rPr>
                <w:rFonts w:ascii="Times New Roman" w:eastAsia="Calibri" w:hAnsi="Times New Roman" w:cs="Times New Roman"/>
                <w:color w:val="343434"/>
                <w:shd w:val="clear" w:color="auto" w:fill="FFFFFF"/>
              </w:rPr>
            </w:pPr>
          </w:p>
          <w:p w14:paraId="67062CBC" w14:textId="0A9C7838" w:rsidR="00DF1EC7" w:rsidRPr="001441A2" w:rsidRDefault="00DF1EC7" w:rsidP="00A13034">
            <w:pPr>
              <w:rPr>
                <w:rFonts w:ascii="Times New Roman" w:eastAsia="Calibri" w:hAnsi="Times New Roman" w:cs="Times New Roman"/>
                <w:color w:val="343434"/>
                <w:shd w:val="clear" w:color="auto" w:fill="FFFFFF"/>
              </w:rPr>
            </w:pPr>
            <w:r w:rsidRPr="001441A2">
              <w:rPr>
                <w:rFonts w:ascii="Times New Roman" w:eastAsia="Calibri" w:hAnsi="Times New Roman" w:cs="Times New Roman"/>
                <w:noProof/>
                <w:color w:val="343434"/>
                <w:shd w:val="clear" w:color="auto" w:fill="FFFFFF"/>
              </w:rPr>
              <w:lastRenderedPageBreak/>
              <w:drawing>
                <wp:inline distT="0" distB="0" distL="0" distR="0" wp14:anchorId="371A0250" wp14:editId="43B82627">
                  <wp:extent cx="1504950" cy="229616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2296160"/>
                          </a:xfrm>
                          <a:prstGeom prst="rect">
                            <a:avLst/>
                          </a:prstGeom>
                          <a:noFill/>
                        </pic:spPr>
                      </pic:pic>
                    </a:graphicData>
                  </a:graphic>
                </wp:inline>
              </w:drawing>
            </w:r>
          </w:p>
          <w:p w14:paraId="2C176761" w14:textId="2CE81E3A" w:rsidR="008A3099" w:rsidRPr="001441A2" w:rsidRDefault="008A3099" w:rsidP="00A13034">
            <w:pPr>
              <w:rPr>
                <w:rFonts w:ascii="Times New Roman" w:eastAsia="Calibri" w:hAnsi="Times New Roman" w:cs="Times New Roman"/>
                <w:color w:val="343434"/>
                <w:shd w:val="clear" w:color="auto" w:fill="FFFFFF"/>
              </w:rPr>
            </w:pPr>
          </w:p>
        </w:tc>
        <w:tc>
          <w:tcPr>
            <w:tcW w:w="992" w:type="dxa"/>
          </w:tcPr>
          <w:p w14:paraId="18E5AD43" w14:textId="2EA27CD1" w:rsidR="00B37A44" w:rsidRPr="001441A2" w:rsidRDefault="008A3F3F" w:rsidP="00A13034">
            <w:pPr>
              <w:jc w:val="center"/>
              <w:rPr>
                <w:rFonts w:ascii="Times New Roman" w:eastAsia="Calibri" w:hAnsi="Times New Roman" w:cs="Times New Roman"/>
              </w:rPr>
            </w:pPr>
            <w:proofErr w:type="spellStart"/>
            <w:r w:rsidRPr="001441A2">
              <w:rPr>
                <w:rFonts w:ascii="Times New Roman" w:eastAsia="Calibri" w:hAnsi="Times New Roman" w:cs="Times New Roman"/>
              </w:rPr>
              <w:lastRenderedPageBreak/>
              <w:t>шт</w:t>
            </w:r>
            <w:proofErr w:type="spellEnd"/>
          </w:p>
        </w:tc>
        <w:tc>
          <w:tcPr>
            <w:tcW w:w="851" w:type="dxa"/>
          </w:tcPr>
          <w:p w14:paraId="14278D36" w14:textId="206683FD" w:rsidR="00B37A44" w:rsidRPr="001441A2" w:rsidRDefault="008A3F3F" w:rsidP="00A13034">
            <w:pPr>
              <w:jc w:val="center"/>
              <w:rPr>
                <w:rFonts w:ascii="Times New Roman" w:eastAsia="Calibri" w:hAnsi="Times New Roman" w:cs="Times New Roman"/>
              </w:rPr>
            </w:pPr>
            <w:r w:rsidRPr="001441A2">
              <w:rPr>
                <w:rFonts w:ascii="Times New Roman" w:eastAsia="Calibri" w:hAnsi="Times New Roman" w:cs="Times New Roman"/>
              </w:rPr>
              <w:t>15</w:t>
            </w:r>
          </w:p>
        </w:tc>
      </w:tr>
      <w:tr w:rsidR="000915D5" w:rsidRPr="001441A2" w14:paraId="5983E21B" w14:textId="77777777" w:rsidTr="001565FB">
        <w:tc>
          <w:tcPr>
            <w:tcW w:w="543" w:type="dxa"/>
          </w:tcPr>
          <w:p w14:paraId="32D80637" w14:textId="009BBDCB" w:rsidR="000915D5" w:rsidRPr="001441A2" w:rsidRDefault="000915D5" w:rsidP="00A13034">
            <w:pPr>
              <w:rPr>
                <w:rFonts w:ascii="Times New Roman" w:eastAsia="Calibri" w:hAnsi="Times New Roman" w:cs="Times New Roman"/>
              </w:rPr>
            </w:pPr>
            <w:r w:rsidRPr="001441A2">
              <w:rPr>
                <w:rFonts w:ascii="Times New Roman" w:eastAsia="Calibri" w:hAnsi="Times New Roman" w:cs="Times New Roman"/>
              </w:rPr>
              <w:t>2</w:t>
            </w:r>
          </w:p>
        </w:tc>
        <w:tc>
          <w:tcPr>
            <w:tcW w:w="2287" w:type="dxa"/>
          </w:tcPr>
          <w:p w14:paraId="24734AEB" w14:textId="78157E0F" w:rsidR="000915D5" w:rsidRPr="001441A2" w:rsidRDefault="001441A2" w:rsidP="00A13034">
            <w:pPr>
              <w:rPr>
                <w:rFonts w:ascii="Times New Roman" w:eastAsia="Calibri" w:hAnsi="Times New Roman" w:cs="Times New Roman"/>
              </w:rPr>
            </w:pPr>
            <w:r w:rsidRPr="001441A2">
              <w:rPr>
                <w:rFonts w:ascii="Times New Roman" w:eastAsia="Calibri" w:hAnsi="Times New Roman" w:cs="Times New Roman"/>
              </w:rPr>
              <w:t xml:space="preserve">Перегородка </w:t>
            </w:r>
            <w:proofErr w:type="spellStart"/>
            <w:r w:rsidRPr="001441A2">
              <w:rPr>
                <w:rFonts w:ascii="Times New Roman" w:eastAsia="Calibri" w:hAnsi="Times New Roman" w:cs="Times New Roman"/>
              </w:rPr>
              <w:t>Grain</w:t>
            </w:r>
            <w:proofErr w:type="spellEnd"/>
          </w:p>
        </w:tc>
        <w:tc>
          <w:tcPr>
            <w:tcW w:w="4962" w:type="dxa"/>
          </w:tcPr>
          <w:p w14:paraId="0808AB58" w14:textId="77777777"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Тип-входная дверь Т-Улица</w:t>
            </w:r>
          </w:p>
          <w:p w14:paraId="4FA2013F" w14:textId="77777777"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Монтажная ширина профиля- 58мм</w:t>
            </w:r>
          </w:p>
          <w:p w14:paraId="1516A328" w14:textId="77777777"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Цвет профиля-белый</w:t>
            </w:r>
          </w:p>
          <w:p w14:paraId="207E0422" w14:textId="77777777"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Материал порога- ПВХ</w:t>
            </w:r>
          </w:p>
          <w:p w14:paraId="1D715496" w14:textId="77777777"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Цвет уплотнителя -черный</w:t>
            </w:r>
          </w:p>
          <w:p w14:paraId="1FC6B5DE" w14:textId="4D4ADBDB"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 xml:space="preserve">Заполнение: </w:t>
            </w:r>
            <w:r w:rsidRPr="00570FB9">
              <w:rPr>
                <w:rFonts w:ascii="Times New Roman" w:eastAsia="Calibri" w:hAnsi="Times New Roman" w:cs="Times New Roman"/>
                <w:color w:val="343434"/>
                <w:shd w:val="clear" w:color="auto" w:fill="FFFFFF"/>
              </w:rPr>
              <w:t>03.С/пл2</w:t>
            </w:r>
            <w:r w:rsidR="00570FB9" w:rsidRPr="00570FB9">
              <w:rPr>
                <w:rFonts w:ascii="Times New Roman" w:eastAsia="Calibri" w:hAnsi="Times New Roman" w:cs="Times New Roman"/>
                <w:color w:val="343434"/>
                <w:shd w:val="clear" w:color="auto" w:fill="FFFFFF"/>
              </w:rPr>
              <w:t>4</w:t>
            </w:r>
          </w:p>
          <w:p w14:paraId="253BC20B" w14:textId="451B5695"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Толщина сэндвич‑панели не менее 2</w:t>
            </w:r>
            <w:r w:rsidR="00570FB9">
              <w:rPr>
                <w:rFonts w:ascii="Times New Roman" w:eastAsia="Calibri" w:hAnsi="Times New Roman" w:cs="Times New Roman"/>
                <w:color w:val="343434"/>
                <w:shd w:val="clear" w:color="auto" w:fill="FFFFFF"/>
              </w:rPr>
              <w:t>4</w:t>
            </w:r>
            <w:r w:rsidRPr="001441A2">
              <w:rPr>
                <w:rFonts w:ascii="Times New Roman" w:eastAsia="Calibri" w:hAnsi="Times New Roman" w:cs="Times New Roman"/>
                <w:color w:val="343434"/>
                <w:shd w:val="clear" w:color="auto" w:fill="FFFFFF"/>
              </w:rPr>
              <w:t>мм</w:t>
            </w:r>
          </w:p>
          <w:p w14:paraId="4E9C2D9B" w14:textId="3006551E"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Цвет-белый</w:t>
            </w:r>
          </w:p>
          <w:p w14:paraId="41821FF5" w14:textId="56D2215B" w:rsidR="00DF1EC7" w:rsidRPr="001441A2" w:rsidRDefault="00DF1EC7"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noProof/>
                <w:color w:val="343434"/>
                <w:shd w:val="clear" w:color="auto" w:fill="FFFFFF"/>
              </w:rPr>
              <w:drawing>
                <wp:inline distT="0" distB="0" distL="0" distR="0" wp14:anchorId="75B91860" wp14:editId="3E077F0A">
                  <wp:extent cx="1952625" cy="2257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2257425"/>
                          </a:xfrm>
                          <a:prstGeom prst="rect">
                            <a:avLst/>
                          </a:prstGeom>
                          <a:noFill/>
                        </pic:spPr>
                      </pic:pic>
                    </a:graphicData>
                  </a:graphic>
                </wp:inline>
              </w:drawing>
            </w:r>
          </w:p>
          <w:p w14:paraId="760DD22A" w14:textId="11E2B68E" w:rsidR="00DF1EC7" w:rsidRPr="001441A2" w:rsidRDefault="00DF1EC7" w:rsidP="00A13034">
            <w:pPr>
              <w:jc w:val="both"/>
              <w:rPr>
                <w:rFonts w:ascii="Times New Roman" w:eastAsia="Calibri" w:hAnsi="Times New Roman" w:cs="Times New Roman"/>
                <w:color w:val="343434"/>
                <w:shd w:val="clear" w:color="auto" w:fill="FFFFFF"/>
              </w:rPr>
            </w:pPr>
          </w:p>
        </w:tc>
        <w:tc>
          <w:tcPr>
            <w:tcW w:w="992" w:type="dxa"/>
          </w:tcPr>
          <w:p w14:paraId="0B448953" w14:textId="22C41ABC" w:rsidR="000915D5" w:rsidRPr="001441A2" w:rsidRDefault="008A3F3F" w:rsidP="00A13034">
            <w:pPr>
              <w:jc w:val="center"/>
              <w:rPr>
                <w:rFonts w:ascii="Times New Roman" w:eastAsia="Calibri" w:hAnsi="Times New Roman" w:cs="Times New Roman"/>
              </w:rPr>
            </w:pPr>
            <w:proofErr w:type="spellStart"/>
            <w:r w:rsidRPr="001441A2">
              <w:rPr>
                <w:rFonts w:ascii="Times New Roman" w:eastAsia="Calibri" w:hAnsi="Times New Roman" w:cs="Times New Roman"/>
              </w:rPr>
              <w:t>шт</w:t>
            </w:r>
            <w:proofErr w:type="spellEnd"/>
          </w:p>
        </w:tc>
        <w:tc>
          <w:tcPr>
            <w:tcW w:w="851" w:type="dxa"/>
          </w:tcPr>
          <w:p w14:paraId="5F54F690" w14:textId="5842506C" w:rsidR="000915D5" w:rsidRPr="001441A2" w:rsidRDefault="008A3F3F" w:rsidP="00A13034">
            <w:pPr>
              <w:jc w:val="center"/>
              <w:rPr>
                <w:rFonts w:ascii="Times New Roman" w:eastAsia="Calibri" w:hAnsi="Times New Roman" w:cs="Times New Roman"/>
              </w:rPr>
            </w:pPr>
            <w:r w:rsidRPr="001441A2">
              <w:rPr>
                <w:rFonts w:ascii="Times New Roman" w:eastAsia="Calibri" w:hAnsi="Times New Roman" w:cs="Times New Roman"/>
              </w:rPr>
              <w:t>2</w:t>
            </w:r>
          </w:p>
        </w:tc>
      </w:tr>
      <w:tr w:rsidR="008A3F3F" w:rsidRPr="001441A2" w14:paraId="43EA1EA6" w14:textId="77777777" w:rsidTr="001565FB">
        <w:tc>
          <w:tcPr>
            <w:tcW w:w="543" w:type="dxa"/>
          </w:tcPr>
          <w:p w14:paraId="07975E3D" w14:textId="28D39666" w:rsidR="008A3F3F" w:rsidRPr="001441A2" w:rsidRDefault="008A3099" w:rsidP="00A13034">
            <w:pPr>
              <w:rPr>
                <w:rFonts w:ascii="Times New Roman" w:eastAsia="Calibri" w:hAnsi="Times New Roman" w:cs="Times New Roman"/>
              </w:rPr>
            </w:pPr>
            <w:r w:rsidRPr="001441A2">
              <w:rPr>
                <w:rFonts w:ascii="Times New Roman" w:eastAsia="Calibri" w:hAnsi="Times New Roman" w:cs="Times New Roman"/>
              </w:rPr>
              <w:t>3</w:t>
            </w:r>
          </w:p>
        </w:tc>
        <w:tc>
          <w:tcPr>
            <w:tcW w:w="2287" w:type="dxa"/>
          </w:tcPr>
          <w:p w14:paraId="55070248" w14:textId="7BD49D75" w:rsidR="008A3F3F" w:rsidRPr="001441A2" w:rsidRDefault="00825525" w:rsidP="00A13034">
            <w:pPr>
              <w:rPr>
                <w:rFonts w:ascii="Times New Roman" w:eastAsia="Calibri" w:hAnsi="Times New Roman" w:cs="Times New Roman"/>
              </w:rPr>
            </w:pPr>
            <w:r w:rsidRPr="001441A2">
              <w:rPr>
                <w:rFonts w:ascii="Times New Roman" w:eastAsia="Calibri" w:hAnsi="Times New Roman" w:cs="Times New Roman"/>
              </w:rPr>
              <w:t xml:space="preserve">Дверная профильная система </w:t>
            </w:r>
            <w:proofErr w:type="spellStart"/>
            <w:r w:rsidRPr="001441A2">
              <w:rPr>
                <w:rFonts w:ascii="Times New Roman" w:eastAsia="Calibri" w:hAnsi="Times New Roman" w:cs="Times New Roman"/>
              </w:rPr>
              <w:t>Grain</w:t>
            </w:r>
            <w:proofErr w:type="spellEnd"/>
          </w:p>
        </w:tc>
        <w:tc>
          <w:tcPr>
            <w:tcW w:w="4962" w:type="dxa"/>
          </w:tcPr>
          <w:p w14:paraId="7DECFF47" w14:textId="77777777"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Тип-входная дверь Т-Улица</w:t>
            </w:r>
          </w:p>
          <w:p w14:paraId="080A4068" w14:textId="77777777"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Монтажная ширина профиля- 58мм</w:t>
            </w:r>
          </w:p>
          <w:p w14:paraId="4A0FAEA1" w14:textId="77777777"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Цвет профиля-белый</w:t>
            </w:r>
          </w:p>
          <w:p w14:paraId="14DA43DB" w14:textId="0B744AC5" w:rsidR="008A3099"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 xml:space="preserve">Тип: </w:t>
            </w:r>
            <w:r w:rsidR="008A3099" w:rsidRPr="001441A2">
              <w:rPr>
                <w:rFonts w:ascii="Times New Roman" w:eastAsia="Calibri" w:hAnsi="Times New Roman" w:cs="Times New Roman"/>
                <w:color w:val="343434"/>
                <w:shd w:val="clear" w:color="auto" w:fill="FFFFFF"/>
              </w:rPr>
              <w:t>Дверь ПВХ наружу</w:t>
            </w:r>
          </w:p>
          <w:p w14:paraId="38E79775" w14:textId="6B276AB7" w:rsidR="008A3099" w:rsidRPr="001441A2" w:rsidRDefault="008A3099"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Ширина световых проемов створок</w:t>
            </w:r>
            <w:r w:rsidR="00825525" w:rsidRPr="001441A2">
              <w:rPr>
                <w:rFonts w:ascii="Times New Roman" w:eastAsia="Calibri" w:hAnsi="Times New Roman" w:cs="Times New Roman"/>
                <w:color w:val="343434"/>
                <w:shd w:val="clear" w:color="auto" w:fill="FFFFFF"/>
              </w:rPr>
              <w:t>-</w:t>
            </w:r>
            <w:r w:rsidRPr="001441A2">
              <w:rPr>
                <w:rFonts w:ascii="Times New Roman" w:eastAsia="Calibri" w:hAnsi="Times New Roman" w:cs="Times New Roman"/>
                <w:color w:val="343434"/>
                <w:shd w:val="clear" w:color="auto" w:fill="FFFFFF"/>
              </w:rPr>
              <w:tab/>
              <w:t>852</w:t>
            </w:r>
          </w:p>
          <w:p w14:paraId="359EA01C" w14:textId="7F316734" w:rsidR="008A3099"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Материал п</w:t>
            </w:r>
            <w:r w:rsidR="008A3099" w:rsidRPr="001441A2">
              <w:rPr>
                <w:rFonts w:ascii="Times New Roman" w:eastAsia="Calibri" w:hAnsi="Times New Roman" w:cs="Times New Roman"/>
                <w:color w:val="343434"/>
                <w:shd w:val="clear" w:color="auto" w:fill="FFFFFF"/>
              </w:rPr>
              <w:t>орог</w:t>
            </w:r>
            <w:r w:rsidRPr="001441A2">
              <w:rPr>
                <w:rFonts w:ascii="Times New Roman" w:eastAsia="Calibri" w:hAnsi="Times New Roman" w:cs="Times New Roman"/>
                <w:color w:val="343434"/>
                <w:shd w:val="clear" w:color="auto" w:fill="FFFFFF"/>
              </w:rPr>
              <w:t>а-</w:t>
            </w:r>
            <w:r w:rsidR="008A3099" w:rsidRPr="001441A2">
              <w:rPr>
                <w:rFonts w:ascii="Times New Roman" w:eastAsia="Calibri" w:hAnsi="Times New Roman" w:cs="Times New Roman"/>
                <w:color w:val="343434"/>
                <w:shd w:val="clear" w:color="auto" w:fill="FFFFFF"/>
              </w:rPr>
              <w:t xml:space="preserve"> Алюмин</w:t>
            </w:r>
            <w:r w:rsidRPr="001441A2">
              <w:rPr>
                <w:rFonts w:ascii="Times New Roman" w:eastAsia="Calibri" w:hAnsi="Times New Roman" w:cs="Times New Roman"/>
                <w:color w:val="343434"/>
                <w:shd w:val="clear" w:color="auto" w:fill="FFFFFF"/>
              </w:rPr>
              <w:t>ий</w:t>
            </w:r>
          </w:p>
          <w:p w14:paraId="491BCA4A" w14:textId="78533FDE" w:rsidR="008A3099"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Цвет уплотнителя-</w:t>
            </w:r>
            <w:r w:rsidR="008A3099" w:rsidRPr="001441A2">
              <w:rPr>
                <w:rFonts w:ascii="Times New Roman" w:eastAsia="Calibri" w:hAnsi="Times New Roman" w:cs="Times New Roman"/>
                <w:color w:val="343434"/>
                <w:shd w:val="clear" w:color="auto" w:fill="FFFFFF"/>
              </w:rPr>
              <w:tab/>
            </w:r>
            <w:r w:rsidRPr="001441A2">
              <w:rPr>
                <w:rFonts w:ascii="Times New Roman" w:eastAsia="Calibri" w:hAnsi="Times New Roman" w:cs="Times New Roman"/>
                <w:color w:val="343434"/>
                <w:shd w:val="clear" w:color="auto" w:fill="FFFFFF"/>
              </w:rPr>
              <w:t>черный</w:t>
            </w:r>
          </w:p>
          <w:p w14:paraId="4112F03B" w14:textId="77777777"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 xml:space="preserve">Заполнение: </w:t>
            </w:r>
            <w:r w:rsidRPr="00570FB9">
              <w:rPr>
                <w:rFonts w:ascii="Times New Roman" w:eastAsia="Calibri" w:hAnsi="Times New Roman" w:cs="Times New Roman"/>
                <w:color w:val="343434"/>
                <w:shd w:val="clear" w:color="auto" w:fill="FFFFFF"/>
              </w:rPr>
              <w:t>03.С/пл32</w:t>
            </w:r>
          </w:p>
          <w:p w14:paraId="0E96E613" w14:textId="77777777"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Толщина сэндвич‑панели не менее 32мм</w:t>
            </w:r>
          </w:p>
          <w:p w14:paraId="2CC61964" w14:textId="4E051AD4" w:rsidR="00825525" w:rsidRPr="001441A2" w:rsidRDefault="0082552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Цвет-белый</w:t>
            </w:r>
          </w:p>
          <w:p w14:paraId="2EAA944E" w14:textId="77777777" w:rsidR="00DF1EC7" w:rsidRPr="001441A2" w:rsidRDefault="00DF1EC7" w:rsidP="00A13034">
            <w:pPr>
              <w:jc w:val="both"/>
              <w:rPr>
                <w:rFonts w:ascii="Times New Roman" w:eastAsia="Calibri" w:hAnsi="Times New Roman" w:cs="Times New Roman"/>
                <w:color w:val="343434"/>
                <w:shd w:val="clear" w:color="auto" w:fill="FFFFFF"/>
              </w:rPr>
            </w:pPr>
          </w:p>
          <w:p w14:paraId="14A67D4D" w14:textId="00AD0985" w:rsidR="00DF1EC7" w:rsidRPr="001441A2" w:rsidRDefault="00DF1EC7"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noProof/>
                <w:color w:val="343434"/>
                <w:shd w:val="clear" w:color="auto" w:fill="FFFFFF"/>
              </w:rPr>
              <w:lastRenderedPageBreak/>
              <w:drawing>
                <wp:inline distT="0" distB="0" distL="0" distR="0" wp14:anchorId="2471C883" wp14:editId="7B3A2511">
                  <wp:extent cx="1859280" cy="223139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2231390"/>
                          </a:xfrm>
                          <a:prstGeom prst="rect">
                            <a:avLst/>
                          </a:prstGeom>
                          <a:noFill/>
                        </pic:spPr>
                      </pic:pic>
                    </a:graphicData>
                  </a:graphic>
                </wp:inline>
              </w:drawing>
            </w:r>
          </w:p>
          <w:p w14:paraId="71D885FA" w14:textId="77777777" w:rsidR="00DF1EC7" w:rsidRPr="001441A2" w:rsidRDefault="00DF1EC7" w:rsidP="00A13034">
            <w:pPr>
              <w:jc w:val="both"/>
              <w:rPr>
                <w:rFonts w:ascii="Times New Roman" w:eastAsia="Calibri" w:hAnsi="Times New Roman" w:cs="Times New Roman"/>
                <w:color w:val="343434"/>
                <w:shd w:val="clear" w:color="auto" w:fill="FFFFFF"/>
              </w:rPr>
            </w:pPr>
          </w:p>
          <w:p w14:paraId="73245594" w14:textId="67DD4B61" w:rsidR="00DF1EC7" w:rsidRPr="001441A2" w:rsidRDefault="00FD14F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Дверь ПВХ наружу (</w:t>
            </w:r>
            <w:proofErr w:type="spellStart"/>
            <w:proofErr w:type="gramStart"/>
            <w:r w:rsidRPr="001441A2">
              <w:rPr>
                <w:rFonts w:ascii="Times New Roman" w:eastAsia="Calibri" w:hAnsi="Times New Roman" w:cs="Times New Roman"/>
                <w:color w:val="343434"/>
                <w:shd w:val="clear" w:color="auto" w:fill="FFFFFF"/>
              </w:rPr>
              <w:t>наж.гар</w:t>
            </w:r>
            <w:proofErr w:type="spellEnd"/>
            <w:proofErr w:type="gramEnd"/>
            <w:r w:rsidRPr="001441A2">
              <w:rPr>
                <w:rFonts w:ascii="Times New Roman" w:eastAsia="Calibri" w:hAnsi="Times New Roman" w:cs="Times New Roman"/>
                <w:color w:val="343434"/>
                <w:shd w:val="clear" w:color="auto" w:fill="FFFFFF"/>
              </w:rPr>
              <w:t xml:space="preserve">.) </w:t>
            </w:r>
            <w:r w:rsidRPr="00570FB9">
              <w:rPr>
                <w:rFonts w:ascii="Times New Roman" w:eastAsia="Calibri" w:hAnsi="Times New Roman" w:cs="Times New Roman"/>
                <w:color w:val="343434"/>
                <w:shd w:val="clear" w:color="auto" w:fill="FFFFFF"/>
              </w:rPr>
              <w:t>Без гарантий на прижим</w:t>
            </w:r>
          </w:p>
          <w:p w14:paraId="2FA1C346" w14:textId="7CCA0C0E" w:rsidR="00FD14F5" w:rsidRPr="001441A2" w:rsidRDefault="00FD14F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Открывание-правое</w:t>
            </w:r>
          </w:p>
          <w:p w14:paraId="6E3D709A" w14:textId="28743814" w:rsidR="00FD14F5" w:rsidRPr="001441A2" w:rsidRDefault="00FD14F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Количество петель-3</w:t>
            </w:r>
          </w:p>
          <w:p w14:paraId="0D981AA1" w14:textId="43522B23" w:rsidR="00FD14F5" w:rsidRPr="001441A2" w:rsidRDefault="00FD14F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Петли двери ПВХ-</w:t>
            </w:r>
            <w:r w:rsidRPr="001441A2">
              <w:rPr>
                <w:rFonts w:ascii="Times New Roman" w:eastAsia="Calibri" w:hAnsi="Times New Roman" w:cs="Times New Roman"/>
                <w:color w:val="343434"/>
                <w:shd w:val="clear" w:color="auto" w:fill="FFFFFF"/>
                <w:lang w:val="en-US"/>
              </w:rPr>
              <w:t>ELEMENTIS</w:t>
            </w:r>
            <w:r w:rsidRPr="001441A2">
              <w:rPr>
                <w:rFonts w:ascii="Times New Roman" w:eastAsia="Calibri" w:hAnsi="Times New Roman" w:cs="Times New Roman"/>
                <w:color w:val="343434"/>
                <w:shd w:val="clear" w:color="auto" w:fill="FFFFFF"/>
              </w:rPr>
              <w:t xml:space="preserve"> (тяжелая)</w:t>
            </w:r>
          </w:p>
          <w:p w14:paraId="424DC69D" w14:textId="40AAA199" w:rsidR="00FD14F5" w:rsidRPr="001441A2" w:rsidRDefault="00FD14F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Система-12/20-13</w:t>
            </w:r>
          </w:p>
          <w:p w14:paraId="6D064CD0" w14:textId="70E0F084" w:rsidR="00FD14F5" w:rsidRPr="001441A2" w:rsidRDefault="00FD14F5"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Система профилей -КВЕ-13</w:t>
            </w:r>
          </w:p>
          <w:p w14:paraId="0077F5FD" w14:textId="45B28F69" w:rsidR="00FD14F5" w:rsidRPr="001441A2" w:rsidRDefault="00FD14F5" w:rsidP="00A13034">
            <w:pPr>
              <w:jc w:val="both"/>
              <w:rPr>
                <w:rFonts w:ascii="Times New Roman" w:eastAsia="Calibri" w:hAnsi="Times New Roman" w:cs="Times New Roman"/>
                <w:color w:val="343434"/>
                <w:shd w:val="clear" w:color="auto" w:fill="FFFFFF"/>
              </w:rPr>
            </w:pPr>
            <w:r w:rsidRPr="000C0B29">
              <w:rPr>
                <w:rFonts w:ascii="Times New Roman" w:eastAsia="Calibri" w:hAnsi="Times New Roman" w:cs="Times New Roman"/>
                <w:color w:val="343434"/>
                <w:shd w:val="clear" w:color="auto" w:fill="FFFFFF"/>
              </w:rPr>
              <w:t>Толщина-58мм</w:t>
            </w:r>
          </w:p>
          <w:p w14:paraId="6E347E1E" w14:textId="3900FACE" w:rsidR="00FD14F5" w:rsidRPr="001441A2" w:rsidRDefault="00B52704"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Цвет петель ПВХ -1. Белый</w:t>
            </w:r>
          </w:p>
          <w:p w14:paraId="75A272C5" w14:textId="0370773F" w:rsidR="00B52704" w:rsidRPr="001441A2" w:rsidRDefault="00B52704" w:rsidP="00A13034">
            <w:pPr>
              <w:jc w:val="both"/>
              <w:rPr>
                <w:rFonts w:ascii="Times New Roman" w:eastAsia="Calibri" w:hAnsi="Times New Roman" w:cs="Times New Roman"/>
                <w:color w:val="343434"/>
                <w:shd w:val="clear" w:color="auto" w:fill="FFFFFF"/>
              </w:rPr>
            </w:pPr>
            <w:r w:rsidRPr="001441A2">
              <w:rPr>
                <w:rFonts w:ascii="Times New Roman" w:eastAsia="Calibri" w:hAnsi="Times New Roman" w:cs="Times New Roman"/>
                <w:color w:val="343434"/>
                <w:shd w:val="clear" w:color="auto" w:fill="FFFFFF"/>
              </w:rPr>
              <w:t>Цилиндр ПВХ -Ключ/барашек</w:t>
            </w:r>
          </w:p>
          <w:p w14:paraId="08EF5FDF" w14:textId="1A98CE05" w:rsidR="00DF1EC7" w:rsidRPr="001441A2" w:rsidRDefault="00DF1EC7" w:rsidP="00A13034">
            <w:pPr>
              <w:jc w:val="both"/>
              <w:rPr>
                <w:rFonts w:ascii="Times New Roman" w:eastAsia="Calibri" w:hAnsi="Times New Roman" w:cs="Times New Roman"/>
                <w:color w:val="343434"/>
                <w:shd w:val="clear" w:color="auto" w:fill="FFFFFF"/>
              </w:rPr>
            </w:pPr>
          </w:p>
        </w:tc>
        <w:tc>
          <w:tcPr>
            <w:tcW w:w="992" w:type="dxa"/>
          </w:tcPr>
          <w:p w14:paraId="623DAE13" w14:textId="21F57BC2" w:rsidR="008A3F3F" w:rsidRPr="001441A2" w:rsidRDefault="008A3099" w:rsidP="00A13034">
            <w:pPr>
              <w:jc w:val="center"/>
              <w:rPr>
                <w:rFonts w:ascii="Times New Roman" w:eastAsia="Calibri" w:hAnsi="Times New Roman" w:cs="Times New Roman"/>
              </w:rPr>
            </w:pPr>
            <w:proofErr w:type="spellStart"/>
            <w:r w:rsidRPr="001441A2">
              <w:rPr>
                <w:rFonts w:ascii="Times New Roman" w:eastAsia="Calibri" w:hAnsi="Times New Roman" w:cs="Times New Roman"/>
              </w:rPr>
              <w:lastRenderedPageBreak/>
              <w:t>шт</w:t>
            </w:r>
            <w:proofErr w:type="spellEnd"/>
          </w:p>
        </w:tc>
        <w:tc>
          <w:tcPr>
            <w:tcW w:w="851" w:type="dxa"/>
          </w:tcPr>
          <w:p w14:paraId="734BF45A" w14:textId="61999312" w:rsidR="008A3F3F" w:rsidRPr="001441A2" w:rsidRDefault="008A3099" w:rsidP="00A13034">
            <w:pPr>
              <w:jc w:val="center"/>
              <w:rPr>
                <w:rFonts w:ascii="Times New Roman" w:eastAsia="Calibri" w:hAnsi="Times New Roman" w:cs="Times New Roman"/>
              </w:rPr>
            </w:pPr>
            <w:r w:rsidRPr="001441A2">
              <w:rPr>
                <w:rFonts w:ascii="Times New Roman" w:eastAsia="Calibri" w:hAnsi="Times New Roman" w:cs="Times New Roman"/>
              </w:rPr>
              <w:t>1</w:t>
            </w:r>
          </w:p>
        </w:tc>
      </w:tr>
      <w:tr w:rsidR="008A3099" w:rsidRPr="001441A2" w14:paraId="09300504" w14:textId="77777777" w:rsidTr="001565FB">
        <w:tc>
          <w:tcPr>
            <w:tcW w:w="543" w:type="dxa"/>
          </w:tcPr>
          <w:p w14:paraId="56B51A37" w14:textId="123D1E9B" w:rsidR="008A3099" w:rsidRPr="001441A2" w:rsidRDefault="008A3099" w:rsidP="00A13034">
            <w:pPr>
              <w:rPr>
                <w:rFonts w:ascii="Times New Roman" w:eastAsia="Calibri" w:hAnsi="Times New Roman" w:cs="Times New Roman"/>
              </w:rPr>
            </w:pPr>
            <w:r w:rsidRPr="001441A2">
              <w:rPr>
                <w:rFonts w:ascii="Times New Roman" w:eastAsia="Calibri" w:hAnsi="Times New Roman" w:cs="Times New Roman"/>
              </w:rPr>
              <w:t>4</w:t>
            </w:r>
          </w:p>
        </w:tc>
        <w:tc>
          <w:tcPr>
            <w:tcW w:w="2287" w:type="dxa"/>
          </w:tcPr>
          <w:p w14:paraId="7CBB9535" w14:textId="3FDAD8CD" w:rsidR="008A3099" w:rsidRPr="001441A2" w:rsidRDefault="008A3099" w:rsidP="00A13034">
            <w:pPr>
              <w:rPr>
                <w:rFonts w:ascii="Times New Roman" w:eastAsia="Calibri" w:hAnsi="Times New Roman" w:cs="Times New Roman"/>
              </w:rPr>
            </w:pPr>
            <w:r w:rsidRPr="001441A2">
              <w:rPr>
                <w:rFonts w:ascii="Times New Roman" w:eastAsia="Calibri" w:hAnsi="Times New Roman" w:cs="Times New Roman"/>
              </w:rPr>
              <w:t xml:space="preserve">Статический элемент </w:t>
            </w:r>
          </w:p>
        </w:tc>
        <w:tc>
          <w:tcPr>
            <w:tcW w:w="4962" w:type="dxa"/>
          </w:tcPr>
          <w:p w14:paraId="05555B62" w14:textId="247F4FCB" w:rsidR="00825525" w:rsidRPr="005761E1" w:rsidRDefault="00825525" w:rsidP="00A13034">
            <w:pPr>
              <w:jc w:val="both"/>
              <w:rPr>
                <w:rFonts w:ascii="Times New Roman" w:eastAsia="Calibri" w:hAnsi="Times New Roman" w:cs="Times New Roman"/>
              </w:rPr>
            </w:pPr>
            <w:r w:rsidRPr="005761E1">
              <w:rPr>
                <w:rFonts w:ascii="Times New Roman" w:eastAsia="Calibri" w:hAnsi="Times New Roman" w:cs="Times New Roman"/>
                <w:color w:val="343434"/>
                <w:shd w:val="clear" w:color="auto" w:fill="FFFFFF"/>
              </w:rPr>
              <w:t>Форма-</w:t>
            </w:r>
            <w:r w:rsidRPr="005761E1">
              <w:rPr>
                <w:rFonts w:ascii="Times New Roman" w:eastAsia="Calibri" w:hAnsi="Times New Roman" w:cs="Times New Roman"/>
              </w:rPr>
              <w:t xml:space="preserve"> Н-образный</w:t>
            </w:r>
          </w:p>
          <w:p w14:paraId="4324DA50" w14:textId="53ECD601" w:rsidR="00825525" w:rsidRPr="005761E1" w:rsidRDefault="00825525" w:rsidP="00A13034">
            <w:pPr>
              <w:jc w:val="both"/>
              <w:rPr>
                <w:rFonts w:ascii="Times New Roman" w:eastAsia="Calibri" w:hAnsi="Times New Roman" w:cs="Times New Roman"/>
                <w:color w:val="343434"/>
                <w:shd w:val="clear" w:color="auto" w:fill="FFFFFF"/>
              </w:rPr>
            </w:pPr>
            <w:r w:rsidRPr="005761E1">
              <w:rPr>
                <w:rFonts w:ascii="Times New Roman" w:eastAsia="Calibri" w:hAnsi="Times New Roman" w:cs="Times New Roman"/>
              </w:rPr>
              <w:t>Серия -58</w:t>
            </w:r>
          </w:p>
          <w:p w14:paraId="1C509F60" w14:textId="77777777" w:rsidR="00825525" w:rsidRPr="005761E1" w:rsidRDefault="00825525" w:rsidP="00A13034">
            <w:pPr>
              <w:jc w:val="both"/>
              <w:rPr>
                <w:rFonts w:ascii="Times New Roman" w:eastAsia="Calibri" w:hAnsi="Times New Roman" w:cs="Times New Roman"/>
                <w:color w:val="343434"/>
                <w:shd w:val="clear" w:color="auto" w:fill="FFFFFF"/>
              </w:rPr>
            </w:pPr>
            <w:r w:rsidRPr="005761E1">
              <w:rPr>
                <w:rFonts w:ascii="Times New Roman" w:eastAsia="Calibri" w:hAnsi="Times New Roman" w:cs="Times New Roman"/>
                <w:color w:val="343434"/>
                <w:shd w:val="clear" w:color="auto" w:fill="FFFFFF"/>
              </w:rPr>
              <w:t>Цвет-</w:t>
            </w:r>
            <w:r w:rsidR="008A3099" w:rsidRPr="005761E1">
              <w:rPr>
                <w:rFonts w:ascii="Times New Roman" w:eastAsia="Calibri" w:hAnsi="Times New Roman" w:cs="Times New Roman"/>
                <w:color w:val="343434"/>
                <w:shd w:val="clear" w:color="auto" w:fill="FFFFFF"/>
              </w:rPr>
              <w:t>Белый</w:t>
            </w:r>
          </w:p>
          <w:p w14:paraId="4107EBFC" w14:textId="77777777" w:rsidR="008A3099" w:rsidRPr="005761E1" w:rsidRDefault="00825525" w:rsidP="00A13034">
            <w:pPr>
              <w:jc w:val="both"/>
              <w:rPr>
                <w:rFonts w:ascii="Times New Roman" w:eastAsia="Calibri" w:hAnsi="Times New Roman" w:cs="Times New Roman"/>
                <w:color w:val="343434"/>
                <w:shd w:val="clear" w:color="auto" w:fill="FFFFFF"/>
              </w:rPr>
            </w:pPr>
            <w:r w:rsidRPr="005761E1">
              <w:rPr>
                <w:rFonts w:ascii="Times New Roman" w:eastAsia="Calibri" w:hAnsi="Times New Roman" w:cs="Times New Roman"/>
                <w:color w:val="343434"/>
                <w:shd w:val="clear" w:color="auto" w:fill="FFFFFF"/>
              </w:rPr>
              <w:t xml:space="preserve">Размер- </w:t>
            </w:r>
            <w:r w:rsidR="008A3099" w:rsidRPr="005761E1">
              <w:rPr>
                <w:rFonts w:ascii="Times New Roman" w:eastAsia="Calibri" w:hAnsi="Times New Roman" w:cs="Times New Roman"/>
                <w:color w:val="343434"/>
                <w:shd w:val="clear" w:color="auto" w:fill="FFFFFF"/>
              </w:rPr>
              <w:t>2200</w:t>
            </w:r>
            <w:r w:rsidRPr="005761E1">
              <w:rPr>
                <w:rFonts w:ascii="Times New Roman" w:eastAsia="Calibri" w:hAnsi="Times New Roman" w:cs="Times New Roman"/>
                <w:color w:val="343434"/>
                <w:shd w:val="clear" w:color="auto" w:fill="FFFFFF"/>
              </w:rPr>
              <w:t>мм</w:t>
            </w:r>
          </w:p>
          <w:p w14:paraId="4357FB4E" w14:textId="7B12A875" w:rsidR="005761E1" w:rsidRPr="001441A2" w:rsidRDefault="005761E1" w:rsidP="00A13034">
            <w:pPr>
              <w:jc w:val="both"/>
              <w:rPr>
                <w:rFonts w:ascii="Times New Roman" w:eastAsia="Calibri" w:hAnsi="Times New Roman" w:cs="Times New Roman"/>
                <w:color w:val="343434"/>
                <w:shd w:val="clear" w:color="auto" w:fill="FFFFFF"/>
              </w:rPr>
            </w:pPr>
            <w:r w:rsidRPr="005761E1">
              <w:rPr>
                <w:rFonts w:ascii="Times New Roman" w:eastAsia="Calibri" w:hAnsi="Times New Roman" w:cs="Times New Roman"/>
                <w:color w:val="343434"/>
                <w:shd w:val="clear" w:color="auto" w:fill="FFFFFF"/>
              </w:rPr>
              <w:t>Материал-ПВХ</w:t>
            </w:r>
          </w:p>
        </w:tc>
        <w:tc>
          <w:tcPr>
            <w:tcW w:w="992" w:type="dxa"/>
          </w:tcPr>
          <w:p w14:paraId="2150AC4A" w14:textId="005785A9" w:rsidR="008A3099" w:rsidRPr="001441A2" w:rsidRDefault="008A3099" w:rsidP="00A13034">
            <w:pPr>
              <w:jc w:val="center"/>
              <w:rPr>
                <w:rFonts w:ascii="Times New Roman" w:eastAsia="Calibri" w:hAnsi="Times New Roman" w:cs="Times New Roman"/>
              </w:rPr>
            </w:pPr>
            <w:proofErr w:type="spellStart"/>
            <w:r w:rsidRPr="001441A2">
              <w:rPr>
                <w:rFonts w:ascii="Times New Roman" w:eastAsia="Calibri" w:hAnsi="Times New Roman" w:cs="Times New Roman"/>
              </w:rPr>
              <w:t>шт</w:t>
            </w:r>
            <w:proofErr w:type="spellEnd"/>
          </w:p>
        </w:tc>
        <w:tc>
          <w:tcPr>
            <w:tcW w:w="851" w:type="dxa"/>
          </w:tcPr>
          <w:p w14:paraId="2EEE5B44" w14:textId="3A8B6F05" w:rsidR="008A3099" w:rsidRPr="001441A2" w:rsidRDefault="008A3099" w:rsidP="00A13034">
            <w:pPr>
              <w:jc w:val="center"/>
              <w:rPr>
                <w:rFonts w:ascii="Times New Roman" w:eastAsia="Calibri" w:hAnsi="Times New Roman" w:cs="Times New Roman"/>
              </w:rPr>
            </w:pPr>
            <w:r w:rsidRPr="001441A2">
              <w:rPr>
                <w:rFonts w:ascii="Times New Roman" w:eastAsia="Calibri" w:hAnsi="Times New Roman" w:cs="Times New Roman"/>
              </w:rPr>
              <w:t>17</w:t>
            </w:r>
          </w:p>
        </w:tc>
      </w:tr>
    </w:tbl>
    <w:p w14:paraId="42DB6D0F" w14:textId="1F1EE1CA" w:rsidR="000915D5" w:rsidRDefault="000915D5" w:rsidP="00A13034">
      <w:pPr>
        <w:tabs>
          <w:tab w:val="right" w:pos="9072"/>
        </w:tabs>
        <w:spacing w:after="0" w:line="240" w:lineRule="auto"/>
        <w:contextualSpacing/>
        <w:jc w:val="both"/>
        <w:rPr>
          <w:rFonts w:ascii="Times New Roman" w:hAnsi="Times New Roman" w:cs="Times New Roman"/>
          <w:b/>
        </w:rPr>
      </w:pPr>
    </w:p>
    <w:p w14:paraId="7EC8D0AE" w14:textId="15D57A61" w:rsidR="00FC09E5" w:rsidRPr="00FC09E5" w:rsidRDefault="00FC09E5" w:rsidP="00A13034">
      <w:pPr>
        <w:tabs>
          <w:tab w:val="right" w:pos="9072"/>
        </w:tabs>
        <w:spacing w:after="0" w:line="240" w:lineRule="auto"/>
        <w:contextualSpacing/>
        <w:jc w:val="both"/>
        <w:rPr>
          <w:rFonts w:ascii="Times New Roman" w:hAnsi="Times New Roman" w:cs="Times New Roman"/>
          <w:bCs/>
          <w:i/>
          <w:iCs/>
        </w:rPr>
      </w:pPr>
      <w:r w:rsidRPr="00FC09E5">
        <w:rPr>
          <w:rFonts w:ascii="Times New Roman" w:hAnsi="Times New Roman" w:cs="Times New Roman"/>
          <w:bCs/>
          <w:i/>
          <w:iCs/>
        </w:rPr>
        <w:t>Поставщик осуществляет уточненные замеры проемов по месту выполнения работы до начала монтажных работ, организует изготовление блоков и доставку до места установки.</w:t>
      </w:r>
    </w:p>
    <w:p w14:paraId="54813860" w14:textId="77777777" w:rsidR="00FC09E5" w:rsidRPr="00FC09E5" w:rsidRDefault="00FC09E5" w:rsidP="00A13034">
      <w:pPr>
        <w:tabs>
          <w:tab w:val="right" w:pos="9072"/>
        </w:tabs>
        <w:spacing w:after="0" w:line="240" w:lineRule="auto"/>
        <w:contextualSpacing/>
        <w:jc w:val="both"/>
        <w:rPr>
          <w:rFonts w:ascii="Times New Roman" w:hAnsi="Times New Roman" w:cs="Times New Roman"/>
          <w:bCs/>
        </w:rPr>
      </w:pPr>
    </w:p>
    <w:p w14:paraId="47D63599" w14:textId="1C5EAAAC" w:rsidR="000915D5" w:rsidRPr="001441A2" w:rsidRDefault="000915D5" w:rsidP="00A13034">
      <w:pPr>
        <w:tabs>
          <w:tab w:val="right" w:pos="9072"/>
        </w:tabs>
        <w:spacing w:after="0" w:line="240" w:lineRule="auto"/>
        <w:ind w:left="142"/>
        <w:contextualSpacing/>
        <w:jc w:val="both"/>
        <w:rPr>
          <w:rFonts w:ascii="Times New Roman" w:hAnsi="Times New Roman" w:cs="Times New Roman"/>
          <w:shd w:val="clear" w:color="auto" w:fill="F9FAFB"/>
        </w:rPr>
      </w:pPr>
      <w:r w:rsidRPr="001441A2">
        <w:rPr>
          <w:rFonts w:ascii="Times New Roman" w:hAnsi="Times New Roman" w:cs="Times New Roman"/>
          <w:b/>
        </w:rPr>
        <w:t>2. Место поставки:</w:t>
      </w:r>
      <w:r w:rsidRPr="001441A2">
        <w:rPr>
          <w:rFonts w:ascii="Times New Roman" w:hAnsi="Times New Roman" w:cs="Times New Roman"/>
        </w:rPr>
        <w:t xml:space="preserve"> </w:t>
      </w:r>
      <w:r w:rsidR="00AC2D66">
        <w:rPr>
          <w:rFonts w:ascii="Times New Roman" w:hAnsi="Times New Roman" w:cs="Times New Roman"/>
        </w:rPr>
        <w:t xml:space="preserve">Ханты-Мансийский автономный округ – Югра, г. </w:t>
      </w:r>
      <w:r w:rsidR="00CD5AB0" w:rsidRPr="001441A2">
        <w:rPr>
          <w:rFonts w:ascii="Times New Roman" w:hAnsi="Times New Roman" w:cs="Times New Roman"/>
          <w:shd w:val="clear" w:color="auto" w:fill="F9FAFB"/>
        </w:rPr>
        <w:t xml:space="preserve">Нягань, </w:t>
      </w:r>
      <w:r w:rsidR="00AC2D66">
        <w:rPr>
          <w:rFonts w:ascii="Times New Roman" w:hAnsi="Times New Roman" w:cs="Times New Roman"/>
          <w:shd w:val="clear" w:color="auto" w:fill="F9FAFB"/>
        </w:rPr>
        <w:t>у</w:t>
      </w:r>
      <w:r w:rsidR="00CD5AB0" w:rsidRPr="001441A2">
        <w:rPr>
          <w:rFonts w:ascii="Times New Roman" w:hAnsi="Times New Roman" w:cs="Times New Roman"/>
          <w:shd w:val="clear" w:color="auto" w:fill="F9FAFB"/>
        </w:rPr>
        <w:t>л. Петра Великого, 12</w:t>
      </w:r>
      <w:r w:rsidR="00AC2D66">
        <w:rPr>
          <w:rFonts w:ascii="Times New Roman" w:hAnsi="Times New Roman" w:cs="Times New Roman"/>
          <w:shd w:val="clear" w:color="auto" w:fill="F9FAFB"/>
        </w:rPr>
        <w:t>. Крытый хоккейный корт.</w:t>
      </w:r>
    </w:p>
    <w:p w14:paraId="7FD300ED" w14:textId="55D4AD5C" w:rsidR="000915D5" w:rsidRPr="001441A2" w:rsidRDefault="000915D5" w:rsidP="00A13034">
      <w:pPr>
        <w:tabs>
          <w:tab w:val="right" w:pos="9072"/>
        </w:tabs>
        <w:spacing w:after="0" w:line="240" w:lineRule="auto"/>
        <w:ind w:left="142"/>
        <w:contextualSpacing/>
        <w:jc w:val="both"/>
        <w:rPr>
          <w:rFonts w:ascii="Times New Roman" w:hAnsi="Times New Roman" w:cs="Times New Roman"/>
        </w:rPr>
      </w:pPr>
      <w:r w:rsidRPr="001441A2">
        <w:rPr>
          <w:rFonts w:ascii="Times New Roman" w:hAnsi="Times New Roman" w:cs="Times New Roman"/>
          <w:b/>
        </w:rPr>
        <w:t>3. Срок и условия поставки:</w:t>
      </w:r>
      <w:r w:rsidRPr="001441A2">
        <w:rPr>
          <w:rFonts w:ascii="Times New Roman" w:hAnsi="Times New Roman" w:cs="Times New Roman"/>
        </w:rPr>
        <w:t xml:space="preserve"> с момента заключения договора </w:t>
      </w:r>
      <w:r w:rsidR="00187EAA">
        <w:rPr>
          <w:rFonts w:ascii="Times New Roman" w:hAnsi="Times New Roman" w:cs="Times New Roman"/>
        </w:rPr>
        <w:t>по 10 июля 2026 года.</w:t>
      </w:r>
    </w:p>
    <w:p w14:paraId="5CD775D6" w14:textId="044FF74C" w:rsidR="000915D5" w:rsidRDefault="000915D5" w:rsidP="00A13034">
      <w:pPr>
        <w:tabs>
          <w:tab w:val="right" w:pos="9072"/>
        </w:tabs>
        <w:spacing w:after="0" w:line="240" w:lineRule="auto"/>
        <w:ind w:left="142"/>
        <w:contextualSpacing/>
        <w:jc w:val="both"/>
        <w:rPr>
          <w:rFonts w:ascii="Times New Roman" w:hAnsi="Times New Roman" w:cs="Times New Roman"/>
        </w:rPr>
      </w:pPr>
      <w:r w:rsidRPr="001441A2">
        <w:rPr>
          <w:rFonts w:ascii="Times New Roman" w:hAnsi="Times New Roman" w:cs="Times New Roman"/>
        </w:rPr>
        <w:t xml:space="preserve">3.1. Доставка, погрузочно-разгрузочные </w:t>
      </w:r>
      <w:r w:rsidR="00CD5AB0" w:rsidRPr="001441A2">
        <w:rPr>
          <w:rFonts w:ascii="Times New Roman" w:hAnsi="Times New Roman" w:cs="Times New Roman"/>
        </w:rPr>
        <w:t xml:space="preserve">работы </w:t>
      </w:r>
      <w:r w:rsidR="001565FB" w:rsidRPr="00C80324">
        <w:rPr>
          <w:rFonts w:ascii="Times New Roman" w:hAnsi="Times New Roman" w:cs="Times New Roman"/>
        </w:rPr>
        <w:t xml:space="preserve">и </w:t>
      </w:r>
      <w:r w:rsidR="00C80324">
        <w:rPr>
          <w:rFonts w:ascii="Times New Roman" w:hAnsi="Times New Roman" w:cs="Times New Roman"/>
        </w:rPr>
        <w:t xml:space="preserve">монтаж </w:t>
      </w:r>
      <w:r w:rsidRPr="001441A2">
        <w:rPr>
          <w:rFonts w:ascii="Times New Roman" w:hAnsi="Times New Roman" w:cs="Times New Roman"/>
        </w:rPr>
        <w:t>осуществляются силами Поставщика.</w:t>
      </w:r>
    </w:p>
    <w:p w14:paraId="3743D09C" w14:textId="77777777" w:rsidR="00AC2D66" w:rsidRPr="001441A2" w:rsidRDefault="00AC2D66" w:rsidP="00A13034">
      <w:pPr>
        <w:tabs>
          <w:tab w:val="right" w:pos="9072"/>
        </w:tabs>
        <w:spacing w:after="0" w:line="240" w:lineRule="auto"/>
        <w:ind w:left="142"/>
        <w:contextualSpacing/>
        <w:jc w:val="both"/>
        <w:rPr>
          <w:rFonts w:ascii="Times New Roman" w:hAnsi="Times New Roman" w:cs="Times New Roman"/>
        </w:rPr>
      </w:pPr>
    </w:p>
    <w:p w14:paraId="37DC3107" w14:textId="77777777" w:rsidR="00DF1EC7" w:rsidRPr="001441A2" w:rsidRDefault="00DF1EC7" w:rsidP="00A13034">
      <w:pPr>
        <w:tabs>
          <w:tab w:val="left" w:pos="7920"/>
        </w:tabs>
        <w:spacing w:after="0" w:line="240" w:lineRule="auto"/>
        <w:ind w:left="142"/>
        <w:jc w:val="both"/>
        <w:rPr>
          <w:rFonts w:ascii="Times New Roman" w:eastAsia="Calibri" w:hAnsi="Times New Roman" w:cs="Times New Roman"/>
          <w:b/>
        </w:rPr>
      </w:pPr>
      <w:r w:rsidRPr="001441A2">
        <w:rPr>
          <w:rFonts w:ascii="Times New Roman" w:hAnsi="Times New Roman" w:cs="Times New Roman"/>
          <w:b/>
        </w:rPr>
        <w:t>4. Требования к качеству, безопасности поставляемого товара:</w:t>
      </w:r>
    </w:p>
    <w:p w14:paraId="155198A3" w14:textId="77777777"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 xml:space="preserve">4.1. Поставляемый товар должен соответствовать заданным функциональным и качественным характеристикам; </w:t>
      </w:r>
    </w:p>
    <w:p w14:paraId="76595671" w14:textId="77777777"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14:paraId="5C5613DA" w14:textId="77777777"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4.3. Поставляемый Товар должен являться новым, ранее не использованным (все составные части Товара должны быть новыми), не должны иметь дефектов;</w:t>
      </w:r>
    </w:p>
    <w:p w14:paraId="6D447420" w14:textId="77777777"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627D8F9" w14:textId="77777777"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1BBB147" w14:textId="77777777" w:rsidR="00DF1EC7" w:rsidRPr="001441A2" w:rsidRDefault="00DF1EC7" w:rsidP="00A13034">
      <w:pPr>
        <w:tabs>
          <w:tab w:val="left" w:pos="7920"/>
        </w:tabs>
        <w:spacing w:after="0" w:line="240" w:lineRule="auto"/>
        <w:ind w:left="142"/>
        <w:jc w:val="both"/>
        <w:rPr>
          <w:rFonts w:ascii="Times New Roman" w:hAnsi="Times New Roman" w:cs="Times New Roman"/>
          <w:b/>
        </w:rPr>
      </w:pPr>
      <w:r w:rsidRPr="001441A2">
        <w:rPr>
          <w:rFonts w:ascii="Times New Roman" w:hAnsi="Times New Roman" w:cs="Times New Roman"/>
          <w:b/>
        </w:rPr>
        <w:lastRenderedPageBreak/>
        <w:t>5. Требования к упаковке и маркировке поставляемого товара:</w:t>
      </w:r>
    </w:p>
    <w:p w14:paraId="488CF57E" w14:textId="77777777"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14:paraId="62B2B09F" w14:textId="77777777"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C2EB965" w14:textId="77777777"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5.3. Поставщик несет ответственность за ненадлежащую упаковку, не обеспечивающую сохранность товара при его хранении и транспортировании;</w:t>
      </w:r>
    </w:p>
    <w:p w14:paraId="278B5EA4" w14:textId="77777777"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14:paraId="28BA724D" w14:textId="77777777" w:rsidR="00DF1EC7" w:rsidRPr="001441A2" w:rsidRDefault="00DF1EC7" w:rsidP="00A13034">
      <w:pPr>
        <w:tabs>
          <w:tab w:val="left" w:pos="7920"/>
        </w:tabs>
        <w:spacing w:after="0" w:line="240" w:lineRule="auto"/>
        <w:ind w:left="142"/>
        <w:jc w:val="both"/>
        <w:rPr>
          <w:rFonts w:ascii="Times New Roman" w:hAnsi="Times New Roman" w:cs="Times New Roman"/>
          <w:b/>
        </w:rPr>
      </w:pPr>
      <w:r w:rsidRPr="001441A2">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13BFBAB5" w14:textId="2457C5C2"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6.1. Гарантия качества товара</w:t>
      </w:r>
      <w:r w:rsidR="00570FB9">
        <w:rPr>
          <w:rFonts w:ascii="Times New Roman" w:hAnsi="Times New Roman" w:cs="Times New Roman"/>
          <w:bCs/>
        </w:rPr>
        <w:t xml:space="preserve"> и выполненных работ</w:t>
      </w:r>
      <w:r w:rsidRPr="001441A2">
        <w:rPr>
          <w:rFonts w:ascii="Times New Roman" w:hAnsi="Times New Roman" w:cs="Times New Roman"/>
          <w:bCs/>
        </w:rPr>
        <w:t xml:space="preserve"> </w:t>
      </w:r>
      <w:r w:rsidR="00570FB9">
        <w:rPr>
          <w:rFonts w:ascii="Times New Roman" w:hAnsi="Times New Roman" w:cs="Times New Roman"/>
          <w:bCs/>
        </w:rPr>
        <w:t>–</w:t>
      </w:r>
      <w:r w:rsidRPr="001441A2">
        <w:rPr>
          <w:rFonts w:ascii="Times New Roman" w:hAnsi="Times New Roman" w:cs="Times New Roman"/>
          <w:bCs/>
        </w:rPr>
        <w:t xml:space="preserve"> </w:t>
      </w:r>
      <w:r w:rsidR="00570FB9">
        <w:rPr>
          <w:rFonts w:ascii="Times New Roman" w:hAnsi="Times New Roman" w:cs="Times New Roman"/>
          <w:bCs/>
        </w:rPr>
        <w:t>3 (три) года с момента подписания сторонами УПД.</w:t>
      </w:r>
    </w:p>
    <w:p w14:paraId="3D6A7737" w14:textId="77777777"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6.2. Гарантийные обязательства должны распространяться на каждую единицу товара с момента приемки товара Заказчиком.</w:t>
      </w:r>
    </w:p>
    <w:p w14:paraId="2B22DCF5" w14:textId="78D4BE24" w:rsidR="00DF1EC7" w:rsidRPr="001441A2" w:rsidRDefault="00DF1EC7" w:rsidP="00A13034">
      <w:pPr>
        <w:tabs>
          <w:tab w:val="left" w:pos="7920"/>
        </w:tabs>
        <w:spacing w:after="0" w:line="240" w:lineRule="auto"/>
        <w:ind w:left="142"/>
        <w:jc w:val="both"/>
        <w:rPr>
          <w:rFonts w:ascii="Times New Roman" w:hAnsi="Times New Roman" w:cs="Times New Roman"/>
          <w:bCs/>
        </w:rPr>
      </w:pPr>
      <w:r w:rsidRPr="001441A2">
        <w:rPr>
          <w:rFonts w:ascii="Times New Roman" w:hAnsi="Times New Roman" w:cs="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BB3A2A2" w14:textId="77777777" w:rsidR="00DF1EC7" w:rsidRPr="001441A2" w:rsidRDefault="00DF1EC7" w:rsidP="00A13034">
      <w:pPr>
        <w:tabs>
          <w:tab w:val="left" w:pos="0"/>
        </w:tabs>
        <w:spacing w:after="0" w:line="240" w:lineRule="auto"/>
        <w:ind w:left="142" w:right="57"/>
        <w:contextualSpacing/>
        <w:jc w:val="both"/>
        <w:rPr>
          <w:rFonts w:ascii="Times New Roman" w:hAnsi="Times New Roman" w:cs="Times New Roman"/>
          <w:b/>
          <w:bCs/>
        </w:rPr>
      </w:pPr>
      <w:r w:rsidRPr="001441A2">
        <w:rPr>
          <w:rFonts w:ascii="Times New Roman" w:hAnsi="Times New Roman" w:cs="Times New Roman"/>
          <w:b/>
          <w:bCs/>
        </w:rPr>
        <w:t>7. Порядок выполнения монтажных работ.</w:t>
      </w:r>
    </w:p>
    <w:p w14:paraId="5572CFFB" w14:textId="60CBFC9E" w:rsidR="00DF1EC7" w:rsidRPr="001441A2" w:rsidRDefault="00DF1EC7" w:rsidP="00A13034">
      <w:pPr>
        <w:tabs>
          <w:tab w:val="left" w:pos="0"/>
        </w:tabs>
        <w:spacing w:after="0" w:line="240" w:lineRule="auto"/>
        <w:ind w:left="142" w:right="57"/>
        <w:contextualSpacing/>
        <w:jc w:val="both"/>
        <w:rPr>
          <w:rFonts w:ascii="Times New Roman" w:hAnsi="Times New Roman" w:cs="Times New Roman"/>
        </w:rPr>
      </w:pPr>
      <w:r w:rsidRPr="001441A2">
        <w:rPr>
          <w:rFonts w:ascii="Times New Roman" w:hAnsi="Times New Roman" w:cs="Times New Roman"/>
        </w:rPr>
        <w:t xml:space="preserve">7.1. Работы по установке </w:t>
      </w:r>
      <w:r w:rsidR="00B52704" w:rsidRPr="001441A2">
        <w:rPr>
          <w:rFonts w:ascii="Times New Roman" w:hAnsi="Times New Roman" w:cs="Times New Roman"/>
        </w:rPr>
        <w:t>товара</w:t>
      </w:r>
      <w:r w:rsidRPr="001441A2">
        <w:rPr>
          <w:rFonts w:ascii="Times New Roman" w:hAnsi="Times New Roman" w:cs="Times New Roman"/>
        </w:rPr>
        <w:t xml:space="preserve"> выполняются в полном объеме силами и за счет Поставщика, материалами и техническими средствами Поставщика и входят в стоимость договора.</w:t>
      </w:r>
    </w:p>
    <w:p w14:paraId="30A1B3B1" w14:textId="267DD98B" w:rsidR="00DF1EC7" w:rsidRPr="001441A2" w:rsidRDefault="00DF1EC7" w:rsidP="00A13034">
      <w:pPr>
        <w:tabs>
          <w:tab w:val="left" w:pos="0"/>
        </w:tabs>
        <w:spacing w:after="0" w:line="240" w:lineRule="auto"/>
        <w:ind w:left="142" w:right="57"/>
        <w:contextualSpacing/>
        <w:jc w:val="both"/>
        <w:rPr>
          <w:rFonts w:ascii="Times New Roman" w:hAnsi="Times New Roman" w:cs="Times New Roman"/>
        </w:rPr>
      </w:pPr>
      <w:r w:rsidRPr="001441A2">
        <w:rPr>
          <w:rFonts w:ascii="Times New Roman" w:hAnsi="Times New Roman" w:cs="Times New Roman"/>
        </w:rPr>
        <w:t xml:space="preserve">7.2. Заделка отверстий и устранение повреждений строительных конструкций, возникающих при </w:t>
      </w:r>
      <w:r w:rsidR="00B52704" w:rsidRPr="001441A2">
        <w:rPr>
          <w:rFonts w:ascii="Times New Roman" w:hAnsi="Times New Roman" w:cs="Times New Roman"/>
        </w:rPr>
        <w:t>установке</w:t>
      </w:r>
      <w:r w:rsidRPr="001441A2">
        <w:rPr>
          <w:rFonts w:ascii="Times New Roman" w:hAnsi="Times New Roman" w:cs="Times New Roman"/>
        </w:rPr>
        <w:t xml:space="preserve">,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w:t>
      </w:r>
      <w:r w:rsidR="00B52704" w:rsidRPr="001441A2">
        <w:rPr>
          <w:rFonts w:ascii="Times New Roman" w:hAnsi="Times New Roman" w:cs="Times New Roman"/>
        </w:rPr>
        <w:t>установки</w:t>
      </w:r>
      <w:r w:rsidRPr="001441A2">
        <w:rPr>
          <w:rFonts w:ascii="Times New Roman" w:hAnsi="Times New Roman" w:cs="Times New Roman"/>
        </w:rPr>
        <w:t>, подлежат уборке и вывозу Поставщиком и за его счет.</w:t>
      </w:r>
    </w:p>
    <w:p w14:paraId="4677492B" w14:textId="77777777" w:rsidR="00DF1EC7" w:rsidRPr="001441A2" w:rsidRDefault="00DF1EC7" w:rsidP="00A13034">
      <w:pPr>
        <w:tabs>
          <w:tab w:val="left" w:pos="0"/>
        </w:tabs>
        <w:spacing w:after="0" w:line="240" w:lineRule="auto"/>
        <w:ind w:left="142" w:right="57"/>
        <w:contextualSpacing/>
        <w:jc w:val="both"/>
        <w:rPr>
          <w:rFonts w:ascii="Times New Roman" w:hAnsi="Times New Roman" w:cs="Times New Roman"/>
          <w:b/>
          <w:bCs/>
        </w:rPr>
      </w:pPr>
      <w:r w:rsidRPr="001441A2">
        <w:rPr>
          <w:rFonts w:ascii="Times New Roman" w:hAnsi="Times New Roman" w:cs="Times New Roman"/>
          <w:b/>
          <w:bCs/>
        </w:rPr>
        <w:t>8. Требования к выполнению работы:</w:t>
      </w:r>
    </w:p>
    <w:p w14:paraId="693ED57A" w14:textId="77777777" w:rsidR="00DF1EC7" w:rsidRPr="001441A2" w:rsidRDefault="00DF1EC7" w:rsidP="00A13034">
      <w:pPr>
        <w:tabs>
          <w:tab w:val="left" w:pos="0"/>
        </w:tabs>
        <w:spacing w:after="0" w:line="240" w:lineRule="auto"/>
        <w:ind w:left="142" w:right="57"/>
        <w:contextualSpacing/>
        <w:jc w:val="both"/>
        <w:rPr>
          <w:rFonts w:ascii="Times New Roman" w:hAnsi="Times New Roman" w:cs="Times New Roman"/>
        </w:rPr>
      </w:pPr>
      <w:r w:rsidRPr="001441A2">
        <w:rPr>
          <w:rFonts w:ascii="Times New Roman" w:hAnsi="Times New Roman" w:cs="Times New Roman"/>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2A90A7E0" w14:textId="77777777" w:rsidR="00DF1EC7" w:rsidRPr="001441A2" w:rsidRDefault="00DF1EC7" w:rsidP="00A13034">
      <w:pPr>
        <w:tabs>
          <w:tab w:val="left" w:pos="0"/>
        </w:tabs>
        <w:spacing w:after="0" w:line="240" w:lineRule="auto"/>
        <w:ind w:left="142" w:right="57"/>
        <w:contextualSpacing/>
        <w:jc w:val="both"/>
        <w:rPr>
          <w:rFonts w:ascii="Times New Roman" w:hAnsi="Times New Roman" w:cs="Times New Roman"/>
        </w:rPr>
      </w:pPr>
      <w:r w:rsidRPr="001441A2">
        <w:rPr>
          <w:rFonts w:ascii="Times New Roman" w:hAnsi="Times New Roman" w:cs="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0A850E33" w14:textId="77777777" w:rsidR="00DF1EC7" w:rsidRPr="001441A2" w:rsidRDefault="00DF1EC7" w:rsidP="00A13034">
      <w:pPr>
        <w:tabs>
          <w:tab w:val="left" w:pos="0"/>
        </w:tabs>
        <w:spacing w:after="0" w:line="240" w:lineRule="auto"/>
        <w:ind w:left="142" w:right="57"/>
        <w:contextualSpacing/>
        <w:jc w:val="both"/>
        <w:rPr>
          <w:rFonts w:ascii="Times New Roman" w:hAnsi="Times New Roman" w:cs="Times New Roman"/>
        </w:rPr>
      </w:pPr>
      <w:r w:rsidRPr="001441A2">
        <w:rPr>
          <w:rFonts w:ascii="Times New Roman" w:hAnsi="Times New Roman" w:cs="Times New Roman"/>
        </w:rPr>
        <w:t>8.3</w:t>
      </w:r>
      <w:r w:rsidRPr="00A13034">
        <w:rPr>
          <w:rFonts w:ascii="Times New Roman" w:hAnsi="Times New Roman" w:cs="Times New Roman"/>
        </w:rPr>
        <w:t>.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2D7E7B7E" w14:textId="77777777" w:rsidR="00DF1EC7" w:rsidRPr="001441A2" w:rsidRDefault="00DF1EC7" w:rsidP="00A13034">
      <w:pPr>
        <w:tabs>
          <w:tab w:val="left" w:pos="0"/>
        </w:tabs>
        <w:spacing w:after="0" w:line="240" w:lineRule="auto"/>
        <w:ind w:left="142" w:right="57"/>
        <w:contextualSpacing/>
        <w:jc w:val="both"/>
        <w:rPr>
          <w:rFonts w:ascii="Times New Roman" w:hAnsi="Times New Roman" w:cs="Times New Roman"/>
        </w:rPr>
      </w:pPr>
      <w:r w:rsidRPr="001441A2">
        <w:rPr>
          <w:rFonts w:ascii="Times New Roman" w:hAnsi="Times New Roman" w:cs="Times New Roman"/>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685456C1" w14:textId="77777777" w:rsidR="00DF1EC7" w:rsidRPr="001441A2" w:rsidRDefault="00DF1EC7" w:rsidP="00A13034">
      <w:pPr>
        <w:tabs>
          <w:tab w:val="left" w:pos="0"/>
        </w:tabs>
        <w:spacing w:after="0" w:line="240" w:lineRule="auto"/>
        <w:ind w:left="142" w:right="57"/>
        <w:contextualSpacing/>
        <w:jc w:val="both"/>
        <w:rPr>
          <w:rFonts w:ascii="Times New Roman" w:hAnsi="Times New Roman" w:cs="Times New Roman"/>
          <w:b/>
          <w:bCs/>
        </w:rPr>
      </w:pPr>
      <w:r w:rsidRPr="001441A2">
        <w:rPr>
          <w:rFonts w:ascii="Times New Roman" w:hAnsi="Times New Roman" w:cs="Times New Roman"/>
          <w:b/>
          <w:bCs/>
        </w:rPr>
        <w:t>9. Требования к безопасности выполняемых работ:</w:t>
      </w:r>
    </w:p>
    <w:p w14:paraId="06911CFB" w14:textId="77777777" w:rsidR="00DF1EC7" w:rsidRPr="001441A2" w:rsidRDefault="00DF1EC7" w:rsidP="00A13034">
      <w:pPr>
        <w:tabs>
          <w:tab w:val="left" w:pos="0"/>
        </w:tabs>
        <w:spacing w:after="0" w:line="240" w:lineRule="auto"/>
        <w:ind w:left="142" w:right="57"/>
        <w:contextualSpacing/>
        <w:jc w:val="both"/>
        <w:rPr>
          <w:rFonts w:ascii="Times New Roman" w:hAnsi="Times New Roman" w:cs="Times New Roman"/>
        </w:rPr>
      </w:pPr>
      <w:r w:rsidRPr="001441A2">
        <w:rPr>
          <w:rFonts w:ascii="Times New Roman" w:hAnsi="Times New Roman" w:cs="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08118E1F" w14:textId="77777777" w:rsidR="00DF1EC7" w:rsidRPr="001441A2" w:rsidRDefault="00DF1EC7" w:rsidP="00A13034">
      <w:pPr>
        <w:tabs>
          <w:tab w:val="left" w:pos="0"/>
        </w:tabs>
        <w:spacing w:after="0" w:line="240" w:lineRule="auto"/>
        <w:ind w:left="142" w:right="57"/>
        <w:contextualSpacing/>
        <w:jc w:val="both"/>
        <w:rPr>
          <w:rFonts w:ascii="Times New Roman" w:hAnsi="Times New Roman" w:cs="Times New Roman"/>
        </w:rPr>
      </w:pPr>
      <w:r w:rsidRPr="001441A2">
        <w:rPr>
          <w:rFonts w:ascii="Times New Roman" w:hAnsi="Times New Roman" w:cs="Times New Roman"/>
        </w:rPr>
        <w:t>9.2. Обеспечить необходимые противопожарные мероприятия, мероприятия по технике безопасности во время выполнения работ.</w:t>
      </w:r>
    </w:p>
    <w:p w14:paraId="223D3F48" w14:textId="2485F2EF" w:rsidR="00251A0B" w:rsidRPr="001441A2" w:rsidRDefault="00DF1EC7" w:rsidP="00A13034">
      <w:pPr>
        <w:tabs>
          <w:tab w:val="left" w:pos="0"/>
        </w:tabs>
        <w:spacing w:after="0" w:line="240" w:lineRule="auto"/>
        <w:ind w:left="142" w:right="57"/>
        <w:contextualSpacing/>
        <w:jc w:val="both"/>
        <w:rPr>
          <w:rFonts w:ascii="Times New Roman" w:hAnsi="Times New Roman" w:cs="Times New Roman"/>
        </w:rPr>
      </w:pPr>
      <w:r w:rsidRPr="001441A2">
        <w:rPr>
          <w:rFonts w:ascii="Times New Roman" w:hAnsi="Times New Roman" w:cs="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71B0CA31" w14:textId="26D811B9" w:rsidR="00FC09E5" w:rsidRDefault="00FC09E5" w:rsidP="00A13034">
      <w:pPr>
        <w:pStyle w:val="docdata"/>
        <w:tabs>
          <w:tab w:val="left" w:pos="142"/>
        </w:tabs>
        <w:spacing w:before="0" w:beforeAutospacing="0" w:after="0" w:afterAutospacing="0"/>
        <w:ind w:left="142"/>
        <w:jc w:val="both"/>
      </w:pPr>
      <w:r>
        <w:rPr>
          <w:b/>
          <w:bCs/>
          <w:color w:val="000000"/>
          <w:sz w:val="22"/>
          <w:szCs w:val="22"/>
        </w:rPr>
        <w:t>10. Требования к сопутствующим работам:</w:t>
      </w:r>
    </w:p>
    <w:p w14:paraId="75438C2D" w14:textId="33F43B23" w:rsidR="00FC09E5" w:rsidRDefault="00A13034" w:rsidP="00A13034">
      <w:pPr>
        <w:pStyle w:val="a7"/>
        <w:tabs>
          <w:tab w:val="left" w:pos="142"/>
        </w:tabs>
        <w:spacing w:before="0" w:beforeAutospacing="0" w:after="0" w:afterAutospacing="0"/>
        <w:ind w:left="142"/>
        <w:jc w:val="both"/>
      </w:pPr>
      <w:r>
        <w:rPr>
          <w:color w:val="000000"/>
          <w:sz w:val="22"/>
          <w:szCs w:val="22"/>
        </w:rPr>
        <w:t>10</w:t>
      </w:r>
      <w:r w:rsidR="00FC09E5">
        <w:rPr>
          <w:color w:val="000000"/>
          <w:sz w:val="22"/>
          <w:szCs w:val="22"/>
        </w:rPr>
        <w:t>.1. Поставка товара также включает в себя:</w:t>
      </w:r>
    </w:p>
    <w:p w14:paraId="3B659648" w14:textId="051445B1" w:rsidR="00FC09E5" w:rsidRDefault="00FC09E5" w:rsidP="00A13034">
      <w:pPr>
        <w:pStyle w:val="a7"/>
        <w:tabs>
          <w:tab w:val="left" w:pos="142"/>
        </w:tabs>
        <w:spacing w:before="0" w:beforeAutospacing="0" w:after="0" w:afterAutospacing="0"/>
        <w:ind w:left="142"/>
        <w:jc w:val="both"/>
      </w:pPr>
      <w:r>
        <w:rPr>
          <w:color w:val="000000"/>
          <w:sz w:val="22"/>
          <w:szCs w:val="22"/>
        </w:rPr>
        <w:t xml:space="preserve">- Доставка </w:t>
      </w:r>
      <w:r w:rsidR="00A13034">
        <w:rPr>
          <w:color w:val="000000"/>
          <w:sz w:val="22"/>
          <w:szCs w:val="22"/>
        </w:rPr>
        <w:t>дверных</w:t>
      </w:r>
      <w:r>
        <w:rPr>
          <w:color w:val="000000"/>
          <w:sz w:val="22"/>
          <w:szCs w:val="22"/>
        </w:rPr>
        <w:t xml:space="preserve"> блоков и материалов к месту установки в упаковке, которая должна обеспечивать их сохранность при транспортировке и погрузочно-разгрузочных работах.</w:t>
      </w:r>
    </w:p>
    <w:p w14:paraId="5C5EE342" w14:textId="77777777" w:rsidR="00FC09E5" w:rsidRDefault="00FC09E5" w:rsidP="00A13034">
      <w:pPr>
        <w:pStyle w:val="a7"/>
        <w:tabs>
          <w:tab w:val="left" w:pos="142"/>
        </w:tabs>
        <w:spacing w:before="0" w:beforeAutospacing="0" w:after="0" w:afterAutospacing="0"/>
        <w:ind w:left="142"/>
        <w:jc w:val="both"/>
      </w:pPr>
      <w:r>
        <w:rPr>
          <w:color w:val="000000"/>
          <w:sz w:val="22"/>
          <w:szCs w:val="22"/>
        </w:rPr>
        <w:lastRenderedPageBreak/>
        <w:t>- Подготовка проемов, их герметизация пеной и герметиком, отделка шпаклевкой поврежденных мест стен, установка коробов и других дополнительных элементов.</w:t>
      </w:r>
    </w:p>
    <w:p w14:paraId="3F413E8E" w14:textId="102FDBE8" w:rsidR="00FC09E5" w:rsidRDefault="00A13034" w:rsidP="00A13034">
      <w:pPr>
        <w:pStyle w:val="a7"/>
        <w:tabs>
          <w:tab w:val="left" w:pos="142"/>
        </w:tabs>
        <w:spacing w:before="0" w:beforeAutospacing="0" w:after="0" w:afterAutospacing="0"/>
        <w:ind w:left="142"/>
        <w:jc w:val="both"/>
      </w:pPr>
      <w:r>
        <w:rPr>
          <w:color w:val="000000"/>
          <w:sz w:val="22"/>
          <w:szCs w:val="22"/>
        </w:rPr>
        <w:t>10</w:t>
      </w:r>
      <w:r w:rsidR="00FC09E5">
        <w:rPr>
          <w:color w:val="000000"/>
          <w:sz w:val="22"/>
          <w:szCs w:val="22"/>
        </w:rPr>
        <w:t>.2. Выполняемые работы, используемые материалы, оборудования, изделия, иные предметы должны соответствовать документации и данного технического задания и приобретаются Подрядчиком самостоятельно. Материалы, необходимые для выполнения работ, должны применятся после согласования с Заказчиком. Фурнитура должна обеспечивать легкое открывание, закрывание. Износостойкая, изготовленная из качественных и долговечных материалов. Должна обеспечивать не менее 20 000 полных циклов открывания.</w:t>
      </w:r>
    </w:p>
    <w:p w14:paraId="791DE24B" w14:textId="32C32FFA" w:rsidR="00FC09E5" w:rsidRDefault="00A13034" w:rsidP="00A13034">
      <w:pPr>
        <w:pStyle w:val="a7"/>
        <w:shd w:val="clear" w:color="auto" w:fill="FFFFFF"/>
        <w:tabs>
          <w:tab w:val="left" w:pos="142"/>
        </w:tabs>
        <w:spacing w:before="0" w:beforeAutospacing="0" w:after="0" w:afterAutospacing="0"/>
        <w:ind w:left="142"/>
        <w:jc w:val="both"/>
      </w:pPr>
      <w:r>
        <w:rPr>
          <w:color w:val="000000"/>
          <w:sz w:val="22"/>
          <w:szCs w:val="22"/>
        </w:rPr>
        <w:t>10</w:t>
      </w:r>
      <w:r w:rsidR="00FC09E5">
        <w:rPr>
          <w:color w:val="000000"/>
          <w:sz w:val="22"/>
          <w:szCs w:val="22"/>
        </w:rPr>
        <w:t>.</w:t>
      </w:r>
      <w:r>
        <w:rPr>
          <w:color w:val="000000"/>
          <w:sz w:val="22"/>
          <w:szCs w:val="22"/>
        </w:rPr>
        <w:t>3</w:t>
      </w:r>
      <w:r w:rsidR="00FC09E5">
        <w:rPr>
          <w:color w:val="000000"/>
          <w:sz w:val="22"/>
          <w:szCs w:val="22"/>
        </w:rPr>
        <w:t xml:space="preserve">. </w:t>
      </w:r>
      <w:r>
        <w:rPr>
          <w:color w:val="000000"/>
          <w:sz w:val="22"/>
          <w:szCs w:val="22"/>
        </w:rPr>
        <w:t>Блоки</w:t>
      </w:r>
      <w:r w:rsidR="00FC09E5">
        <w:rPr>
          <w:color w:val="000000"/>
          <w:sz w:val="22"/>
          <w:szCs w:val="22"/>
        </w:rPr>
        <w:t xml:space="preserve"> должны быть не ранее 202</w:t>
      </w:r>
      <w:r>
        <w:rPr>
          <w:color w:val="000000"/>
          <w:sz w:val="22"/>
          <w:szCs w:val="22"/>
        </w:rPr>
        <w:t>5</w:t>
      </w:r>
      <w:r w:rsidR="00FC09E5">
        <w:rPr>
          <w:color w:val="000000"/>
          <w:sz w:val="22"/>
          <w:szCs w:val="22"/>
        </w:rPr>
        <w:t xml:space="preserve"> года изготовления, новыми, без повреждений, в исправном состоянии и соответствовать требованиям:</w:t>
      </w:r>
    </w:p>
    <w:p w14:paraId="68AA0C87" w14:textId="77777777" w:rsidR="00FC09E5" w:rsidRDefault="00FC09E5" w:rsidP="00A13034">
      <w:pPr>
        <w:pStyle w:val="a7"/>
        <w:shd w:val="clear" w:color="auto" w:fill="FFFFFF"/>
        <w:tabs>
          <w:tab w:val="left" w:pos="142"/>
        </w:tabs>
        <w:spacing w:before="0" w:beforeAutospacing="0" w:after="0" w:afterAutospacing="0"/>
        <w:ind w:left="142"/>
        <w:jc w:val="both"/>
      </w:pPr>
      <w:r>
        <w:rPr>
          <w:color w:val="000000"/>
          <w:sz w:val="22"/>
          <w:szCs w:val="22"/>
        </w:rPr>
        <w:t>- ГОСТ 30673-2013 «Профили поливинилхлоридные для оконных и дверных блоков»;</w:t>
      </w:r>
    </w:p>
    <w:p w14:paraId="5EAF8A5B" w14:textId="77777777" w:rsidR="00FC09E5" w:rsidRDefault="00FC09E5" w:rsidP="00A13034">
      <w:pPr>
        <w:pStyle w:val="a7"/>
        <w:shd w:val="clear" w:color="auto" w:fill="FFFFFF"/>
        <w:tabs>
          <w:tab w:val="left" w:pos="142"/>
        </w:tabs>
        <w:spacing w:before="0" w:beforeAutospacing="0" w:after="0" w:afterAutospacing="0"/>
        <w:ind w:left="142"/>
        <w:jc w:val="both"/>
      </w:pPr>
      <w:r>
        <w:rPr>
          <w:color w:val="000000"/>
          <w:sz w:val="22"/>
          <w:szCs w:val="22"/>
        </w:rPr>
        <w:t>- ГОСТ 5089-2011 «Замки, защелки, механизмы цилиндровые. Технические условия»;</w:t>
      </w:r>
    </w:p>
    <w:p w14:paraId="0F5BB3CE" w14:textId="77777777" w:rsidR="00FC09E5" w:rsidRDefault="00FC09E5" w:rsidP="00A13034">
      <w:pPr>
        <w:pStyle w:val="a7"/>
        <w:shd w:val="clear" w:color="auto" w:fill="FFFFFF"/>
        <w:tabs>
          <w:tab w:val="left" w:pos="142"/>
        </w:tabs>
        <w:spacing w:before="0" w:beforeAutospacing="0" w:after="0" w:afterAutospacing="0"/>
        <w:ind w:left="142"/>
        <w:jc w:val="both"/>
      </w:pPr>
      <w:r>
        <w:rPr>
          <w:color w:val="000000"/>
          <w:sz w:val="22"/>
          <w:szCs w:val="22"/>
        </w:rPr>
        <w:t>- ГОСТ 30777-2023 «Устройства поворотные, откидные и поворотно-откидные для оконных и балконных дверных блоков. Технические условия»;</w:t>
      </w:r>
    </w:p>
    <w:p w14:paraId="4C0DAB25" w14:textId="77777777" w:rsidR="00FC09E5" w:rsidRDefault="00FC09E5" w:rsidP="00A13034">
      <w:pPr>
        <w:pStyle w:val="a7"/>
        <w:shd w:val="clear" w:color="auto" w:fill="FFFFFF"/>
        <w:tabs>
          <w:tab w:val="left" w:pos="142"/>
        </w:tabs>
        <w:spacing w:before="0" w:beforeAutospacing="0" w:after="0" w:afterAutospacing="0"/>
        <w:ind w:left="142"/>
        <w:jc w:val="both"/>
      </w:pPr>
      <w:r>
        <w:rPr>
          <w:color w:val="000000"/>
          <w:sz w:val="22"/>
          <w:szCs w:val="22"/>
        </w:rPr>
        <w:t>- Иные ГОСТ, ТУ на используемый в процессе производства работ материал.</w:t>
      </w:r>
    </w:p>
    <w:p w14:paraId="436B84F4" w14:textId="10D8DD2C" w:rsidR="00FC09E5" w:rsidRDefault="000C0B29" w:rsidP="00A13034">
      <w:pPr>
        <w:pStyle w:val="a7"/>
        <w:tabs>
          <w:tab w:val="left" w:pos="142"/>
        </w:tabs>
        <w:spacing w:before="0" w:beforeAutospacing="0" w:after="0" w:afterAutospacing="0"/>
        <w:ind w:left="142"/>
        <w:jc w:val="both"/>
      </w:pPr>
      <w:r>
        <w:rPr>
          <w:color w:val="000000"/>
          <w:sz w:val="22"/>
          <w:szCs w:val="22"/>
        </w:rPr>
        <w:t>10</w:t>
      </w:r>
      <w:r w:rsidR="00FC09E5">
        <w:rPr>
          <w:color w:val="000000"/>
          <w:sz w:val="22"/>
          <w:szCs w:val="22"/>
        </w:rPr>
        <w:t>.</w:t>
      </w:r>
      <w:r w:rsidR="00A13034">
        <w:rPr>
          <w:color w:val="000000"/>
          <w:sz w:val="22"/>
          <w:szCs w:val="22"/>
        </w:rPr>
        <w:t>4</w:t>
      </w:r>
      <w:r w:rsidR="00FC09E5">
        <w:rPr>
          <w:color w:val="000000"/>
          <w:sz w:val="22"/>
          <w:szCs w:val="22"/>
        </w:rPr>
        <w:t>. Работы должны быть выполнены в соответствии с документацией,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ED86EAB" w14:textId="77777777" w:rsidR="00FC09E5" w:rsidRDefault="00FC09E5" w:rsidP="00A13034">
      <w:pPr>
        <w:pStyle w:val="a7"/>
        <w:tabs>
          <w:tab w:val="left" w:pos="142"/>
        </w:tabs>
        <w:spacing w:before="0" w:beforeAutospacing="0" w:after="0" w:afterAutospacing="0"/>
        <w:ind w:left="142"/>
        <w:jc w:val="both"/>
      </w:pPr>
      <w:r>
        <w:rPr>
          <w:color w:val="000000"/>
          <w:sz w:val="22"/>
          <w:szCs w:val="22"/>
        </w:rPr>
        <w:t>- Федеральный закон №52-ФЗ от 30.03.99г. «О санитарно-эпидемиологическом благополучии населения</w:t>
      </w:r>
      <w:r>
        <w:rPr>
          <w:color w:val="000000"/>
          <w:sz w:val="22"/>
          <w:szCs w:val="22"/>
          <w:shd w:val="clear" w:color="auto" w:fill="FFFFFF"/>
        </w:rPr>
        <w:t xml:space="preserve"> (с изменениями)</w:t>
      </w:r>
      <w:r>
        <w:rPr>
          <w:color w:val="000000"/>
          <w:sz w:val="22"/>
          <w:szCs w:val="22"/>
        </w:rPr>
        <w:t>»;</w:t>
      </w:r>
    </w:p>
    <w:p w14:paraId="201A4A6C" w14:textId="77777777" w:rsidR="00FC09E5" w:rsidRDefault="00FC09E5" w:rsidP="00A13034">
      <w:pPr>
        <w:pStyle w:val="a7"/>
        <w:tabs>
          <w:tab w:val="left" w:pos="142"/>
        </w:tabs>
        <w:spacing w:before="0" w:beforeAutospacing="0" w:after="0" w:afterAutospacing="0"/>
        <w:ind w:left="142"/>
        <w:jc w:val="both"/>
      </w:pPr>
      <w:r>
        <w:rPr>
          <w:color w:val="000000"/>
          <w:sz w:val="22"/>
          <w:szCs w:val="22"/>
        </w:rPr>
        <w:t>- Градостроительный кодекс Российской Федерации</w:t>
      </w:r>
      <w:r>
        <w:rPr>
          <w:color w:val="000000"/>
          <w:sz w:val="22"/>
          <w:szCs w:val="22"/>
          <w:shd w:val="clear" w:color="auto" w:fill="FFFFFF"/>
        </w:rPr>
        <w:t xml:space="preserve"> (с изменениями)</w:t>
      </w:r>
      <w:r>
        <w:rPr>
          <w:color w:val="000000"/>
          <w:sz w:val="22"/>
          <w:szCs w:val="22"/>
        </w:rPr>
        <w:t>;</w:t>
      </w:r>
    </w:p>
    <w:p w14:paraId="2BA5E2D5" w14:textId="77777777" w:rsidR="00FC09E5" w:rsidRDefault="00FC09E5" w:rsidP="00A13034">
      <w:pPr>
        <w:pStyle w:val="a7"/>
        <w:tabs>
          <w:tab w:val="left" w:pos="142"/>
        </w:tabs>
        <w:spacing w:before="0" w:beforeAutospacing="0" w:after="0" w:afterAutospacing="0"/>
        <w:ind w:left="142"/>
        <w:jc w:val="both"/>
      </w:pPr>
      <w:r>
        <w:rPr>
          <w:color w:val="000000"/>
          <w:sz w:val="22"/>
          <w:szCs w:val="22"/>
        </w:rPr>
        <w:t>- Организация и выполнение Работ должны соответствовать требованиям безопасности, установленным в следующих документах:</w:t>
      </w:r>
    </w:p>
    <w:p w14:paraId="15FBD7CE" w14:textId="77777777" w:rsidR="00FC09E5" w:rsidRDefault="00FC09E5" w:rsidP="00A13034">
      <w:pPr>
        <w:pStyle w:val="a7"/>
        <w:tabs>
          <w:tab w:val="left" w:pos="142"/>
        </w:tabs>
        <w:spacing w:before="0" w:beforeAutospacing="0" w:after="0" w:afterAutospacing="0"/>
        <w:ind w:left="142"/>
        <w:jc w:val="both"/>
      </w:pPr>
      <w:r>
        <w:rPr>
          <w:color w:val="000000"/>
          <w:sz w:val="22"/>
          <w:szCs w:val="22"/>
        </w:rPr>
        <w:t>- Федеральный закон от 22.07.2008 № 123-ФЗ «Технический регламент о требованиях пожарной безопасности (последняя редакция)»;</w:t>
      </w:r>
    </w:p>
    <w:p w14:paraId="7992A5D1" w14:textId="77777777" w:rsidR="00FC09E5" w:rsidRDefault="00FC09E5" w:rsidP="00A13034">
      <w:pPr>
        <w:pStyle w:val="a7"/>
        <w:tabs>
          <w:tab w:val="left" w:pos="142"/>
        </w:tabs>
        <w:spacing w:before="0" w:beforeAutospacing="0" w:after="0" w:afterAutospacing="0"/>
        <w:ind w:left="142"/>
        <w:jc w:val="both"/>
      </w:pPr>
      <w:r>
        <w:rPr>
          <w:color w:val="000000"/>
          <w:sz w:val="22"/>
          <w:szCs w:val="22"/>
        </w:rPr>
        <w:t>- СНиП 12-03-2001 «Безопасность труда в строительстве Часть 1. Общие требования»;</w:t>
      </w:r>
    </w:p>
    <w:p w14:paraId="09F034AC" w14:textId="77777777" w:rsidR="00FC09E5" w:rsidRDefault="00FC09E5" w:rsidP="00A13034">
      <w:pPr>
        <w:pStyle w:val="a7"/>
        <w:tabs>
          <w:tab w:val="left" w:pos="142"/>
        </w:tabs>
        <w:spacing w:before="0" w:beforeAutospacing="0" w:after="0" w:afterAutospacing="0"/>
        <w:ind w:left="142"/>
        <w:jc w:val="both"/>
      </w:pPr>
      <w:r>
        <w:rPr>
          <w:color w:val="000000"/>
          <w:sz w:val="22"/>
          <w:szCs w:val="22"/>
        </w:rPr>
        <w:t>- СНиП 12-04-2002 «Безопасность труда в строительстве Часть 2. Строительное производство»;</w:t>
      </w:r>
    </w:p>
    <w:p w14:paraId="5F2153C5" w14:textId="77777777" w:rsidR="00FC09E5" w:rsidRDefault="00FC09E5" w:rsidP="00A13034">
      <w:pPr>
        <w:pStyle w:val="a7"/>
        <w:tabs>
          <w:tab w:val="left" w:pos="142"/>
        </w:tabs>
        <w:spacing w:before="0" w:beforeAutospacing="0" w:after="0" w:afterAutospacing="0"/>
        <w:ind w:left="142"/>
        <w:jc w:val="both"/>
      </w:pPr>
      <w:r>
        <w:rPr>
          <w:color w:val="000000"/>
          <w:sz w:val="22"/>
          <w:szCs w:val="22"/>
        </w:rPr>
        <w:t>- Федеральный закон от 21.12.1994 № 69-ФЗ «О пожарной безопасности» (с Изменениями);</w:t>
      </w:r>
    </w:p>
    <w:p w14:paraId="1C9789A1" w14:textId="77777777" w:rsidR="00FC09E5" w:rsidRDefault="00FC09E5" w:rsidP="00A13034">
      <w:pPr>
        <w:pStyle w:val="a7"/>
        <w:tabs>
          <w:tab w:val="left" w:pos="142"/>
        </w:tabs>
        <w:spacing w:before="0" w:beforeAutospacing="0" w:after="0" w:afterAutospacing="0"/>
        <w:ind w:left="142"/>
        <w:jc w:val="both"/>
      </w:pPr>
      <w:r>
        <w:rPr>
          <w:color w:val="000000"/>
          <w:sz w:val="22"/>
          <w:szCs w:val="22"/>
        </w:rPr>
        <w:t>- Федеральный закон от 27.12.2002 № 184-ФЗ «О техническом регулировании» (с Изменениями);</w:t>
      </w:r>
    </w:p>
    <w:p w14:paraId="7C87AFE4" w14:textId="77777777" w:rsidR="00FC09E5" w:rsidRDefault="00FC09E5" w:rsidP="00A13034">
      <w:pPr>
        <w:pStyle w:val="a7"/>
        <w:tabs>
          <w:tab w:val="left" w:pos="142"/>
        </w:tabs>
        <w:spacing w:before="0" w:beforeAutospacing="0" w:after="0" w:afterAutospacing="0"/>
        <w:ind w:left="142"/>
        <w:jc w:val="both"/>
      </w:pPr>
      <w:r>
        <w:rPr>
          <w:color w:val="000000"/>
          <w:sz w:val="22"/>
          <w:szCs w:val="22"/>
          <w:shd w:val="clear" w:color="auto" w:fill="FFFFFF"/>
        </w:rPr>
        <w:t xml:space="preserve">- </w:t>
      </w:r>
      <w:r>
        <w:rPr>
          <w:color w:val="000000"/>
          <w:sz w:val="22"/>
          <w:szCs w:val="22"/>
        </w:rPr>
        <w:t>Федеральным законом от 30.12.2009 № 384-ФЗ «</w:t>
      </w:r>
      <w:r>
        <w:rPr>
          <w:color w:val="000000"/>
          <w:sz w:val="22"/>
          <w:szCs w:val="22"/>
          <w:shd w:val="clear" w:color="auto" w:fill="FFFFFF"/>
        </w:rPr>
        <w:t>Технический регламент о безопасности зданий и сооружений (с изменениями)»;</w:t>
      </w:r>
    </w:p>
    <w:p w14:paraId="7C73A5D3" w14:textId="77777777" w:rsidR="00FC09E5" w:rsidRDefault="00FC09E5" w:rsidP="00A13034">
      <w:pPr>
        <w:pStyle w:val="a7"/>
        <w:shd w:val="clear" w:color="auto" w:fill="FFFFFF"/>
        <w:tabs>
          <w:tab w:val="left" w:pos="142"/>
        </w:tabs>
        <w:spacing w:before="0" w:beforeAutospacing="0" w:after="0" w:afterAutospacing="0"/>
        <w:ind w:left="142"/>
        <w:jc w:val="both"/>
      </w:pPr>
      <w:r>
        <w:rPr>
          <w:color w:val="000000"/>
          <w:sz w:val="22"/>
          <w:szCs w:val="22"/>
        </w:rPr>
        <w:t>- СП 71.13330.2017 «Свод правил. Изоляционные и отделочные покрытия. Актуализированная редакция СНиП 3.04.01-87»;</w:t>
      </w:r>
    </w:p>
    <w:p w14:paraId="7BAD9459" w14:textId="77777777" w:rsidR="00FC09E5" w:rsidRDefault="00FC09E5" w:rsidP="00A13034">
      <w:pPr>
        <w:pStyle w:val="a7"/>
        <w:shd w:val="clear" w:color="auto" w:fill="FFFFFF"/>
        <w:tabs>
          <w:tab w:val="left" w:pos="142"/>
        </w:tabs>
        <w:spacing w:before="0" w:beforeAutospacing="0" w:after="0" w:afterAutospacing="0"/>
        <w:ind w:left="142"/>
        <w:jc w:val="both"/>
      </w:pPr>
      <w:r>
        <w:rPr>
          <w:color w:val="000000"/>
          <w:sz w:val="22"/>
          <w:szCs w:val="22"/>
        </w:rPr>
        <w:t>- СП 70.13330.2012 «Свод правил. Несущие и ограждающие конструкции. Актуализированная редакция СНиП 3.03.01-87»;</w:t>
      </w:r>
    </w:p>
    <w:p w14:paraId="4D210E8C" w14:textId="77777777" w:rsidR="00FC09E5" w:rsidRDefault="00FC09E5" w:rsidP="00A13034">
      <w:pPr>
        <w:pStyle w:val="a7"/>
        <w:shd w:val="clear" w:color="auto" w:fill="FFFFFF"/>
        <w:tabs>
          <w:tab w:val="left" w:pos="142"/>
        </w:tabs>
        <w:spacing w:before="0" w:beforeAutospacing="0" w:after="0" w:afterAutospacing="0"/>
        <w:ind w:left="142"/>
        <w:jc w:val="both"/>
      </w:pPr>
      <w:r>
        <w:rPr>
          <w:color w:val="000000"/>
          <w:sz w:val="22"/>
          <w:szCs w:val="22"/>
        </w:rPr>
        <w:t>- СП 50.13330.2024 «СНиП 23-02-2003 Тепловая защита зданий»;</w:t>
      </w:r>
    </w:p>
    <w:p w14:paraId="0837E036" w14:textId="77777777" w:rsidR="00FC09E5" w:rsidRDefault="00FC09E5" w:rsidP="00A13034">
      <w:pPr>
        <w:pStyle w:val="a7"/>
        <w:tabs>
          <w:tab w:val="left" w:pos="142"/>
        </w:tabs>
        <w:spacing w:before="0" w:beforeAutospacing="0" w:after="0" w:afterAutospacing="0"/>
        <w:ind w:left="142"/>
        <w:jc w:val="both"/>
      </w:pPr>
      <w:r>
        <w:rPr>
          <w:color w:val="000000"/>
          <w:sz w:val="22"/>
          <w:szCs w:val="22"/>
          <w:shd w:val="clear" w:color="auto" w:fill="FFFFFF"/>
        </w:rPr>
        <w:t xml:space="preserve">- И иные </w:t>
      </w:r>
      <w:r>
        <w:rPr>
          <w:color w:val="000000"/>
          <w:sz w:val="22"/>
          <w:szCs w:val="22"/>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02EF89F9" w14:textId="77777777" w:rsidR="00AE6D40" w:rsidRPr="001441A2" w:rsidRDefault="00AE6D40" w:rsidP="00A13034">
      <w:pPr>
        <w:pStyle w:val="1"/>
        <w:tabs>
          <w:tab w:val="left" w:pos="142"/>
        </w:tabs>
        <w:spacing w:before="0" w:beforeAutospacing="0" w:after="0" w:afterAutospacing="0"/>
        <w:ind w:left="142"/>
        <w:contextualSpacing/>
        <w:rPr>
          <w:sz w:val="22"/>
          <w:szCs w:val="22"/>
        </w:rPr>
      </w:pPr>
    </w:p>
    <w:p w14:paraId="6F57352E" w14:textId="77777777" w:rsidR="00AC2D66" w:rsidRPr="00AC2D66" w:rsidRDefault="00AC2D66" w:rsidP="00AC2D66">
      <w:pPr>
        <w:spacing w:line="240" w:lineRule="auto"/>
        <w:jc w:val="both"/>
        <w:rPr>
          <w:rFonts w:ascii="Times New Roman" w:hAnsi="Times New Roman" w:cs="Times New Roman"/>
          <w:b/>
        </w:rPr>
      </w:pPr>
      <w:r w:rsidRPr="00AC2D66">
        <w:rPr>
          <w:rFonts w:ascii="Times New Roman" w:hAnsi="Times New Roman" w:cs="Times New Roman"/>
          <w:b/>
        </w:rPr>
        <w:t>11</w:t>
      </w:r>
      <w:r w:rsidRPr="00AC2D66">
        <w:rPr>
          <w:rFonts w:ascii="Times New Roman" w:hAnsi="Times New Roman" w:cs="Times New Roman"/>
          <w:b/>
        </w:rPr>
        <w:t>. Порядок и сроки оплаты</w:t>
      </w:r>
      <w:r w:rsidRPr="00AC2D66">
        <w:rPr>
          <w:rFonts w:ascii="Times New Roman" w:hAnsi="Times New Roman" w:cs="Times New Roman"/>
          <w:b/>
        </w:rPr>
        <w:t>:</w:t>
      </w:r>
    </w:p>
    <w:p w14:paraId="288A0326" w14:textId="597818AB" w:rsidR="00AC2D66" w:rsidRPr="00AC2D66" w:rsidRDefault="00AC2D66" w:rsidP="00AC2D66">
      <w:pPr>
        <w:spacing w:line="240" w:lineRule="auto"/>
        <w:ind w:firstLine="709"/>
        <w:jc w:val="both"/>
        <w:rPr>
          <w:rFonts w:ascii="Times New Roman" w:hAnsi="Times New Roman" w:cs="Times New Roman"/>
        </w:rPr>
      </w:pPr>
      <w:r w:rsidRPr="00AC2D66">
        <w:rPr>
          <w:rFonts w:ascii="Times New Roman" w:hAnsi="Times New Roman" w:cs="Times New Roman"/>
          <w:b/>
        </w:rPr>
        <w:t xml:space="preserve"> </w:t>
      </w:r>
      <w:r w:rsidRPr="00AC2D66">
        <w:rPr>
          <w:rFonts w:ascii="Times New Roman" w:hAnsi="Times New Roman" w:cs="Times New Roman"/>
        </w:rPr>
        <w:t>- в размере 30 % (тридцать процентов) от цены договора в течение 7 (семи) рабочих дней с момента выставленного Поставщиком счета;</w:t>
      </w:r>
    </w:p>
    <w:p w14:paraId="51A78F63" w14:textId="0DE1EA9E" w:rsidR="00AC2D66" w:rsidRPr="00AC2D66" w:rsidRDefault="00AC2D66" w:rsidP="00B171EE">
      <w:pPr>
        <w:spacing w:line="240" w:lineRule="auto"/>
        <w:ind w:right="-426" w:firstLine="709"/>
        <w:jc w:val="both"/>
        <w:rPr>
          <w:rFonts w:ascii="Times New Roman" w:hAnsi="Times New Roman" w:cs="Times New Roman"/>
          <w:b/>
        </w:rPr>
      </w:pPr>
      <w:r w:rsidRPr="00AC2D66">
        <w:rPr>
          <w:rFonts w:ascii="Times New Roman" w:hAnsi="Times New Roman" w:cs="Times New Roman"/>
        </w:rPr>
        <w:t>- в размере 70% (семьдесят процентов) от цены договора в течение 7 (семи) рабочих дней</w:t>
      </w:r>
      <w:r w:rsidR="00B171EE">
        <w:rPr>
          <w:rFonts w:ascii="Times New Roman" w:hAnsi="Times New Roman" w:cs="Times New Roman"/>
        </w:rPr>
        <w:t xml:space="preserve">                           </w:t>
      </w:r>
      <w:r w:rsidRPr="00AC2D66">
        <w:rPr>
          <w:rFonts w:ascii="Times New Roman" w:hAnsi="Times New Roman" w:cs="Times New Roman"/>
        </w:rPr>
        <w:t xml:space="preserve"> с момента поставки </w:t>
      </w:r>
      <w:r>
        <w:rPr>
          <w:rFonts w:ascii="Times New Roman" w:hAnsi="Times New Roman" w:cs="Times New Roman"/>
        </w:rPr>
        <w:t xml:space="preserve">и монтажа </w:t>
      </w:r>
      <w:r w:rsidRPr="00AC2D66">
        <w:rPr>
          <w:rFonts w:ascii="Times New Roman" w:hAnsi="Times New Roman" w:cs="Times New Roman"/>
        </w:rPr>
        <w:t>Товара на основании подписанного Сторонами УПД</w:t>
      </w:r>
      <w:r w:rsidRPr="00AC2D66">
        <w:rPr>
          <w:rFonts w:ascii="Times New Roman" w:hAnsi="Times New Roman" w:cs="Times New Roman"/>
          <w:b/>
        </w:rPr>
        <w:t>.</w:t>
      </w:r>
      <w:r w:rsidRPr="00AC2D66">
        <w:rPr>
          <w:rFonts w:ascii="Times New Roman" w:hAnsi="Times New Roman" w:cs="Times New Roman"/>
        </w:rPr>
        <w:t xml:space="preserve"> </w:t>
      </w:r>
    </w:p>
    <w:p w14:paraId="7E53F77B" w14:textId="2434A6DA" w:rsidR="00AC2D66" w:rsidRPr="00A05D7C" w:rsidRDefault="00AC2D66" w:rsidP="00AC2D66">
      <w:pPr>
        <w:jc w:val="both"/>
        <w:rPr>
          <w:b/>
        </w:rPr>
      </w:pPr>
    </w:p>
    <w:p w14:paraId="4639082C" w14:textId="77777777" w:rsidR="00AE6D40" w:rsidRPr="001441A2" w:rsidRDefault="00AE6D40" w:rsidP="00A13034">
      <w:pPr>
        <w:pStyle w:val="1"/>
        <w:tabs>
          <w:tab w:val="left" w:pos="142"/>
        </w:tabs>
        <w:spacing w:before="0" w:beforeAutospacing="0" w:after="0" w:afterAutospacing="0"/>
        <w:ind w:left="142"/>
        <w:rPr>
          <w:sz w:val="22"/>
          <w:szCs w:val="22"/>
        </w:rPr>
      </w:pPr>
    </w:p>
    <w:p w14:paraId="07B4FC38" w14:textId="77777777" w:rsidR="00AE6D40" w:rsidRPr="001441A2" w:rsidRDefault="00AE6D40" w:rsidP="00A13034">
      <w:pPr>
        <w:pStyle w:val="1"/>
        <w:spacing w:before="0" w:beforeAutospacing="0" w:after="0" w:afterAutospacing="0"/>
        <w:rPr>
          <w:sz w:val="22"/>
          <w:szCs w:val="22"/>
        </w:rPr>
      </w:pPr>
    </w:p>
    <w:p w14:paraId="426860D5" w14:textId="77777777" w:rsidR="00AE6D40" w:rsidRPr="001441A2" w:rsidRDefault="00AE6D40" w:rsidP="00A13034">
      <w:pPr>
        <w:pStyle w:val="1"/>
        <w:spacing w:before="0" w:beforeAutospacing="0" w:after="0" w:afterAutospacing="0"/>
        <w:rPr>
          <w:sz w:val="22"/>
          <w:szCs w:val="22"/>
        </w:rPr>
      </w:pPr>
    </w:p>
    <w:p w14:paraId="71BACEE7" w14:textId="77777777" w:rsidR="00AE6D40" w:rsidRPr="001441A2" w:rsidRDefault="00AE6D40" w:rsidP="00A13034">
      <w:pPr>
        <w:pStyle w:val="1"/>
        <w:spacing w:before="0" w:beforeAutospacing="0" w:after="0" w:afterAutospacing="0"/>
        <w:rPr>
          <w:sz w:val="22"/>
          <w:szCs w:val="22"/>
        </w:rPr>
      </w:pPr>
    </w:p>
    <w:p w14:paraId="71F01953" w14:textId="77777777" w:rsidR="00AE6D40" w:rsidRPr="001441A2" w:rsidRDefault="00AE6D40" w:rsidP="00A13034">
      <w:pPr>
        <w:pStyle w:val="1"/>
        <w:spacing w:before="0" w:beforeAutospacing="0" w:after="0" w:afterAutospacing="0"/>
        <w:rPr>
          <w:sz w:val="22"/>
          <w:szCs w:val="22"/>
        </w:rPr>
      </w:pPr>
    </w:p>
    <w:p w14:paraId="148718B5" w14:textId="77777777" w:rsidR="00AE6D40" w:rsidRPr="001441A2" w:rsidRDefault="00AE6D40" w:rsidP="00A13034">
      <w:pPr>
        <w:pStyle w:val="1"/>
        <w:spacing w:before="0" w:beforeAutospacing="0" w:after="0" w:afterAutospacing="0"/>
        <w:rPr>
          <w:sz w:val="22"/>
          <w:szCs w:val="22"/>
        </w:rPr>
      </w:pPr>
    </w:p>
    <w:p w14:paraId="27EDA279" w14:textId="77777777" w:rsidR="00AE6D40" w:rsidRPr="001441A2" w:rsidRDefault="00AE6D40" w:rsidP="00A13034">
      <w:pPr>
        <w:pStyle w:val="1"/>
        <w:spacing w:before="0" w:beforeAutospacing="0" w:after="0" w:afterAutospacing="0"/>
        <w:rPr>
          <w:sz w:val="22"/>
          <w:szCs w:val="22"/>
        </w:rPr>
      </w:pPr>
    </w:p>
    <w:p w14:paraId="354D36C2" w14:textId="77777777" w:rsidR="00AE6D40" w:rsidRPr="001441A2" w:rsidRDefault="00AE6D40" w:rsidP="00A13034">
      <w:pPr>
        <w:pStyle w:val="1"/>
        <w:spacing w:before="0" w:beforeAutospacing="0" w:after="0" w:afterAutospacing="0"/>
        <w:rPr>
          <w:sz w:val="22"/>
          <w:szCs w:val="22"/>
        </w:rPr>
      </w:pPr>
    </w:p>
    <w:p w14:paraId="661B171B" w14:textId="77777777" w:rsidR="00AE6D40" w:rsidRPr="001441A2" w:rsidRDefault="00AE6D40" w:rsidP="00A13034">
      <w:pPr>
        <w:pStyle w:val="1"/>
        <w:spacing w:before="0" w:beforeAutospacing="0" w:after="0" w:afterAutospacing="0"/>
        <w:rPr>
          <w:sz w:val="22"/>
          <w:szCs w:val="22"/>
        </w:rPr>
      </w:pPr>
    </w:p>
    <w:sectPr w:rsidR="00AE6D40" w:rsidRPr="00144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E67A1C"/>
    <w:multiLevelType w:val="hybridMultilevel"/>
    <w:tmpl w:val="46442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6775D3"/>
    <w:multiLevelType w:val="hybridMultilevel"/>
    <w:tmpl w:val="316A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6620399">
    <w:abstractNumId w:val="4"/>
  </w:num>
  <w:num w:numId="2" w16cid:durableId="1224681912">
    <w:abstractNumId w:val="2"/>
  </w:num>
  <w:num w:numId="3" w16cid:durableId="606473217">
    <w:abstractNumId w:val="5"/>
  </w:num>
  <w:num w:numId="4" w16cid:durableId="1865172705">
    <w:abstractNumId w:val="3"/>
  </w:num>
  <w:num w:numId="5" w16cid:durableId="1299728877">
    <w:abstractNumId w:val="0"/>
  </w:num>
  <w:num w:numId="6" w16cid:durableId="64011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36"/>
    <w:rsid w:val="0000439B"/>
    <w:rsid w:val="00011773"/>
    <w:rsid w:val="0001621A"/>
    <w:rsid w:val="0001750B"/>
    <w:rsid w:val="00034106"/>
    <w:rsid w:val="00037C1D"/>
    <w:rsid w:val="00043851"/>
    <w:rsid w:val="00045A78"/>
    <w:rsid w:val="00050288"/>
    <w:rsid w:val="00054D6B"/>
    <w:rsid w:val="00060C77"/>
    <w:rsid w:val="00060EFE"/>
    <w:rsid w:val="00067304"/>
    <w:rsid w:val="00085C3F"/>
    <w:rsid w:val="00087590"/>
    <w:rsid w:val="000915D5"/>
    <w:rsid w:val="00096573"/>
    <w:rsid w:val="000A0D4E"/>
    <w:rsid w:val="000C0B29"/>
    <w:rsid w:val="000F0569"/>
    <w:rsid w:val="00112472"/>
    <w:rsid w:val="00114CD0"/>
    <w:rsid w:val="00115319"/>
    <w:rsid w:val="0011616E"/>
    <w:rsid w:val="00122B03"/>
    <w:rsid w:val="00133156"/>
    <w:rsid w:val="001441A2"/>
    <w:rsid w:val="00153F65"/>
    <w:rsid w:val="0015651B"/>
    <w:rsid w:val="001565FB"/>
    <w:rsid w:val="00171362"/>
    <w:rsid w:val="00171A46"/>
    <w:rsid w:val="00175946"/>
    <w:rsid w:val="0018580A"/>
    <w:rsid w:val="00187C84"/>
    <w:rsid w:val="00187EAA"/>
    <w:rsid w:val="00193E51"/>
    <w:rsid w:val="001A4672"/>
    <w:rsid w:val="001B0439"/>
    <w:rsid w:val="001C1B25"/>
    <w:rsid w:val="001C5812"/>
    <w:rsid w:val="001D4EC3"/>
    <w:rsid w:val="001E1E8C"/>
    <w:rsid w:val="001E5366"/>
    <w:rsid w:val="0020029F"/>
    <w:rsid w:val="00200E17"/>
    <w:rsid w:val="002156F3"/>
    <w:rsid w:val="002157F2"/>
    <w:rsid w:val="0022072A"/>
    <w:rsid w:val="00222D79"/>
    <w:rsid w:val="00224B71"/>
    <w:rsid w:val="00232987"/>
    <w:rsid w:val="00251A0B"/>
    <w:rsid w:val="00260284"/>
    <w:rsid w:val="002625F4"/>
    <w:rsid w:val="00277B09"/>
    <w:rsid w:val="00296158"/>
    <w:rsid w:val="002C5502"/>
    <w:rsid w:val="002D133D"/>
    <w:rsid w:val="002E2339"/>
    <w:rsid w:val="002E769C"/>
    <w:rsid w:val="002F1116"/>
    <w:rsid w:val="002F6AE3"/>
    <w:rsid w:val="00301AC1"/>
    <w:rsid w:val="00322A39"/>
    <w:rsid w:val="00326C6D"/>
    <w:rsid w:val="00335C40"/>
    <w:rsid w:val="00336FE0"/>
    <w:rsid w:val="00340772"/>
    <w:rsid w:val="00343A77"/>
    <w:rsid w:val="003722FB"/>
    <w:rsid w:val="00381F9B"/>
    <w:rsid w:val="0038275E"/>
    <w:rsid w:val="003853A0"/>
    <w:rsid w:val="00395B51"/>
    <w:rsid w:val="003B11E4"/>
    <w:rsid w:val="003C59F1"/>
    <w:rsid w:val="003C7E37"/>
    <w:rsid w:val="003D2329"/>
    <w:rsid w:val="004148B7"/>
    <w:rsid w:val="00423B72"/>
    <w:rsid w:val="00431186"/>
    <w:rsid w:val="00436A49"/>
    <w:rsid w:val="004420B1"/>
    <w:rsid w:val="0046083C"/>
    <w:rsid w:val="00467C35"/>
    <w:rsid w:val="00481BF7"/>
    <w:rsid w:val="004848C3"/>
    <w:rsid w:val="004916F7"/>
    <w:rsid w:val="004A0C4D"/>
    <w:rsid w:val="004D6E2E"/>
    <w:rsid w:val="004D6FD5"/>
    <w:rsid w:val="004F0CE4"/>
    <w:rsid w:val="005234FC"/>
    <w:rsid w:val="00527237"/>
    <w:rsid w:val="005423D7"/>
    <w:rsid w:val="00570FB9"/>
    <w:rsid w:val="005761E1"/>
    <w:rsid w:val="00582886"/>
    <w:rsid w:val="005848C2"/>
    <w:rsid w:val="0059376C"/>
    <w:rsid w:val="005A0E1B"/>
    <w:rsid w:val="005B09D8"/>
    <w:rsid w:val="005C0EFF"/>
    <w:rsid w:val="005C5FEA"/>
    <w:rsid w:val="005F00FB"/>
    <w:rsid w:val="005F02EF"/>
    <w:rsid w:val="005F511B"/>
    <w:rsid w:val="0061007B"/>
    <w:rsid w:val="00622163"/>
    <w:rsid w:val="00622EF0"/>
    <w:rsid w:val="006244A7"/>
    <w:rsid w:val="00633B02"/>
    <w:rsid w:val="00636288"/>
    <w:rsid w:val="00640621"/>
    <w:rsid w:val="00641C3B"/>
    <w:rsid w:val="00643085"/>
    <w:rsid w:val="00654EF4"/>
    <w:rsid w:val="00663386"/>
    <w:rsid w:val="00663BE8"/>
    <w:rsid w:val="00672797"/>
    <w:rsid w:val="0068205D"/>
    <w:rsid w:val="006A42E4"/>
    <w:rsid w:val="006A47D5"/>
    <w:rsid w:val="006A4AD8"/>
    <w:rsid w:val="006D052E"/>
    <w:rsid w:val="006F54A5"/>
    <w:rsid w:val="00702F25"/>
    <w:rsid w:val="00717313"/>
    <w:rsid w:val="00724D4A"/>
    <w:rsid w:val="00746E2E"/>
    <w:rsid w:val="00753BEE"/>
    <w:rsid w:val="0075447F"/>
    <w:rsid w:val="00773C22"/>
    <w:rsid w:val="00782D23"/>
    <w:rsid w:val="007A131E"/>
    <w:rsid w:val="007C7B07"/>
    <w:rsid w:val="007E4DD0"/>
    <w:rsid w:val="007E78C1"/>
    <w:rsid w:val="007F39F6"/>
    <w:rsid w:val="008003F5"/>
    <w:rsid w:val="00817F68"/>
    <w:rsid w:val="00823711"/>
    <w:rsid w:val="00825525"/>
    <w:rsid w:val="00830C83"/>
    <w:rsid w:val="00844B10"/>
    <w:rsid w:val="0085330D"/>
    <w:rsid w:val="00860C60"/>
    <w:rsid w:val="00867D38"/>
    <w:rsid w:val="00871294"/>
    <w:rsid w:val="00877CBF"/>
    <w:rsid w:val="008815F5"/>
    <w:rsid w:val="008877BB"/>
    <w:rsid w:val="00895FF0"/>
    <w:rsid w:val="008A3099"/>
    <w:rsid w:val="008A3F3F"/>
    <w:rsid w:val="008B10A8"/>
    <w:rsid w:val="008B46AB"/>
    <w:rsid w:val="008E7D91"/>
    <w:rsid w:val="008F1BE4"/>
    <w:rsid w:val="00907876"/>
    <w:rsid w:val="00914AE3"/>
    <w:rsid w:val="00921BC6"/>
    <w:rsid w:val="00923149"/>
    <w:rsid w:val="00935457"/>
    <w:rsid w:val="00936C2D"/>
    <w:rsid w:val="00982F0A"/>
    <w:rsid w:val="009831CA"/>
    <w:rsid w:val="00984531"/>
    <w:rsid w:val="009876E7"/>
    <w:rsid w:val="00994F84"/>
    <w:rsid w:val="009A1C2B"/>
    <w:rsid w:val="009A35A1"/>
    <w:rsid w:val="009B7704"/>
    <w:rsid w:val="009C18EC"/>
    <w:rsid w:val="009C2FA5"/>
    <w:rsid w:val="009F090D"/>
    <w:rsid w:val="009F7D7B"/>
    <w:rsid w:val="00A1199B"/>
    <w:rsid w:val="00A13034"/>
    <w:rsid w:val="00A30D53"/>
    <w:rsid w:val="00A45957"/>
    <w:rsid w:val="00A523E6"/>
    <w:rsid w:val="00A6186E"/>
    <w:rsid w:val="00A73158"/>
    <w:rsid w:val="00A833DB"/>
    <w:rsid w:val="00AB4003"/>
    <w:rsid w:val="00AB4879"/>
    <w:rsid w:val="00AC2D66"/>
    <w:rsid w:val="00AE5F7C"/>
    <w:rsid w:val="00AE6D40"/>
    <w:rsid w:val="00AF44CD"/>
    <w:rsid w:val="00B023EC"/>
    <w:rsid w:val="00B171EE"/>
    <w:rsid w:val="00B17BA5"/>
    <w:rsid w:val="00B2628D"/>
    <w:rsid w:val="00B27BC9"/>
    <w:rsid w:val="00B3206D"/>
    <w:rsid w:val="00B34E16"/>
    <w:rsid w:val="00B35BFE"/>
    <w:rsid w:val="00B37A44"/>
    <w:rsid w:val="00B41870"/>
    <w:rsid w:val="00B43BBD"/>
    <w:rsid w:val="00B519A3"/>
    <w:rsid w:val="00B52704"/>
    <w:rsid w:val="00B67B66"/>
    <w:rsid w:val="00B67F09"/>
    <w:rsid w:val="00B76D51"/>
    <w:rsid w:val="00B93067"/>
    <w:rsid w:val="00B9385E"/>
    <w:rsid w:val="00BB207D"/>
    <w:rsid w:val="00BB415C"/>
    <w:rsid w:val="00BB5DF9"/>
    <w:rsid w:val="00BB5FDD"/>
    <w:rsid w:val="00BD43A5"/>
    <w:rsid w:val="00BD56CE"/>
    <w:rsid w:val="00BE6C69"/>
    <w:rsid w:val="00BF56C8"/>
    <w:rsid w:val="00C20783"/>
    <w:rsid w:val="00C24796"/>
    <w:rsid w:val="00C25B15"/>
    <w:rsid w:val="00C30371"/>
    <w:rsid w:val="00C30893"/>
    <w:rsid w:val="00C5096B"/>
    <w:rsid w:val="00C5108C"/>
    <w:rsid w:val="00C5498F"/>
    <w:rsid w:val="00C5748E"/>
    <w:rsid w:val="00C62FB0"/>
    <w:rsid w:val="00C64886"/>
    <w:rsid w:val="00C65BED"/>
    <w:rsid w:val="00C66286"/>
    <w:rsid w:val="00C67BD7"/>
    <w:rsid w:val="00C80324"/>
    <w:rsid w:val="00C829C4"/>
    <w:rsid w:val="00C834D4"/>
    <w:rsid w:val="00C87040"/>
    <w:rsid w:val="00C917BC"/>
    <w:rsid w:val="00C970B8"/>
    <w:rsid w:val="00C97F3D"/>
    <w:rsid w:val="00CC18A7"/>
    <w:rsid w:val="00CC75CB"/>
    <w:rsid w:val="00CD4828"/>
    <w:rsid w:val="00CD5AB0"/>
    <w:rsid w:val="00CE0038"/>
    <w:rsid w:val="00CF1CE0"/>
    <w:rsid w:val="00CF5F8B"/>
    <w:rsid w:val="00D106FF"/>
    <w:rsid w:val="00D20F5B"/>
    <w:rsid w:val="00D254C6"/>
    <w:rsid w:val="00D274C6"/>
    <w:rsid w:val="00D41EC5"/>
    <w:rsid w:val="00D47DCD"/>
    <w:rsid w:val="00D7095C"/>
    <w:rsid w:val="00D74836"/>
    <w:rsid w:val="00D91B9C"/>
    <w:rsid w:val="00DA4C1D"/>
    <w:rsid w:val="00DB4DF7"/>
    <w:rsid w:val="00DC1664"/>
    <w:rsid w:val="00DC1D35"/>
    <w:rsid w:val="00DC25ED"/>
    <w:rsid w:val="00DD3CC4"/>
    <w:rsid w:val="00DE6928"/>
    <w:rsid w:val="00DF1EC7"/>
    <w:rsid w:val="00DF557E"/>
    <w:rsid w:val="00E03E54"/>
    <w:rsid w:val="00E35180"/>
    <w:rsid w:val="00E3782C"/>
    <w:rsid w:val="00E745AF"/>
    <w:rsid w:val="00E80181"/>
    <w:rsid w:val="00E83589"/>
    <w:rsid w:val="00E84469"/>
    <w:rsid w:val="00E92B71"/>
    <w:rsid w:val="00EA484C"/>
    <w:rsid w:val="00EA48E9"/>
    <w:rsid w:val="00EB61F8"/>
    <w:rsid w:val="00EC21A6"/>
    <w:rsid w:val="00EC5283"/>
    <w:rsid w:val="00EC6660"/>
    <w:rsid w:val="00EC6C11"/>
    <w:rsid w:val="00ED36A2"/>
    <w:rsid w:val="00EE0085"/>
    <w:rsid w:val="00EE61A6"/>
    <w:rsid w:val="00EE6813"/>
    <w:rsid w:val="00F0312B"/>
    <w:rsid w:val="00F0601E"/>
    <w:rsid w:val="00F2173E"/>
    <w:rsid w:val="00F23992"/>
    <w:rsid w:val="00F74E4E"/>
    <w:rsid w:val="00F97F0C"/>
    <w:rsid w:val="00FA43C3"/>
    <w:rsid w:val="00FA7257"/>
    <w:rsid w:val="00FB55BE"/>
    <w:rsid w:val="00FB6BC8"/>
    <w:rsid w:val="00FB6C45"/>
    <w:rsid w:val="00FB76B6"/>
    <w:rsid w:val="00FC0732"/>
    <w:rsid w:val="00FC09E5"/>
    <w:rsid w:val="00FC79ED"/>
    <w:rsid w:val="00FD14F5"/>
    <w:rsid w:val="00FE245D"/>
    <w:rsid w:val="00FE2D9F"/>
    <w:rsid w:val="00FE5429"/>
    <w:rsid w:val="00FF55BF"/>
    <w:rsid w:val="00FF7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95F3"/>
  <w15:docId w15:val="{3524C972-70E8-4C61-8456-C2E51B37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5D5"/>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003F5"/>
    <w:rPr>
      <w:b/>
      <w:bCs/>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paragraph" w:styleId="af">
    <w:name w:val="header"/>
    <w:basedOn w:val="a"/>
    <w:link w:val="af0"/>
    <w:uiPriority w:val="99"/>
    <w:unhideWhenUsed/>
    <w:rsid w:val="004D6E2E"/>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0">
    <w:name w:val="Верхний колонтитул Знак"/>
    <w:basedOn w:val="a0"/>
    <w:link w:val="af"/>
    <w:uiPriority w:val="99"/>
    <w:rsid w:val="004D6E2E"/>
    <w:rPr>
      <w:rFonts w:ascii="Times New Roman" w:eastAsia="Times New Roman" w:hAnsi="Times New Roman" w:cs="Calibri"/>
      <w:sz w:val="24"/>
      <w:szCs w:val="24"/>
      <w:lang w:eastAsia="ar-SA"/>
    </w:rPr>
  </w:style>
  <w:style w:type="paragraph" w:styleId="af1">
    <w:name w:val="footer"/>
    <w:basedOn w:val="a"/>
    <w:link w:val="af2"/>
    <w:uiPriority w:val="99"/>
    <w:unhideWhenUsed/>
    <w:rsid w:val="004D6E2E"/>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2">
    <w:name w:val="Нижний колонтитул Знак"/>
    <w:basedOn w:val="a0"/>
    <w:link w:val="af1"/>
    <w:uiPriority w:val="99"/>
    <w:rsid w:val="004D6E2E"/>
    <w:rPr>
      <w:rFonts w:ascii="Times New Roman" w:eastAsia="Times New Roman" w:hAnsi="Times New Roman" w:cs="Calibri"/>
      <w:sz w:val="24"/>
      <w:szCs w:val="24"/>
      <w:lang w:eastAsia="ar-SA"/>
    </w:rPr>
  </w:style>
  <w:style w:type="table" w:customStyle="1" w:styleId="11">
    <w:name w:val="Сетка таблицы1"/>
    <w:basedOn w:val="a1"/>
    <w:next w:val="a5"/>
    <w:uiPriority w:val="39"/>
    <w:rsid w:val="00B37A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34216,bqiaagaaeyqcaaagiaiaaamwgwaabssdaaaaaaaaaaaaaaaaaaaaaaaaaaaaaaaaaaaaaaaaaaaaaaaaaaaaaaaaaaaaaaaaaaaaaaaaaaaaaaaaaaaaaaaaaaaaaaaaaaaaaaaaaaaaaaaaaaaaaaaaaaaaaaaaaaaaaaaaaaaaaaaaaaaaaaaaaaaaaaaaaaaaaaaaaaaaaaaaaaaaaaaaaaaaaaaaaaaaaaa"/>
    <w:basedOn w:val="a"/>
    <w:rsid w:val="00FC09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link w:val="Normal"/>
    <w:qFormat/>
    <w:rsid w:val="00AC2D66"/>
    <w:pPr>
      <w:spacing w:after="0" w:line="240" w:lineRule="auto"/>
    </w:pPr>
    <w:rPr>
      <w:rFonts w:ascii="Times New Roman" w:eastAsia="ヒラギノ角ゴ Pro W3" w:hAnsi="Times New Roman" w:cs="Times New Roman"/>
      <w:color w:val="000000"/>
      <w:sz w:val="24"/>
      <w:szCs w:val="24"/>
      <w:lang w:eastAsia="ru-RU"/>
    </w:rPr>
  </w:style>
  <w:style w:type="character" w:customStyle="1" w:styleId="Normal">
    <w:name w:val="Normal Знак"/>
    <w:link w:val="12"/>
    <w:locked/>
    <w:rsid w:val="00AC2D66"/>
    <w:rPr>
      <w:rFonts w:ascii="Times New Roman" w:eastAsia="ヒラギノ角ゴ Pro W3" w:hAnsi="Times New Roman" w:cs="Times New Roman"/>
      <w:color w:val="000000"/>
      <w:sz w:val="24"/>
      <w:szCs w:val="24"/>
      <w:lang w:eastAsia="ru-RU"/>
    </w:rPr>
  </w:style>
  <w:style w:type="paragraph" w:styleId="af3">
    <w:name w:val="Body Text"/>
    <w:aliases w:val="Знак1,Основной текст Знак Знак,Заг1,BO,ID,body indent,ändrad,EHPT,Body Text2"/>
    <w:basedOn w:val="a"/>
    <w:link w:val="af4"/>
    <w:rsid w:val="00B171E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4">
    <w:name w:val="Основной текст Знак"/>
    <w:aliases w:val="Знак1 Знак,Основной текст Знак Знак Знак,Заг1 Знак,BO Знак,ID Знак,body indent Знак,ändrad Знак,EHPT Знак,Body Text2 Знак"/>
    <w:basedOn w:val="a0"/>
    <w:link w:val="af3"/>
    <w:rsid w:val="00B171E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322901797">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564875718">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848720934">
      <w:bodyDiv w:val="1"/>
      <w:marLeft w:val="0"/>
      <w:marRight w:val="0"/>
      <w:marTop w:val="0"/>
      <w:marBottom w:val="0"/>
      <w:divBdr>
        <w:top w:val="none" w:sz="0" w:space="0" w:color="auto"/>
        <w:left w:val="none" w:sz="0" w:space="0" w:color="auto"/>
        <w:bottom w:val="none" w:sz="0" w:space="0" w:color="auto"/>
        <w:right w:val="none" w:sz="0" w:space="0" w:color="auto"/>
      </w:divBdr>
    </w:div>
    <w:div w:id="891891710">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46435719">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761220905">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79798187">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52685-D5E7-431C-AEAC-1333C8E2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1682</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2 1</cp:lastModifiedBy>
  <cp:revision>4</cp:revision>
  <cp:lastPrinted>2026-04-14T06:52:00Z</cp:lastPrinted>
  <dcterms:created xsi:type="dcterms:W3CDTF">2026-06-09T11:45:00Z</dcterms:created>
  <dcterms:modified xsi:type="dcterms:W3CDTF">2026-06-10T09:50:00Z</dcterms:modified>
</cp:coreProperties>
</file>