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3E5A9" w14:textId="77777777" w:rsidR="003072A5" w:rsidRPr="003072A5" w:rsidRDefault="003072A5" w:rsidP="003072A5">
      <w:pPr>
        <w:spacing w:after="0" w:line="240" w:lineRule="auto"/>
        <w:jc w:val="right"/>
        <w:rPr>
          <w:rFonts w:ascii="Times New Roman" w:eastAsia="Times New Roman" w:hAnsi="Times New Roman" w:cs="Times New Roman"/>
          <w:sz w:val="20"/>
          <w:szCs w:val="20"/>
          <w:lang w:eastAsia="ru-RU"/>
        </w:rPr>
      </w:pPr>
      <w:r w:rsidRPr="003072A5">
        <w:rPr>
          <w:rFonts w:ascii="Times New Roman" w:eastAsia="Times New Roman" w:hAnsi="Times New Roman" w:cs="Times New Roman"/>
          <w:sz w:val="20"/>
          <w:szCs w:val="20"/>
          <w:lang w:eastAsia="ru-RU"/>
        </w:rPr>
        <w:t xml:space="preserve">Приложение № 3 </w:t>
      </w:r>
      <w:r w:rsidRPr="003072A5">
        <w:rPr>
          <w:rFonts w:ascii="Times New Roman" w:eastAsia="Times New Roman" w:hAnsi="Times New Roman" w:cs="Times New Roman"/>
          <w:sz w:val="20"/>
          <w:szCs w:val="20"/>
          <w:lang w:eastAsia="ru-RU"/>
        </w:rPr>
        <w:br/>
        <w:t>к извещению о проведении</w:t>
      </w:r>
    </w:p>
    <w:p w14:paraId="5B4E55C4" w14:textId="77777777" w:rsidR="003072A5" w:rsidRPr="003072A5" w:rsidRDefault="003072A5" w:rsidP="003072A5">
      <w:pPr>
        <w:spacing w:after="0" w:line="240" w:lineRule="auto"/>
        <w:jc w:val="right"/>
        <w:rPr>
          <w:rFonts w:ascii="Times New Roman" w:eastAsia="Times New Roman" w:hAnsi="Times New Roman" w:cs="Times New Roman"/>
          <w:sz w:val="20"/>
          <w:szCs w:val="20"/>
          <w:lang w:eastAsia="ru-RU"/>
        </w:rPr>
      </w:pPr>
      <w:r w:rsidRPr="003072A5">
        <w:rPr>
          <w:rFonts w:ascii="Times New Roman" w:eastAsia="Times New Roman" w:hAnsi="Times New Roman" w:cs="Times New Roman"/>
          <w:sz w:val="20"/>
          <w:szCs w:val="20"/>
          <w:lang w:eastAsia="ru-RU"/>
        </w:rPr>
        <w:t xml:space="preserve"> запроса котировок  </w:t>
      </w:r>
    </w:p>
    <w:p w14:paraId="673D2415" w14:textId="77777777" w:rsidR="003072A5" w:rsidRPr="003072A5" w:rsidRDefault="003072A5" w:rsidP="003072A5">
      <w:pPr>
        <w:spacing w:after="0" w:line="240" w:lineRule="auto"/>
        <w:jc w:val="right"/>
        <w:rPr>
          <w:rFonts w:ascii="Times New Roman" w:eastAsia="Times New Roman" w:hAnsi="Times New Roman" w:cs="Times New Roman"/>
          <w:bCs/>
          <w:sz w:val="20"/>
          <w:szCs w:val="20"/>
          <w:lang w:eastAsia="ru-RU"/>
        </w:rPr>
      </w:pPr>
      <w:r w:rsidRPr="003072A5">
        <w:rPr>
          <w:rFonts w:ascii="Times New Roman" w:eastAsia="Times New Roman" w:hAnsi="Times New Roman" w:cs="Times New Roman"/>
          <w:bCs/>
          <w:sz w:val="20"/>
          <w:szCs w:val="20"/>
          <w:lang w:eastAsia="ru-RU"/>
        </w:rPr>
        <w:t xml:space="preserve">                                                                                           в электронной </w:t>
      </w:r>
    </w:p>
    <w:p w14:paraId="2F9E1857" w14:textId="77777777" w:rsidR="003072A5" w:rsidRPr="003072A5" w:rsidRDefault="003072A5" w:rsidP="003072A5">
      <w:pPr>
        <w:spacing w:after="0" w:line="240" w:lineRule="auto"/>
        <w:ind w:firstLine="180"/>
        <w:jc w:val="both"/>
        <w:rPr>
          <w:rFonts w:ascii="Times New Roman" w:eastAsia="Times New Roman" w:hAnsi="Times New Roman" w:cs="Times New Roman"/>
          <w:sz w:val="24"/>
          <w:szCs w:val="24"/>
          <w:lang w:eastAsia="ru-RU"/>
        </w:rPr>
      </w:pPr>
    </w:p>
    <w:p w14:paraId="5F188BDC" w14:textId="77777777" w:rsidR="003072A5" w:rsidRPr="003072A5" w:rsidRDefault="003072A5" w:rsidP="003072A5">
      <w:pPr>
        <w:spacing w:after="0" w:line="240" w:lineRule="auto"/>
        <w:ind w:firstLine="180"/>
        <w:jc w:val="both"/>
        <w:rPr>
          <w:rFonts w:ascii="Times New Roman" w:eastAsia="Times New Roman" w:hAnsi="Times New Roman" w:cs="Times New Roman"/>
          <w:sz w:val="24"/>
          <w:szCs w:val="24"/>
          <w:lang w:eastAsia="ru-RU"/>
        </w:rPr>
      </w:pPr>
    </w:p>
    <w:p w14:paraId="4BBA50FC" w14:textId="4F563D7F" w:rsidR="003072A5" w:rsidRDefault="003072A5" w:rsidP="003072A5">
      <w:pPr>
        <w:tabs>
          <w:tab w:val="left" w:pos="708"/>
        </w:tabs>
        <w:spacing w:after="60" w:line="240" w:lineRule="auto"/>
        <w:jc w:val="center"/>
        <w:rPr>
          <w:rFonts w:ascii="Times New Roman" w:eastAsia="Microsoft Sans Serif" w:hAnsi="Times New Roman" w:cs="Times New Roman"/>
          <w:b/>
          <w:sz w:val="24"/>
          <w:szCs w:val="24"/>
        </w:rPr>
      </w:pPr>
      <w:r w:rsidRPr="003072A5">
        <w:rPr>
          <w:rFonts w:ascii="Times New Roman" w:eastAsia="Microsoft Sans Serif" w:hAnsi="Times New Roman" w:cs="Times New Roman"/>
          <w:b/>
          <w:sz w:val="24"/>
          <w:szCs w:val="24"/>
        </w:rPr>
        <w:t xml:space="preserve">Проект </w:t>
      </w:r>
      <w:proofErr w:type="spellStart"/>
      <w:r w:rsidRPr="003072A5">
        <w:rPr>
          <w:rFonts w:ascii="Times New Roman" w:eastAsia="Microsoft Sans Serif" w:hAnsi="Times New Roman" w:cs="Times New Roman"/>
          <w:b/>
          <w:sz w:val="24"/>
          <w:szCs w:val="24"/>
        </w:rPr>
        <w:t>дого</w:t>
      </w:r>
      <w:proofErr w:type="spellEnd"/>
      <w:r w:rsidRPr="003072A5">
        <w:rPr>
          <w:rFonts w:ascii="Times New Roman" w:eastAsia="Microsoft Sans Serif" w:hAnsi="Times New Roman" w:cs="Times New Roman"/>
          <w:b/>
          <w:sz w:val="24"/>
          <w:szCs w:val="24"/>
        </w:rPr>
        <w:t>﻿‌﻿﻿⁠‌‍​⁠‌⁠‌⁠﻿⁠‍‌​‌‌⁠​​‌‌‌⁠﻿‍﻿﻿⁠​​‌‌‍﻿﻿‍‍​‍‌вора</w:t>
      </w:r>
    </w:p>
    <w:p w14:paraId="2950C87B" w14:textId="77777777" w:rsidR="00D1319F" w:rsidRPr="00923CA6" w:rsidRDefault="00D1319F" w:rsidP="00D1319F">
      <w:pPr>
        <w:spacing w:after="0" w:line="240" w:lineRule="auto"/>
        <w:jc w:val="center"/>
        <w:rPr>
          <w:rFonts w:ascii="Times New Roman" w:eastAsia="Times New Roman" w:hAnsi="Times New Roman" w:cs="Times New Roman"/>
          <w:b/>
          <w:bCs/>
          <w:lang w:eastAsia="ru-RU"/>
        </w:rPr>
      </w:pPr>
      <w:r w:rsidRPr="00923CA6">
        <w:rPr>
          <w:rFonts w:ascii="Times New Roman" w:eastAsia="Times New Roman" w:hAnsi="Times New Roman" w:cs="Times New Roman"/>
          <w:b/>
          <w:bCs/>
          <w:color w:val="000000"/>
          <w:lang w:eastAsia="ru-RU"/>
        </w:rPr>
        <w:t>на поставку горюче-смазочных материалов (ГСМ) с использованием пластиковых карт через сеть АЗС для нужд АО «АМЖКУ»</w:t>
      </w:r>
    </w:p>
    <w:p w14:paraId="1B27DF5E" w14:textId="77777777" w:rsidR="00D1319F" w:rsidRPr="00923CA6" w:rsidRDefault="00D1319F" w:rsidP="00D1319F">
      <w:pPr>
        <w:spacing w:after="0" w:line="240" w:lineRule="auto"/>
        <w:jc w:val="both"/>
        <w:rPr>
          <w:rFonts w:ascii="Times New Roman" w:eastAsia="Times New Roman" w:hAnsi="Times New Roman" w:cs="Times New Roman"/>
          <w:lang w:eastAsia="ru-RU"/>
        </w:rPr>
      </w:pPr>
      <w:r w:rsidRPr="00923CA6">
        <w:rPr>
          <w:rFonts w:ascii="Times New Roman" w:eastAsia="Times New Roman" w:hAnsi="Times New Roman" w:cs="Times New Roman"/>
          <w:lang w:eastAsia="ru-RU"/>
        </w:rPr>
        <w:t> </w:t>
      </w:r>
    </w:p>
    <w:p w14:paraId="3A8206EF" w14:textId="77777777" w:rsidR="00D1319F" w:rsidRPr="003072A5" w:rsidRDefault="00D1319F" w:rsidP="003072A5">
      <w:pPr>
        <w:tabs>
          <w:tab w:val="left" w:pos="708"/>
        </w:tabs>
        <w:spacing w:after="60" w:line="240" w:lineRule="auto"/>
        <w:jc w:val="center"/>
        <w:rPr>
          <w:rFonts w:ascii="Times New Roman" w:eastAsia="Microsoft Sans Serif" w:hAnsi="Times New Roman" w:cs="Times New Roman"/>
          <w:b/>
          <w:sz w:val="24"/>
          <w:szCs w:val="24"/>
        </w:rPr>
      </w:pPr>
    </w:p>
    <w:p w14:paraId="1E871805" w14:textId="77777777" w:rsidR="003072A5" w:rsidRPr="003072A5" w:rsidRDefault="003072A5" w:rsidP="003072A5">
      <w:pPr>
        <w:widowControl w:val="0"/>
        <w:spacing w:after="0" w:line="240" w:lineRule="auto"/>
        <w:jc w:val="center"/>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пгт. Новоаганск                                                                                                                  </w:t>
      </w:r>
      <w:proofErr w:type="gramStart"/>
      <w:r w:rsidRPr="003072A5">
        <w:rPr>
          <w:rFonts w:ascii="Times New Roman" w:eastAsia="Times New Roman" w:hAnsi="Times New Roman" w:cs="Times New Roman"/>
          <w:color w:val="000000"/>
          <w:lang w:eastAsia="ru-RU"/>
        </w:rPr>
        <w:t xml:space="preserve">   «</w:t>
      </w:r>
      <w:proofErr w:type="gramEnd"/>
      <w:r w:rsidRPr="003072A5">
        <w:rPr>
          <w:rFonts w:ascii="Times New Roman" w:eastAsia="Times New Roman" w:hAnsi="Times New Roman" w:cs="Times New Roman"/>
          <w:color w:val="000000"/>
          <w:lang w:eastAsia="ru-RU"/>
        </w:rPr>
        <w:t xml:space="preserve"> ____» _______ 202_ г.</w:t>
      </w:r>
    </w:p>
    <w:p w14:paraId="3FB13901" w14:textId="77777777" w:rsidR="003072A5" w:rsidRPr="003072A5" w:rsidRDefault="003072A5" w:rsidP="003072A5">
      <w:pPr>
        <w:widowControl w:val="0"/>
        <w:spacing w:after="0" w:line="240" w:lineRule="auto"/>
        <w:jc w:val="center"/>
        <w:rPr>
          <w:rFonts w:ascii="Times New Roman" w:eastAsia="Times New Roman" w:hAnsi="Times New Roman" w:cs="Times New Roman"/>
          <w:color w:val="000000"/>
          <w:lang w:eastAsia="ru-RU"/>
        </w:rPr>
      </w:pPr>
    </w:p>
    <w:p w14:paraId="0CE4B641"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Акционерное общество «Аганское многопрофильное жилищно-коммунальное управление», именуемое в дальнейшем «ЗАКАЗЧИК», в лице директора Дема Сергея Васильевича, действующего на основании Устава, с одной стороны, и _____, именуемое в дальнейшем «ПОСТАВЩИК», в лице ___________, действующего на основании ______, с другой стороны, в соответствии с Федеральным Законом от 18.07.2011 № 223-ФЗ «О закупках товаров, работ, услуг отдельными видами юридических лиц», руководствуясь протоколом Закупочной комиссии подведения итогов запроса котировок  от «__» ______ 2024 года №__, заключили настоящий Договор (далее – Договор) о нижеследующем:</w:t>
      </w:r>
    </w:p>
    <w:p w14:paraId="3D309BC1"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p>
    <w:p w14:paraId="0CD4012D" w14:textId="77777777" w:rsidR="003072A5" w:rsidRPr="003072A5" w:rsidRDefault="003072A5" w:rsidP="003072A5">
      <w:pPr>
        <w:widowControl w:val="0"/>
        <w:spacing w:after="0" w:line="240" w:lineRule="auto"/>
        <w:jc w:val="center"/>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1. </w:t>
      </w:r>
      <w:r w:rsidRPr="003072A5">
        <w:rPr>
          <w:rFonts w:ascii="Times New Roman" w:eastAsia="Times New Roman" w:hAnsi="Times New Roman" w:cs="Times New Roman"/>
          <w:b/>
          <w:color w:val="000000"/>
          <w:lang w:eastAsia="ru-RU"/>
        </w:rPr>
        <w:t>Предмет договора.</w:t>
      </w:r>
    </w:p>
    <w:p w14:paraId="13922F7D" w14:textId="62C4F832" w:rsidR="00D1319F" w:rsidRDefault="003072A5" w:rsidP="00D1319F">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1.1 </w:t>
      </w:r>
      <w:r w:rsidR="00D1319F" w:rsidRPr="00D1319F">
        <w:rPr>
          <w:rFonts w:ascii="Times New Roman" w:eastAsia="Times New Roman" w:hAnsi="Times New Roman" w:cs="Times New Roman"/>
          <w:color w:val="000000"/>
          <w:lang w:eastAsia="ru-RU"/>
        </w:rPr>
        <w:t>По настоящему Договору Заказчик поручает, а Поставщик принимает на себя обязательство по поставк</w:t>
      </w:r>
      <w:r w:rsidR="00D1319F">
        <w:rPr>
          <w:rFonts w:ascii="Times New Roman" w:eastAsia="Times New Roman" w:hAnsi="Times New Roman" w:cs="Times New Roman"/>
          <w:color w:val="000000"/>
          <w:lang w:eastAsia="ru-RU"/>
        </w:rPr>
        <w:t>е</w:t>
      </w:r>
      <w:r w:rsidR="00D1319F" w:rsidRPr="00D1319F">
        <w:rPr>
          <w:rFonts w:ascii="Times New Roman" w:eastAsia="Times New Roman" w:hAnsi="Times New Roman" w:cs="Times New Roman"/>
          <w:color w:val="000000"/>
          <w:lang w:eastAsia="ru-RU"/>
        </w:rPr>
        <w:t xml:space="preserve"> горюче-смазочных материалов (ГСМ) с использованием пластиковых карт через сеть АЗС для нужд АО «АМЖКУ»</w:t>
      </w:r>
      <w:r w:rsidR="00D1319F">
        <w:rPr>
          <w:rFonts w:ascii="Times New Roman" w:eastAsia="Times New Roman" w:hAnsi="Times New Roman" w:cs="Times New Roman"/>
          <w:color w:val="000000"/>
          <w:lang w:eastAsia="ru-RU"/>
        </w:rPr>
        <w:t xml:space="preserve"> </w:t>
      </w:r>
      <w:r w:rsidR="00D1319F" w:rsidRPr="00D1319F">
        <w:rPr>
          <w:rFonts w:ascii="Times New Roman" w:eastAsia="Times New Roman" w:hAnsi="Times New Roman" w:cs="Times New Roman"/>
          <w:color w:val="000000"/>
          <w:lang w:eastAsia="ru-RU"/>
        </w:rPr>
        <w:t>(далее по тексту – Товар), а Заказчик обязуется, в свою очередь, принять и оплатить поставленный Товар в соответствии с условиями настоящего Договора.</w:t>
      </w:r>
    </w:p>
    <w:p w14:paraId="3C3DC874" w14:textId="62703C00" w:rsidR="003072A5" w:rsidRPr="003072A5" w:rsidRDefault="00D1319F" w:rsidP="003072A5">
      <w:pPr>
        <w:widowControl w:val="0"/>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1.1.1. </w:t>
      </w:r>
      <w:r w:rsidR="003072A5" w:rsidRPr="003072A5">
        <w:rPr>
          <w:rFonts w:ascii="Times New Roman" w:eastAsia="Times New Roman" w:hAnsi="Times New Roman" w:cs="Times New Roman"/>
          <w:color w:val="000000"/>
          <w:lang w:eastAsia="ru-RU"/>
        </w:rPr>
        <w:t xml:space="preserve">ПОСТАВЩИК обязуется обеспечить круглосуточно отпуск горюче-смазочных материалов (ГСМ) через автоматизированные системы безналичных </w:t>
      </w:r>
      <w:proofErr w:type="gramStart"/>
      <w:r w:rsidR="003072A5" w:rsidRPr="003072A5">
        <w:rPr>
          <w:rFonts w:ascii="Times New Roman" w:eastAsia="Times New Roman" w:hAnsi="Times New Roman" w:cs="Times New Roman"/>
          <w:color w:val="000000"/>
          <w:lang w:eastAsia="ru-RU"/>
        </w:rPr>
        <w:t>расчетов  в</w:t>
      </w:r>
      <w:proofErr w:type="gramEnd"/>
      <w:r w:rsidR="003072A5" w:rsidRPr="003072A5">
        <w:rPr>
          <w:rFonts w:ascii="Times New Roman" w:eastAsia="Times New Roman" w:hAnsi="Times New Roman" w:cs="Times New Roman"/>
          <w:color w:val="000000"/>
          <w:lang w:eastAsia="ru-RU"/>
        </w:rPr>
        <w:t xml:space="preserve"> топливные баки автотранспорта АО «АМЖКУ» на АЗС Поставщика в соответствии со спецификацией (приложение №1 к настоящему договору), которая является неотъемлемой частью договора, а ЗАКАЗЧИК обязуется производить оплату за счет собственных средств Общества в соответствии с условиями настоящего договора. </w:t>
      </w:r>
    </w:p>
    <w:p w14:paraId="293FF152"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1.2. ПОСТАВЩИК обязуется обеспечить лабораторный контроль за качеством горюче-смазочных материалов (ГСМ) в соответствии с требованиями «Инструкции по контролю и обеспечению сохранения качества нефтепродуктов в организациях нефтепродуктообеспечения», утв. Приказом Минэнерго РФ от 19.06.2003 № 231 в аккредитованной лаборатории.</w:t>
      </w:r>
    </w:p>
    <w:p w14:paraId="15198ED7" w14:textId="06C737FF"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1.3. Сумма договора составляет __ (__) рублей, в </w:t>
      </w:r>
      <w:proofErr w:type="spellStart"/>
      <w:r w:rsidRPr="003072A5">
        <w:rPr>
          <w:rFonts w:ascii="Times New Roman" w:eastAsia="Times New Roman" w:hAnsi="Times New Roman" w:cs="Times New Roman"/>
          <w:color w:val="000000"/>
          <w:lang w:eastAsia="ru-RU"/>
        </w:rPr>
        <w:t>т.ч</w:t>
      </w:r>
      <w:proofErr w:type="spellEnd"/>
      <w:r w:rsidRPr="003072A5">
        <w:rPr>
          <w:rFonts w:ascii="Times New Roman" w:eastAsia="Times New Roman" w:hAnsi="Times New Roman" w:cs="Times New Roman"/>
          <w:color w:val="000000"/>
          <w:lang w:eastAsia="ru-RU"/>
        </w:rPr>
        <w:t>. НДС 2</w:t>
      </w:r>
      <w:r w:rsidR="00DC5FE4">
        <w:rPr>
          <w:rFonts w:ascii="Times New Roman" w:eastAsia="Times New Roman" w:hAnsi="Times New Roman" w:cs="Times New Roman"/>
          <w:color w:val="000000"/>
          <w:lang w:eastAsia="ru-RU"/>
        </w:rPr>
        <w:t>2</w:t>
      </w:r>
      <w:r w:rsidRPr="003072A5">
        <w:rPr>
          <w:rFonts w:ascii="Times New Roman" w:eastAsia="Times New Roman" w:hAnsi="Times New Roman" w:cs="Times New Roman"/>
          <w:color w:val="000000"/>
          <w:lang w:eastAsia="ru-RU"/>
        </w:rPr>
        <w:t>% – __ рублей/ НДС не облагается.</w:t>
      </w:r>
    </w:p>
    <w:p w14:paraId="10897C7D"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p>
    <w:p w14:paraId="05798B99"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2. Порядок приобретения и отпуска нефтепродуктов.</w:t>
      </w:r>
    </w:p>
    <w:p w14:paraId="22ED2B4D" w14:textId="3AF0D13A"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2.1. ПОСТАВЩИК обеспечивает отпуск нефтепродуктов, соответствующих требованиям Технического регламента и действующих ГОСТов, по заправочным </w:t>
      </w:r>
      <w:r w:rsidR="00601EF3">
        <w:rPr>
          <w:rFonts w:ascii="Times New Roman" w:eastAsia="Times New Roman" w:hAnsi="Times New Roman" w:cs="Times New Roman"/>
          <w:color w:val="000000"/>
          <w:lang w:eastAsia="ru-RU"/>
        </w:rPr>
        <w:t>картам</w:t>
      </w:r>
      <w:r w:rsidRPr="003072A5">
        <w:rPr>
          <w:rFonts w:ascii="Times New Roman" w:eastAsia="Times New Roman" w:hAnsi="Times New Roman" w:cs="Times New Roman"/>
          <w:color w:val="000000"/>
          <w:lang w:eastAsia="ru-RU"/>
        </w:rPr>
        <w:t xml:space="preserve"> на АЗС Поставщика, оборудованных системой АСБР, находящихся в пгт. Новоаганск,</w:t>
      </w:r>
      <w:r w:rsidR="00601EF3" w:rsidRPr="00601EF3">
        <w:t xml:space="preserve"> </w:t>
      </w:r>
      <w:r w:rsidR="00601EF3" w:rsidRPr="00601EF3">
        <w:rPr>
          <w:rFonts w:ascii="Times New Roman" w:eastAsia="Times New Roman" w:hAnsi="Times New Roman" w:cs="Times New Roman"/>
          <w:color w:val="000000"/>
          <w:lang w:eastAsia="ru-RU"/>
        </w:rPr>
        <w:t>Нижневартовский район</w:t>
      </w:r>
      <w:r w:rsidR="00601EF3">
        <w:rPr>
          <w:rFonts w:ascii="Times New Roman" w:eastAsia="Times New Roman" w:hAnsi="Times New Roman" w:cs="Times New Roman"/>
          <w:color w:val="000000"/>
          <w:lang w:eastAsia="ru-RU"/>
        </w:rPr>
        <w:t>,</w:t>
      </w:r>
      <w:r w:rsidRPr="003072A5">
        <w:rPr>
          <w:rFonts w:ascii="Times New Roman" w:eastAsia="Times New Roman" w:hAnsi="Times New Roman" w:cs="Times New Roman"/>
          <w:color w:val="000000"/>
          <w:lang w:eastAsia="ru-RU"/>
        </w:rPr>
        <w:t xml:space="preserve"> начиная с дня заключения договора.</w:t>
      </w:r>
      <w:r w:rsidR="00601EF3" w:rsidRPr="00601EF3">
        <w:t xml:space="preserve"> </w:t>
      </w:r>
      <w:r w:rsidR="00601EF3" w:rsidRPr="00601EF3">
        <w:rPr>
          <w:rFonts w:ascii="Times New Roman" w:eastAsia="Times New Roman" w:hAnsi="Times New Roman" w:cs="Times New Roman"/>
          <w:color w:val="000000"/>
          <w:lang w:eastAsia="ru-RU"/>
        </w:rPr>
        <w:t>Поставка топлива осуществляется ежедневно и круглосуточно.</w:t>
      </w:r>
    </w:p>
    <w:p w14:paraId="7FA2DDB8" w14:textId="04F07C65"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highlight w:val="yellow"/>
          <w:lang w:eastAsia="ru-RU"/>
        </w:rPr>
        <w:t xml:space="preserve">Сроки поставки товара: </w:t>
      </w:r>
      <w:r w:rsidR="00FF1409" w:rsidRPr="00FF1409">
        <w:rPr>
          <w:rFonts w:ascii="Times New Roman" w:eastAsia="Times New Roman" w:hAnsi="Times New Roman" w:cs="Times New Roman"/>
          <w:color w:val="000000"/>
          <w:lang w:eastAsia="ru-RU"/>
        </w:rPr>
        <w:t>с 01.0</w:t>
      </w:r>
      <w:r w:rsidR="00DC5FE4">
        <w:rPr>
          <w:rFonts w:ascii="Times New Roman" w:eastAsia="Times New Roman" w:hAnsi="Times New Roman" w:cs="Times New Roman"/>
          <w:color w:val="000000"/>
          <w:lang w:eastAsia="ru-RU"/>
        </w:rPr>
        <w:t>7</w:t>
      </w:r>
      <w:r w:rsidR="00FF1409" w:rsidRPr="00FF1409">
        <w:rPr>
          <w:rFonts w:ascii="Times New Roman" w:eastAsia="Times New Roman" w:hAnsi="Times New Roman" w:cs="Times New Roman"/>
          <w:color w:val="000000"/>
          <w:lang w:eastAsia="ru-RU"/>
        </w:rPr>
        <w:t>.2026г. (но не ранее да</w:t>
      </w:r>
      <w:r w:rsidR="00DC5FE4">
        <w:rPr>
          <w:rFonts w:ascii="Times New Roman" w:eastAsia="Times New Roman" w:hAnsi="Times New Roman" w:cs="Times New Roman"/>
          <w:color w:val="000000"/>
          <w:lang w:eastAsia="ru-RU"/>
        </w:rPr>
        <w:t>ты заключения договора) по 30.09.</w:t>
      </w:r>
      <w:r w:rsidR="00FF1409" w:rsidRPr="00FF1409">
        <w:rPr>
          <w:rFonts w:ascii="Times New Roman" w:eastAsia="Times New Roman" w:hAnsi="Times New Roman" w:cs="Times New Roman"/>
          <w:color w:val="000000"/>
          <w:lang w:eastAsia="ru-RU"/>
        </w:rPr>
        <w:t>2026г.</w:t>
      </w:r>
    </w:p>
    <w:p w14:paraId="2620D741"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2.2. 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Цена каждой позиции сложившейся по результатам закупки, рассчитывается пропорционально коэффициенту снижения начальной (максимальной) цены договора, полученной в ходе проведения процедуры закупки. В случае получения дробных итоговых единичных цен, имеющих более 2 знаков в дробной части, для обеспечения не превышения цены контракта, предложенной участником размещения заказа, с которым заключается договор, осуществляется округление полученных расчетных итоговых единичных цен на товары, работы, услуги до 2 знаков после запятой в меньшую сторону.</w:t>
      </w:r>
    </w:p>
    <w:p w14:paraId="54EE9262"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Поставщик оставляет за собой право предоставлять Заказчику скидку в соответствии с утвержденной Поставщиком Тарифной политикой.</w:t>
      </w:r>
    </w:p>
    <w:p w14:paraId="5F72952A"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3. Стоимость и порядок расчетов.</w:t>
      </w:r>
    </w:p>
    <w:p w14:paraId="49D144BF" w14:textId="4CEA04F2"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3.1. Максимальная стоимость услуг по заправке 1 литра топлива указана в Приложении №1 к настоящему договору, установлена на основании Протокола подведения итогов запроса </w:t>
      </w:r>
      <w:r w:rsidR="00FF1409">
        <w:rPr>
          <w:rFonts w:ascii="Times New Roman" w:eastAsia="Times New Roman" w:hAnsi="Times New Roman" w:cs="Times New Roman"/>
          <w:color w:val="000000"/>
          <w:lang w:eastAsia="ru-RU"/>
        </w:rPr>
        <w:t>котировок</w:t>
      </w:r>
      <w:r w:rsidRPr="003072A5">
        <w:rPr>
          <w:rFonts w:ascii="Times New Roman" w:eastAsia="Times New Roman" w:hAnsi="Times New Roman" w:cs="Times New Roman"/>
          <w:color w:val="000000"/>
          <w:lang w:eastAsia="ru-RU"/>
        </w:rPr>
        <w:t xml:space="preserve"> №__ от «__» __ 202_ г. и является фиксированной на весь период действия договора.</w:t>
      </w:r>
    </w:p>
    <w:p w14:paraId="7C474114" w14:textId="5E4A60F8"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w:t>
      </w:r>
      <w:r w:rsidRPr="003072A5">
        <w:rPr>
          <w:rFonts w:ascii="Times New Roman" w:eastAsia="Times New Roman" w:hAnsi="Times New Roman" w:cs="Times New Roman"/>
          <w:color w:val="000000"/>
          <w:lang w:eastAsia="ru-RU"/>
        </w:rPr>
        <w:lastRenderedPageBreak/>
        <w:t>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932F4C">
        <w:rPr>
          <w:rFonts w:ascii="Times New Roman" w:eastAsia="Times New Roman" w:hAnsi="Times New Roman" w:cs="Times New Roman"/>
          <w:color w:val="000000"/>
          <w:lang w:eastAsia="ru-RU"/>
        </w:rPr>
        <w:t xml:space="preserve"> НДС,</w:t>
      </w:r>
      <w:r w:rsidRPr="003072A5">
        <w:rPr>
          <w:rFonts w:ascii="Times New Roman" w:eastAsia="Times New Roman" w:hAnsi="Times New Roman" w:cs="Times New Roman"/>
          <w:color w:val="000000"/>
          <w:lang w:eastAsia="ru-RU"/>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4989978" w14:textId="2E48582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3.2. Заказчик производит оплату договора по факту поставки товара за календарный месяц, на основании выставленных Поставщиком счета, счета - фактуры, товарной накладной </w:t>
      </w:r>
      <w:r w:rsidRPr="00DA166E">
        <w:rPr>
          <w:rFonts w:ascii="Times New Roman" w:eastAsia="Times New Roman" w:hAnsi="Times New Roman" w:cs="Times New Roman"/>
          <w:b/>
          <w:bCs/>
          <w:color w:val="000000"/>
          <w:lang w:eastAsia="ru-RU"/>
        </w:rPr>
        <w:t xml:space="preserve">в течение </w:t>
      </w:r>
      <w:r w:rsidR="00DA166E" w:rsidRPr="00DA166E">
        <w:rPr>
          <w:rFonts w:ascii="Times New Roman" w:eastAsia="Times New Roman" w:hAnsi="Times New Roman" w:cs="Times New Roman"/>
          <w:b/>
          <w:bCs/>
          <w:color w:val="000000"/>
          <w:lang w:eastAsia="ru-RU"/>
        </w:rPr>
        <w:t>7</w:t>
      </w:r>
      <w:r w:rsidRPr="00DA166E">
        <w:rPr>
          <w:rFonts w:ascii="Times New Roman" w:eastAsia="Times New Roman" w:hAnsi="Times New Roman" w:cs="Times New Roman"/>
          <w:b/>
          <w:bCs/>
          <w:color w:val="000000"/>
          <w:lang w:eastAsia="ru-RU"/>
        </w:rPr>
        <w:t xml:space="preserve"> (</w:t>
      </w:r>
      <w:r w:rsidR="00DA166E" w:rsidRPr="00DA166E">
        <w:rPr>
          <w:rFonts w:ascii="Times New Roman" w:eastAsia="Times New Roman" w:hAnsi="Times New Roman" w:cs="Times New Roman"/>
          <w:b/>
          <w:bCs/>
          <w:color w:val="000000"/>
          <w:lang w:eastAsia="ru-RU"/>
        </w:rPr>
        <w:t>семи</w:t>
      </w:r>
      <w:r w:rsidRPr="00DA166E">
        <w:rPr>
          <w:rFonts w:ascii="Times New Roman" w:eastAsia="Times New Roman" w:hAnsi="Times New Roman" w:cs="Times New Roman"/>
          <w:b/>
          <w:bCs/>
          <w:color w:val="000000"/>
          <w:lang w:eastAsia="ru-RU"/>
        </w:rPr>
        <w:t>) рабочих дней</w:t>
      </w:r>
      <w:r w:rsidRPr="003072A5">
        <w:rPr>
          <w:rFonts w:ascii="Times New Roman" w:eastAsia="Times New Roman" w:hAnsi="Times New Roman" w:cs="Times New Roman"/>
          <w:color w:val="000000"/>
          <w:lang w:eastAsia="ru-RU"/>
        </w:rPr>
        <w:t xml:space="preserve"> со дня подписания Заказчиком документа о приемке, путем перечисления денежных средств на расчетный счет Поставщика.</w:t>
      </w:r>
    </w:p>
    <w:p w14:paraId="7D447E83"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3.3 Документами, подтверждающими отпуск нефтепродуктов, являются заправочные ведомости заправки и счета-фактуры, выдаваемые ПОСТАВЩИКОМ до 5 числа месяца, следующего за месяцем отпуска нефтепродуктов.</w:t>
      </w:r>
    </w:p>
    <w:p w14:paraId="47B65356"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Сторонами производится обязательная сверка расчетов, результаты которой оформляются Актом сверки, который подписывается ЗАКАЗЧИКОМ и передается ПОСТАВЩИКУ до 15 числа месяца следующего за отчетным. </w:t>
      </w:r>
    </w:p>
    <w:p w14:paraId="38A7EBE0"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3.4 ПОСТАВЩИК оказывает услуги ЗАКАЗЧИКУ (оплата согласно калькуляции) по выдаче дополнительной документации об отпуске нефтепродуктов за любой период времени. </w:t>
      </w:r>
    </w:p>
    <w:p w14:paraId="1D10BDDA" w14:textId="77777777" w:rsidR="003072A5" w:rsidRPr="003072A5" w:rsidRDefault="003072A5" w:rsidP="003072A5">
      <w:pPr>
        <w:widowControl w:val="0"/>
        <w:spacing w:after="0" w:line="240" w:lineRule="auto"/>
        <w:ind w:firstLine="708"/>
        <w:jc w:val="both"/>
        <w:rPr>
          <w:rFonts w:ascii="Times New Roman" w:eastAsia="Times New Roman" w:hAnsi="Times New Roman" w:cs="Times New Roman"/>
          <w:color w:val="000000"/>
          <w:lang w:eastAsia="ru-RU"/>
        </w:rPr>
      </w:pPr>
    </w:p>
    <w:p w14:paraId="265026FE"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4. Форс-мажорные условия</w:t>
      </w:r>
    </w:p>
    <w:p w14:paraId="6BF4AD18"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24A17538"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611AB6CA"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8E34E3B"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233D0806"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776998CE"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4.6. Если форс-мажорные обстоятельства и их последствия продолжают действовать более 3 (трех) последовательных месяцев или они либо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291813BE"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p>
    <w:p w14:paraId="1BBA3213"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5. Имущественная ответственность</w:t>
      </w:r>
    </w:p>
    <w:p w14:paraId="511FB268"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5.1.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14:paraId="480C1FC4"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142B6FD5"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5.2.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3072A5">
        <w:rPr>
          <w:rFonts w:ascii="Times New Roman" w:eastAsia="Times New Roman" w:hAnsi="Times New Roman" w:cs="Times New Roman"/>
          <w:color w:val="000000"/>
          <w:lang w:eastAsia="ru-RU"/>
        </w:rPr>
        <w:t>ненадлежаще</w:t>
      </w:r>
      <w:proofErr w:type="spellEnd"/>
      <w:r w:rsidRPr="003072A5">
        <w:rPr>
          <w:rFonts w:ascii="Times New Roman" w:eastAsia="Times New Roman" w:hAnsi="Times New Roman" w:cs="Times New Roman"/>
          <w:color w:val="000000"/>
          <w:lang w:eastAsia="ru-RU"/>
        </w:rPr>
        <w:t xml:space="preserve"> исполнено, Заказчик вправе потребовать уплаты неустойки (штрафа, пеней). Неустойка (штраф, пени) начисляется за </w:t>
      </w:r>
      <w:r w:rsidRPr="003072A5">
        <w:rPr>
          <w:rFonts w:ascii="Times New Roman" w:eastAsia="Times New Roman" w:hAnsi="Times New Roman" w:cs="Times New Roman"/>
          <w:color w:val="000000"/>
          <w:lang w:eastAsia="ru-RU"/>
        </w:rPr>
        <w:lastRenderedPageBreak/>
        <w:t>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Центробанка на день уплаты неустойки (штрафа, пеней). Конкретный размер неустойки или порядок ее расчета должен быть указан в договоре.</w:t>
      </w:r>
    </w:p>
    <w:p w14:paraId="616DF8BF"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2ECA455"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5.3. Уплата неустойки производится путем уменьшения Заказчиком суммы оплаты по договору на сумму штрафных санкций, исчисленных в соответствии с настоящим пунктом Договора.</w:t>
      </w:r>
    </w:p>
    <w:p w14:paraId="5B692EC3"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5.4. В остальном Стороны несут ответственность, установленную действующим законодательством РФ.</w:t>
      </w:r>
    </w:p>
    <w:p w14:paraId="6D33DF88"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6. Порядок разрешения споров</w:t>
      </w:r>
    </w:p>
    <w:p w14:paraId="7A13456F"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6.1. Все споры или разногласия, возникшие между Сторонами в процессе заключения и исполнения Договора, решаются между ними в добровольном порядке путем переговоров.</w:t>
      </w:r>
    </w:p>
    <w:p w14:paraId="505BBC38"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6.2. В случае невозможности разрешения разногласий Сторон путем переговоров, они подлежат рассмотрению в Арбитражном суде Ханты-Мансийского автономного округа-Югры, с соблюдением претензионного порядка. Срок рассмотрения претензии 30 дней.</w:t>
      </w:r>
    </w:p>
    <w:p w14:paraId="6A5084C9"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p>
    <w:p w14:paraId="2E03080F"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7. Порядок изменения и расторжения Договора</w:t>
      </w:r>
    </w:p>
    <w:p w14:paraId="4558F6A6"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7.1. После подписания настоящего Договора все предварительные переговоры по нему, предварительные соглашения и протоколы о намерениях по вопросам, так или иначе касающиеся настоящего Договора, теряют юридическую силу.</w:t>
      </w:r>
    </w:p>
    <w:p w14:paraId="00FB17EC"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7.2. Условия настоящего Договора могут быть изменены по взаимному согласию Сторон с обязательным составлением письменного документа, за исключением основных условий Договора, которые не подлежат изменению в течение срока действия настоящего Договора.</w:t>
      </w:r>
    </w:p>
    <w:p w14:paraId="3BD17580"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7.3.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6D959540"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7.4. Досрочное расторжение Договора может иметь место по соглашению Сторон или решению суда на основаниях, предусмотренных гражданским законодательством Российской Федерации.</w:t>
      </w:r>
    </w:p>
    <w:p w14:paraId="1E8BB72E"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7.5. Сторона, решившая расторгнуть настоящий Договор, должна направить письменное уведомление о намерении расторгнуть Договор другой Стороне не позднее, чем за 15 дней до предполагаемого дня расторжения Договора, с обязательным составлением акта сверки.</w:t>
      </w:r>
    </w:p>
    <w:p w14:paraId="70FF2E28"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7.6. В связи с возникшей потребностью Заказчик вправе уменьшить предусмотренные договором количество товаров, объем работ или услуг в процессе исполнения договора. При этом стороны обязаны снизить цену договора на размер стоимости исключаемого количества товаров, объема работ или услуг.</w:t>
      </w:r>
    </w:p>
    <w:p w14:paraId="089ABB8E"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7.7. В связи с возникшей потребностью Заказчик вправе увеличить количество товаров, объем работ или услуг, предусмотренных или не предусмотренных договором, но связанных с товарами, работами услугами, предусмотренными договором, без проведения дополнительных процедур закупки по ценам, установленным в настоящем Договоре. При увеличении количества товаров, объема работ или услуг цена договора не может увеличиться более чем на 10 процентов цены договора.</w:t>
      </w:r>
    </w:p>
    <w:p w14:paraId="3319F65A"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7.8. Стороны по соглашению могут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срок действия договора,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060CA447"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7.9.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E06F982"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7.10.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5C9EAF2A"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lastRenderedPageBreak/>
        <w:t>7.11.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4EB2CE46"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CA04279"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7.12.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6B22FD23" w14:textId="77777777" w:rsidR="003072A5" w:rsidRPr="003072A5" w:rsidRDefault="003072A5" w:rsidP="003072A5">
      <w:pPr>
        <w:widowControl w:val="0"/>
        <w:spacing w:after="0" w:line="240" w:lineRule="auto"/>
        <w:jc w:val="center"/>
        <w:rPr>
          <w:rFonts w:ascii="Times New Roman" w:eastAsia="Times New Roman" w:hAnsi="Times New Roman" w:cs="Times New Roman"/>
          <w:color w:val="000000"/>
          <w:lang w:eastAsia="ru-RU"/>
        </w:rPr>
      </w:pPr>
      <w:r w:rsidRPr="003072A5">
        <w:rPr>
          <w:rFonts w:ascii="Times New Roman" w:eastAsia="Times New Roman" w:hAnsi="Times New Roman" w:cs="Times New Roman"/>
          <w:b/>
          <w:color w:val="000000"/>
          <w:lang w:eastAsia="ru-RU"/>
        </w:rPr>
        <w:t>8. Прочие условия</w:t>
      </w:r>
    </w:p>
    <w:p w14:paraId="3856181C"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8.1.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59E7AF54"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8.2.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83E1C75" w14:textId="77777777"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8.4. В случае изменения у какой-либо из Сторон юридического адреса, банковских и отгрузочных реквизитов, наименования, Стороны обязаны сообщить об этом друг другу в течение десятидневного срока в письменном виде.</w:t>
      </w:r>
    </w:p>
    <w:p w14:paraId="71D68067" w14:textId="77777777" w:rsidR="003072A5" w:rsidRPr="003072A5" w:rsidRDefault="003072A5" w:rsidP="003072A5">
      <w:pPr>
        <w:widowControl w:val="0"/>
        <w:tabs>
          <w:tab w:val="left" w:pos="708"/>
        </w:tabs>
        <w:spacing w:after="0" w:line="240" w:lineRule="auto"/>
        <w:ind w:firstLine="426"/>
        <w:contextualSpacing/>
        <w:jc w:val="center"/>
        <w:rPr>
          <w:rFonts w:ascii="Times New Roman" w:eastAsia="Times New Roman" w:hAnsi="Times New Roman" w:cs="Times New Roman"/>
          <w:lang w:eastAsia="ru-RU"/>
        </w:rPr>
      </w:pPr>
      <w:r w:rsidRPr="003072A5">
        <w:rPr>
          <w:rFonts w:ascii="Times New Roman" w:eastAsia="Times New Roman" w:hAnsi="Times New Roman" w:cs="Times New Roman"/>
          <w:b/>
          <w:lang w:eastAsia="ru-RU"/>
        </w:rPr>
        <w:t>9. Антикоррупционная оговорка</w:t>
      </w:r>
    </w:p>
    <w:p w14:paraId="4D08EFB2" w14:textId="77777777" w:rsidR="003072A5" w:rsidRPr="003072A5" w:rsidRDefault="003072A5" w:rsidP="003072A5">
      <w:pPr>
        <w:widowControl w:val="0"/>
        <w:tabs>
          <w:tab w:val="left" w:pos="708"/>
        </w:tabs>
        <w:spacing w:after="0" w:line="240" w:lineRule="auto"/>
        <w:ind w:firstLine="709"/>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9.1. 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либо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AE0584D" w14:textId="77777777" w:rsidR="003072A5" w:rsidRPr="003072A5" w:rsidRDefault="003072A5" w:rsidP="003072A5">
      <w:pPr>
        <w:widowControl w:val="0"/>
        <w:tabs>
          <w:tab w:val="left" w:pos="708"/>
        </w:tabs>
        <w:spacing w:after="0" w:line="240" w:lineRule="auto"/>
        <w:ind w:firstLine="709"/>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9.2. В случае возникновения у Сторон подозрений, что произошло или может произойти нарушение каких-либо положений п.9.1.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требование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BA87D9B" w14:textId="43977417" w:rsidR="003072A5" w:rsidRDefault="003072A5" w:rsidP="003072A5">
      <w:pPr>
        <w:widowControl w:val="0"/>
        <w:tabs>
          <w:tab w:val="left" w:pos="708"/>
        </w:tabs>
        <w:spacing w:after="0" w:line="240" w:lineRule="auto"/>
        <w:ind w:firstLine="709"/>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9.3. В случае нарушения одной Стороной обязательств воздержаться от запрещенных в данном разделе действий и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w:t>
      </w:r>
      <w:proofErr w:type="gramStart"/>
      <w:r w:rsidRPr="003072A5">
        <w:rPr>
          <w:rFonts w:ascii="Times New Roman" w:eastAsia="Times New Roman" w:hAnsi="Times New Roman" w:cs="Times New Roman"/>
          <w:lang w:eastAsia="ru-RU"/>
        </w:rPr>
        <w:t>п.9.1.,</w:t>
      </w:r>
      <w:proofErr w:type="gramEnd"/>
      <w:r w:rsidRPr="003072A5">
        <w:rPr>
          <w:rFonts w:ascii="Times New Roman" w:eastAsia="Times New Roman" w:hAnsi="Times New Roman" w:cs="Times New Roman"/>
          <w:lang w:eastAsia="ru-RU"/>
        </w:rPr>
        <w:t xml:space="preserve"> 9.2., вправе требовать возмещения реального ущерба, возникшего в результате такого расторжения.</w:t>
      </w:r>
    </w:p>
    <w:p w14:paraId="244D5DEA" w14:textId="77777777" w:rsidR="00601EF3" w:rsidRPr="003072A5" w:rsidRDefault="00601EF3" w:rsidP="003072A5">
      <w:pPr>
        <w:widowControl w:val="0"/>
        <w:tabs>
          <w:tab w:val="left" w:pos="708"/>
        </w:tabs>
        <w:spacing w:after="0" w:line="240" w:lineRule="auto"/>
        <w:ind w:firstLine="709"/>
        <w:contextualSpacing/>
        <w:jc w:val="both"/>
        <w:rPr>
          <w:rFonts w:ascii="Times New Roman" w:eastAsia="Times New Roman" w:hAnsi="Times New Roman" w:cs="Times New Roman"/>
          <w:lang w:eastAsia="ru-RU"/>
        </w:rPr>
      </w:pPr>
    </w:p>
    <w:p w14:paraId="49E7720F" w14:textId="77777777" w:rsidR="003072A5" w:rsidRPr="003072A5" w:rsidRDefault="003072A5" w:rsidP="003072A5">
      <w:pPr>
        <w:widowControl w:val="0"/>
        <w:spacing w:after="0" w:line="240" w:lineRule="auto"/>
        <w:jc w:val="center"/>
        <w:rPr>
          <w:rFonts w:ascii="Times New Roman" w:eastAsia="Times New Roman" w:hAnsi="Times New Roman" w:cs="Times New Roman"/>
          <w:b/>
          <w:color w:val="000000"/>
          <w:lang w:eastAsia="ru-RU"/>
        </w:rPr>
      </w:pPr>
      <w:r w:rsidRPr="003072A5">
        <w:rPr>
          <w:rFonts w:ascii="Times New Roman" w:eastAsia="Times New Roman" w:hAnsi="Times New Roman" w:cs="Times New Roman"/>
          <w:b/>
          <w:color w:val="000000"/>
          <w:lang w:eastAsia="ru-RU"/>
        </w:rPr>
        <w:t>10. Срок действия Договора</w:t>
      </w:r>
    </w:p>
    <w:p w14:paraId="4F0F7F9E" w14:textId="7DF4E908" w:rsidR="003072A5" w:rsidRP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 xml:space="preserve">10.1. Настоящий договор вступает в силу со дня </w:t>
      </w:r>
      <w:r w:rsidR="00DC5FE4">
        <w:rPr>
          <w:rFonts w:ascii="Times New Roman" w:eastAsia="Times New Roman" w:hAnsi="Times New Roman" w:cs="Times New Roman"/>
          <w:color w:val="000000"/>
          <w:lang w:eastAsia="ru-RU"/>
        </w:rPr>
        <w:t>его подписания и действует до 30</w:t>
      </w:r>
      <w:r w:rsidRPr="003072A5">
        <w:rPr>
          <w:rFonts w:ascii="Times New Roman" w:eastAsia="Times New Roman" w:hAnsi="Times New Roman" w:cs="Times New Roman"/>
          <w:color w:val="000000"/>
          <w:lang w:eastAsia="ru-RU"/>
        </w:rPr>
        <w:t>.</w:t>
      </w:r>
      <w:r w:rsidR="00DC5FE4">
        <w:rPr>
          <w:rFonts w:ascii="Times New Roman" w:eastAsia="Times New Roman" w:hAnsi="Times New Roman" w:cs="Times New Roman"/>
          <w:color w:val="000000"/>
          <w:lang w:eastAsia="ru-RU"/>
        </w:rPr>
        <w:t>09</w:t>
      </w:r>
      <w:r w:rsidRPr="003072A5">
        <w:rPr>
          <w:rFonts w:ascii="Times New Roman" w:eastAsia="Times New Roman" w:hAnsi="Times New Roman" w:cs="Times New Roman"/>
          <w:color w:val="000000"/>
          <w:lang w:eastAsia="ru-RU"/>
        </w:rPr>
        <w:t>.20</w:t>
      </w:r>
      <w:r w:rsidR="00601EF3">
        <w:rPr>
          <w:rFonts w:ascii="Times New Roman" w:eastAsia="Times New Roman" w:hAnsi="Times New Roman" w:cs="Times New Roman"/>
          <w:color w:val="000000"/>
          <w:lang w:eastAsia="ru-RU"/>
        </w:rPr>
        <w:t>26</w:t>
      </w:r>
      <w:r w:rsidRPr="003072A5">
        <w:rPr>
          <w:rFonts w:ascii="Times New Roman" w:eastAsia="Times New Roman" w:hAnsi="Times New Roman" w:cs="Times New Roman"/>
          <w:color w:val="000000"/>
          <w:lang w:eastAsia="ru-RU"/>
        </w:rPr>
        <w:t xml:space="preserve">г. При этом отпуск нефтепродуктов осуществляется </w:t>
      </w:r>
      <w:r w:rsidR="00601EF3">
        <w:rPr>
          <w:rFonts w:ascii="Times New Roman" w:eastAsia="Times New Roman" w:hAnsi="Times New Roman" w:cs="Times New Roman"/>
          <w:color w:val="000000"/>
          <w:lang w:eastAsia="ru-RU"/>
        </w:rPr>
        <w:t xml:space="preserve">с </w:t>
      </w:r>
      <w:r w:rsidR="00DC5FE4">
        <w:rPr>
          <w:rFonts w:ascii="Times New Roman" w:eastAsia="Times New Roman" w:hAnsi="Times New Roman" w:cs="Times New Roman"/>
          <w:color w:val="000000"/>
          <w:lang w:eastAsia="ru-RU"/>
        </w:rPr>
        <w:t>01.07.2026г.</w:t>
      </w:r>
      <w:r w:rsidR="00601EF3">
        <w:rPr>
          <w:rFonts w:ascii="Times New Roman" w:eastAsia="Times New Roman" w:hAnsi="Times New Roman" w:cs="Times New Roman"/>
          <w:color w:val="000000"/>
          <w:lang w:eastAsia="ru-RU"/>
        </w:rPr>
        <w:t xml:space="preserve"> </w:t>
      </w:r>
      <w:r w:rsidR="00DC5FE4">
        <w:rPr>
          <w:rFonts w:ascii="Times New Roman" w:eastAsia="Times New Roman" w:hAnsi="Times New Roman" w:cs="Times New Roman"/>
          <w:color w:val="000000"/>
          <w:lang w:eastAsia="ru-RU"/>
        </w:rPr>
        <w:t>по 30</w:t>
      </w:r>
      <w:r w:rsidRPr="003072A5">
        <w:rPr>
          <w:rFonts w:ascii="Times New Roman" w:eastAsia="Times New Roman" w:hAnsi="Times New Roman" w:cs="Times New Roman"/>
          <w:color w:val="000000"/>
          <w:lang w:eastAsia="ru-RU"/>
        </w:rPr>
        <w:t>.</w:t>
      </w:r>
      <w:r w:rsidR="00DC5FE4">
        <w:rPr>
          <w:rFonts w:ascii="Times New Roman" w:eastAsia="Times New Roman" w:hAnsi="Times New Roman" w:cs="Times New Roman"/>
          <w:color w:val="000000"/>
          <w:lang w:eastAsia="ru-RU"/>
        </w:rPr>
        <w:t>09</w:t>
      </w:r>
      <w:r w:rsidRPr="003072A5">
        <w:rPr>
          <w:rFonts w:ascii="Times New Roman" w:eastAsia="Times New Roman" w:hAnsi="Times New Roman" w:cs="Times New Roman"/>
          <w:color w:val="000000"/>
          <w:lang w:eastAsia="ru-RU"/>
        </w:rPr>
        <w:t>.202</w:t>
      </w:r>
      <w:r w:rsidR="00601EF3">
        <w:rPr>
          <w:rFonts w:ascii="Times New Roman" w:eastAsia="Times New Roman" w:hAnsi="Times New Roman" w:cs="Times New Roman"/>
          <w:color w:val="000000"/>
          <w:lang w:eastAsia="ru-RU"/>
        </w:rPr>
        <w:t>6</w:t>
      </w:r>
      <w:r w:rsidRPr="003072A5">
        <w:rPr>
          <w:rFonts w:ascii="Times New Roman" w:eastAsia="Times New Roman" w:hAnsi="Times New Roman" w:cs="Times New Roman"/>
          <w:color w:val="000000"/>
          <w:lang w:eastAsia="ru-RU"/>
        </w:rPr>
        <w:t>г. года включительно, а в части взаиморасчетов по договору до полного их исполнения.</w:t>
      </w:r>
    </w:p>
    <w:p w14:paraId="209FA5E5" w14:textId="47189F64" w:rsidR="003072A5" w:rsidRDefault="003072A5" w:rsidP="003072A5">
      <w:pPr>
        <w:widowControl w:val="0"/>
        <w:spacing w:after="0" w:line="240" w:lineRule="auto"/>
        <w:ind w:firstLine="709"/>
        <w:jc w:val="both"/>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t>10.2. Действие настоящего договора прекращается после полного исполнения Сторонами своих обязательств, принятых в соответствии с условиями настоящего договора.</w:t>
      </w:r>
    </w:p>
    <w:p w14:paraId="16A7A0D0" w14:textId="77777777" w:rsidR="00601EF3" w:rsidRPr="003072A5" w:rsidRDefault="00601EF3" w:rsidP="003072A5">
      <w:pPr>
        <w:widowControl w:val="0"/>
        <w:spacing w:after="0" w:line="240" w:lineRule="auto"/>
        <w:ind w:firstLine="709"/>
        <w:jc w:val="both"/>
        <w:rPr>
          <w:rFonts w:ascii="Times New Roman" w:eastAsia="Times New Roman" w:hAnsi="Times New Roman" w:cs="Times New Roman"/>
          <w:color w:val="000000"/>
          <w:lang w:eastAsia="ru-RU"/>
        </w:rPr>
      </w:pPr>
    </w:p>
    <w:p w14:paraId="1821103A" w14:textId="77777777" w:rsidR="00DC5FE4" w:rsidRDefault="00DC5FE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14:paraId="27ABFF56" w14:textId="379CDEEE" w:rsidR="003072A5" w:rsidRPr="003072A5" w:rsidRDefault="003072A5" w:rsidP="003072A5">
      <w:pPr>
        <w:widowControl w:val="0"/>
        <w:spacing w:after="0" w:line="240" w:lineRule="auto"/>
        <w:jc w:val="center"/>
        <w:rPr>
          <w:rFonts w:ascii="Times New Roman" w:eastAsia="Times New Roman" w:hAnsi="Times New Roman" w:cs="Times New Roman"/>
          <w:color w:val="000000"/>
          <w:lang w:eastAsia="ru-RU"/>
        </w:rPr>
      </w:pPr>
      <w:r w:rsidRPr="003072A5">
        <w:rPr>
          <w:rFonts w:ascii="Times New Roman" w:eastAsia="Times New Roman" w:hAnsi="Times New Roman" w:cs="Times New Roman"/>
          <w:color w:val="000000"/>
          <w:lang w:eastAsia="ru-RU"/>
        </w:rPr>
        <w:lastRenderedPageBreak/>
        <w:t>11. Юридические адреса и реквизиты сторон:</w:t>
      </w:r>
    </w:p>
    <w:tbl>
      <w:tblPr>
        <w:tblW w:w="10008" w:type="dxa"/>
        <w:tblLayout w:type="fixed"/>
        <w:tblLook w:val="04A0" w:firstRow="1" w:lastRow="0" w:firstColumn="1" w:lastColumn="0" w:noHBand="0" w:noVBand="1"/>
      </w:tblPr>
      <w:tblGrid>
        <w:gridCol w:w="4968"/>
        <w:gridCol w:w="5040"/>
      </w:tblGrid>
      <w:tr w:rsidR="003072A5" w:rsidRPr="003072A5" w14:paraId="457A14AD" w14:textId="77777777" w:rsidTr="002206BE">
        <w:trPr>
          <w:trHeight w:val="190"/>
        </w:trPr>
        <w:tc>
          <w:tcPr>
            <w:tcW w:w="4968" w:type="dxa"/>
          </w:tcPr>
          <w:p w14:paraId="0C6F421D"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proofErr w:type="gramStart"/>
            <w:r w:rsidRPr="003072A5">
              <w:rPr>
                <w:rFonts w:ascii="Times New Roman" w:eastAsia="Times New Roman" w:hAnsi="Times New Roman" w:cs="Times New Roman"/>
                <w:b/>
                <w:lang w:eastAsia="ru-RU"/>
              </w:rPr>
              <w:t>Поставщик:_</w:t>
            </w:r>
            <w:proofErr w:type="gramEnd"/>
            <w:r w:rsidRPr="003072A5">
              <w:rPr>
                <w:rFonts w:ascii="Times New Roman" w:eastAsia="Times New Roman" w:hAnsi="Times New Roman" w:cs="Times New Roman"/>
                <w:b/>
                <w:lang w:eastAsia="ru-RU"/>
              </w:rPr>
              <w:t>_________________</w:t>
            </w:r>
          </w:p>
          <w:p w14:paraId="23480B08"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 xml:space="preserve">_____________________________              </w:t>
            </w:r>
          </w:p>
          <w:p w14:paraId="1DDC0A19"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_____________________________</w:t>
            </w:r>
          </w:p>
          <w:p w14:paraId="1D7C32E8"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 xml:space="preserve">_____________________________             </w:t>
            </w:r>
          </w:p>
          <w:p w14:paraId="40B9AF3F"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_____________________________</w:t>
            </w:r>
          </w:p>
          <w:p w14:paraId="2E84C9DF"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 xml:space="preserve">_____________________________            </w:t>
            </w:r>
          </w:p>
          <w:p w14:paraId="37413C84"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b/>
                <w:lang w:eastAsia="ru-RU"/>
              </w:rPr>
            </w:pPr>
            <w:r w:rsidRPr="003072A5">
              <w:rPr>
                <w:rFonts w:ascii="Times New Roman" w:eastAsia="Times New Roman" w:hAnsi="Times New Roman" w:cs="Times New Roman"/>
                <w:b/>
                <w:lang w:eastAsia="ru-RU"/>
              </w:rPr>
              <w:t>_____________________________</w:t>
            </w:r>
          </w:p>
          <w:p w14:paraId="5CBB58E3"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1A4DDA81"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37C438C4"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7DC28FFD"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2C1AE67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1F08C30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2E2F45FA"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669C5E83"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17E2A780"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6D40A028"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p w14:paraId="634D0362"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r w:rsidRPr="003072A5">
              <w:rPr>
                <w:rFonts w:ascii="Times New Roman" w:eastAsia="Times New Roman" w:hAnsi="Times New Roman" w:cs="Times New Roman"/>
                <w:color w:val="000000"/>
                <w:spacing w:val="-8"/>
                <w:lang w:eastAsia="ru-RU"/>
              </w:rPr>
              <w:t xml:space="preserve">        ________________________ </w:t>
            </w:r>
          </w:p>
          <w:p w14:paraId="1C87B353"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color w:val="000000"/>
                <w:spacing w:val="-8"/>
                <w:lang w:eastAsia="ru-RU"/>
              </w:rPr>
            </w:pPr>
            <w:proofErr w:type="spellStart"/>
            <w:r w:rsidRPr="003072A5">
              <w:rPr>
                <w:rFonts w:ascii="Times New Roman" w:eastAsia="Times New Roman" w:hAnsi="Times New Roman" w:cs="Times New Roman"/>
                <w:color w:val="000000"/>
                <w:spacing w:val="-8"/>
                <w:lang w:eastAsia="ru-RU"/>
              </w:rPr>
              <w:t>м.п</w:t>
            </w:r>
            <w:proofErr w:type="spellEnd"/>
            <w:r w:rsidRPr="003072A5">
              <w:rPr>
                <w:rFonts w:ascii="Times New Roman" w:eastAsia="Times New Roman" w:hAnsi="Times New Roman" w:cs="Times New Roman"/>
                <w:color w:val="000000"/>
                <w:spacing w:val="-8"/>
                <w:lang w:eastAsia="ru-RU"/>
              </w:rPr>
              <w:t>.</w:t>
            </w:r>
          </w:p>
          <w:p w14:paraId="1CF74023"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color w:val="000000"/>
                <w:spacing w:val="-8"/>
                <w:lang w:eastAsia="ru-RU"/>
              </w:rPr>
            </w:pPr>
            <w:r w:rsidRPr="003072A5">
              <w:rPr>
                <w:rFonts w:ascii="Times New Roman" w:eastAsia="Times New Roman" w:hAnsi="Times New Roman" w:cs="Times New Roman"/>
                <w:color w:val="000000"/>
                <w:spacing w:val="-8"/>
                <w:lang w:eastAsia="ru-RU"/>
              </w:rPr>
              <w:t>«____» _________________ 20__г.</w:t>
            </w:r>
          </w:p>
        </w:tc>
        <w:tc>
          <w:tcPr>
            <w:tcW w:w="5040" w:type="dxa"/>
          </w:tcPr>
          <w:p w14:paraId="54642F0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b/>
                <w:color w:val="000000"/>
                <w:spacing w:val="-8"/>
                <w:lang w:eastAsia="ru-RU"/>
              </w:rPr>
            </w:pPr>
            <w:r w:rsidRPr="003072A5">
              <w:rPr>
                <w:rFonts w:ascii="Times New Roman" w:eastAsia="Times New Roman" w:hAnsi="Times New Roman" w:cs="Times New Roman"/>
                <w:b/>
                <w:bCs/>
                <w:color w:val="000000"/>
                <w:spacing w:val="-8"/>
                <w:lang w:eastAsia="ru-RU"/>
              </w:rPr>
              <w:t xml:space="preserve">Заказчик: </w:t>
            </w:r>
            <w:r w:rsidRPr="003072A5">
              <w:rPr>
                <w:rFonts w:ascii="Times New Roman" w:eastAsia="Times New Roman" w:hAnsi="Times New Roman" w:cs="Times New Roman"/>
                <w:b/>
                <w:color w:val="000000"/>
                <w:spacing w:val="-8"/>
                <w:lang w:eastAsia="ru-RU"/>
              </w:rPr>
              <w:t>АО «АМЖКУ»</w:t>
            </w:r>
          </w:p>
          <w:p w14:paraId="226D98E8"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ул. Первомайская, д. 6-а, пгт. Новоаганск, Нижневартовский район, </w:t>
            </w:r>
            <w:r w:rsidRPr="003072A5">
              <w:rPr>
                <w:rFonts w:ascii="Times New Roman" w:eastAsia="Times New Roman" w:hAnsi="Times New Roman" w:cs="Times New Roman"/>
                <w:color w:val="000000"/>
                <w:spacing w:val="-8"/>
                <w:lang w:eastAsia="ru-RU"/>
              </w:rPr>
              <w:t>Ханты-Мансийский автономный округ - Югра, Тюменская область</w:t>
            </w:r>
            <w:r w:rsidRPr="003072A5">
              <w:rPr>
                <w:rFonts w:ascii="Times New Roman" w:eastAsia="Times New Roman" w:hAnsi="Times New Roman" w:cs="Times New Roman"/>
                <w:lang w:eastAsia="ru-RU"/>
              </w:rPr>
              <w:t>, Российская Федерация,628647</w:t>
            </w:r>
          </w:p>
          <w:p w14:paraId="618FC2F0"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тел.(34668) 51-5-00, факс 51-5-06, </w:t>
            </w:r>
          </w:p>
          <w:p w14:paraId="6336560A"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ФИЛИАЛ «ЦЕНТРАЛЬНЫЙ» БАНК ВТБ (ПАО)</w:t>
            </w:r>
          </w:p>
          <w:p w14:paraId="368FAA34"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ИНН 8620019101, КПП 862001001, </w:t>
            </w:r>
          </w:p>
          <w:p w14:paraId="40816E4C"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ОГРН 1098603003443</w:t>
            </w:r>
          </w:p>
          <w:p w14:paraId="4071388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р/с 40702810721060001052</w:t>
            </w:r>
          </w:p>
          <w:p w14:paraId="52930BA7"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к/с 30101810145250000411 </w:t>
            </w:r>
          </w:p>
          <w:p w14:paraId="6E32F9B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БИК 044525411ИНН 8620019101 / КПП 862001001 </w:t>
            </w:r>
          </w:p>
          <w:p w14:paraId="34A362A3"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 xml:space="preserve">ОГРН 1098603003443               </w:t>
            </w:r>
          </w:p>
          <w:p w14:paraId="7B0BC9AC"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p>
          <w:p w14:paraId="0E44D01C"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p>
          <w:p w14:paraId="00F08922"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p>
          <w:p w14:paraId="26C9915B"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lang w:eastAsia="ru-RU"/>
              </w:rPr>
            </w:pPr>
            <w:r w:rsidRPr="003072A5">
              <w:rPr>
                <w:rFonts w:ascii="Times New Roman" w:eastAsia="Times New Roman" w:hAnsi="Times New Roman" w:cs="Times New Roman"/>
                <w:lang w:eastAsia="ru-RU"/>
              </w:rPr>
              <w:t>Директор</w:t>
            </w:r>
          </w:p>
          <w:p w14:paraId="1DDA05C9"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r w:rsidRPr="003072A5">
              <w:rPr>
                <w:rFonts w:ascii="Times New Roman" w:eastAsia="Times New Roman" w:hAnsi="Times New Roman" w:cs="Times New Roman"/>
                <w:color w:val="000000"/>
                <w:spacing w:val="-8"/>
                <w:lang w:eastAsia="ru-RU"/>
              </w:rPr>
              <w:t>_______________________</w:t>
            </w:r>
            <w:proofErr w:type="gramStart"/>
            <w:r w:rsidRPr="003072A5">
              <w:rPr>
                <w:rFonts w:ascii="Times New Roman" w:eastAsia="Times New Roman" w:hAnsi="Times New Roman" w:cs="Times New Roman"/>
                <w:color w:val="000000"/>
                <w:spacing w:val="-8"/>
                <w:lang w:eastAsia="ru-RU"/>
              </w:rPr>
              <w:t>_  С.В.</w:t>
            </w:r>
            <w:proofErr w:type="gramEnd"/>
            <w:r w:rsidRPr="003072A5">
              <w:rPr>
                <w:rFonts w:ascii="Times New Roman" w:eastAsia="Times New Roman" w:hAnsi="Times New Roman" w:cs="Times New Roman"/>
                <w:color w:val="000000"/>
                <w:spacing w:val="-8"/>
                <w:lang w:eastAsia="ru-RU"/>
              </w:rPr>
              <w:t xml:space="preserve"> Дема</w:t>
            </w:r>
          </w:p>
          <w:p w14:paraId="501CB810" w14:textId="77777777" w:rsidR="003072A5" w:rsidRPr="003072A5" w:rsidRDefault="003072A5" w:rsidP="003072A5">
            <w:pPr>
              <w:widowControl w:val="0"/>
              <w:tabs>
                <w:tab w:val="left" w:pos="708"/>
                <w:tab w:val="left" w:pos="7380"/>
              </w:tabs>
              <w:spacing w:after="0" w:line="240" w:lineRule="auto"/>
              <w:ind w:firstLine="426"/>
              <w:contextualSpacing/>
              <w:jc w:val="both"/>
              <w:rPr>
                <w:rFonts w:ascii="Times New Roman" w:eastAsia="Times New Roman" w:hAnsi="Times New Roman" w:cs="Times New Roman"/>
                <w:color w:val="000000"/>
                <w:spacing w:val="-8"/>
                <w:lang w:eastAsia="ru-RU"/>
              </w:rPr>
            </w:pPr>
            <w:proofErr w:type="spellStart"/>
            <w:r w:rsidRPr="003072A5">
              <w:rPr>
                <w:rFonts w:ascii="Times New Roman" w:eastAsia="Times New Roman" w:hAnsi="Times New Roman" w:cs="Times New Roman"/>
                <w:color w:val="000000"/>
                <w:spacing w:val="-8"/>
                <w:lang w:eastAsia="ru-RU"/>
              </w:rPr>
              <w:t>м.п</w:t>
            </w:r>
            <w:proofErr w:type="spellEnd"/>
            <w:r w:rsidRPr="003072A5">
              <w:rPr>
                <w:rFonts w:ascii="Times New Roman" w:eastAsia="Times New Roman" w:hAnsi="Times New Roman" w:cs="Times New Roman"/>
                <w:color w:val="000000"/>
                <w:spacing w:val="-8"/>
                <w:lang w:eastAsia="ru-RU"/>
              </w:rPr>
              <w:t>.</w:t>
            </w:r>
          </w:p>
          <w:p w14:paraId="78CE1D4E"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r w:rsidRPr="003072A5">
              <w:rPr>
                <w:rFonts w:ascii="Times New Roman" w:eastAsia="Times New Roman" w:hAnsi="Times New Roman" w:cs="Times New Roman"/>
                <w:color w:val="000000"/>
                <w:spacing w:val="-8"/>
                <w:lang w:eastAsia="ru-RU"/>
              </w:rPr>
              <w:t>«____» _________________ 20___г.</w:t>
            </w:r>
          </w:p>
          <w:p w14:paraId="1647399E" w14:textId="77777777" w:rsidR="003072A5" w:rsidRPr="003072A5" w:rsidRDefault="003072A5" w:rsidP="003072A5">
            <w:pPr>
              <w:widowControl w:val="0"/>
              <w:tabs>
                <w:tab w:val="left" w:pos="708"/>
                <w:tab w:val="left" w:pos="7380"/>
              </w:tabs>
              <w:spacing w:after="0" w:line="240" w:lineRule="auto"/>
              <w:contextualSpacing/>
              <w:jc w:val="both"/>
              <w:rPr>
                <w:rFonts w:ascii="Times New Roman" w:eastAsia="Times New Roman" w:hAnsi="Times New Roman" w:cs="Times New Roman"/>
                <w:color w:val="000000"/>
                <w:spacing w:val="-8"/>
                <w:lang w:eastAsia="ru-RU"/>
              </w:rPr>
            </w:pPr>
          </w:p>
        </w:tc>
      </w:tr>
    </w:tbl>
    <w:p w14:paraId="7778061D" w14:textId="77777777" w:rsidR="003072A5" w:rsidRPr="003072A5" w:rsidRDefault="003072A5" w:rsidP="003072A5">
      <w:pPr>
        <w:widowControl w:val="0"/>
        <w:spacing w:before="100" w:after="100" w:line="240" w:lineRule="auto"/>
        <w:jc w:val="right"/>
        <w:rPr>
          <w:rFonts w:ascii="Times New Roman" w:eastAsia="Times New Roman" w:hAnsi="Times New Roman" w:cs="Times New Roman"/>
          <w:color w:val="000000"/>
          <w:sz w:val="24"/>
          <w:szCs w:val="24"/>
          <w:lang w:eastAsia="ru-RU"/>
        </w:rPr>
      </w:pPr>
    </w:p>
    <w:p w14:paraId="528F7B7F" w14:textId="77777777" w:rsidR="003072A5" w:rsidRPr="003072A5" w:rsidRDefault="003072A5" w:rsidP="003072A5">
      <w:pPr>
        <w:spacing w:after="0" w:line="240" w:lineRule="auto"/>
        <w:rPr>
          <w:rFonts w:ascii="Times New Roman" w:eastAsia="Times New Roman" w:hAnsi="Times New Roman" w:cs="Times New Roman"/>
          <w:color w:val="000000"/>
          <w:sz w:val="24"/>
          <w:szCs w:val="24"/>
          <w:lang w:eastAsia="ru-RU"/>
        </w:rPr>
      </w:pPr>
      <w:r w:rsidRPr="003072A5">
        <w:rPr>
          <w:rFonts w:ascii="Times New Roman" w:eastAsia="Times New Roman" w:hAnsi="Times New Roman" w:cs="Times New Roman"/>
          <w:color w:val="000000"/>
          <w:sz w:val="24"/>
          <w:szCs w:val="24"/>
          <w:lang w:eastAsia="ru-RU"/>
        </w:rPr>
        <w:br w:type="page"/>
      </w:r>
    </w:p>
    <w:p w14:paraId="6581A5CE" w14:textId="77777777" w:rsidR="003072A5" w:rsidRPr="003072A5" w:rsidRDefault="003072A5" w:rsidP="003072A5">
      <w:pPr>
        <w:widowControl w:val="0"/>
        <w:spacing w:before="100" w:after="100" w:line="240" w:lineRule="auto"/>
        <w:jc w:val="right"/>
        <w:rPr>
          <w:rFonts w:ascii="Times New Roman" w:eastAsia="Times New Roman" w:hAnsi="Times New Roman" w:cs="Times New Roman"/>
          <w:color w:val="000000"/>
          <w:sz w:val="24"/>
          <w:szCs w:val="24"/>
          <w:lang w:eastAsia="ru-RU"/>
        </w:rPr>
      </w:pPr>
      <w:r w:rsidRPr="003072A5">
        <w:rPr>
          <w:rFonts w:ascii="Times New Roman" w:eastAsia="Times New Roman" w:hAnsi="Times New Roman" w:cs="Times New Roman"/>
          <w:color w:val="000000"/>
          <w:sz w:val="24"/>
          <w:szCs w:val="24"/>
          <w:lang w:eastAsia="ru-RU"/>
        </w:rPr>
        <w:lastRenderedPageBreak/>
        <w:t>Приложение №1</w:t>
      </w:r>
    </w:p>
    <w:p w14:paraId="39C2B48A" w14:textId="77777777" w:rsidR="003072A5" w:rsidRPr="003072A5" w:rsidRDefault="003072A5" w:rsidP="003072A5">
      <w:pPr>
        <w:widowControl w:val="0"/>
        <w:spacing w:before="100" w:after="100" w:line="240" w:lineRule="auto"/>
        <w:jc w:val="right"/>
        <w:rPr>
          <w:rFonts w:ascii="Times New Roman" w:eastAsia="Times New Roman" w:hAnsi="Times New Roman" w:cs="Times New Roman"/>
          <w:color w:val="000000"/>
          <w:sz w:val="24"/>
          <w:szCs w:val="24"/>
          <w:lang w:eastAsia="ru-RU"/>
        </w:rPr>
      </w:pPr>
      <w:r w:rsidRPr="003072A5">
        <w:rPr>
          <w:rFonts w:ascii="Times New Roman" w:eastAsia="Times New Roman" w:hAnsi="Times New Roman" w:cs="Times New Roman"/>
          <w:color w:val="000000"/>
          <w:sz w:val="24"/>
          <w:szCs w:val="24"/>
          <w:lang w:eastAsia="ru-RU"/>
        </w:rPr>
        <w:t>к договору № __</w:t>
      </w:r>
    </w:p>
    <w:p w14:paraId="7D94F0C4" w14:textId="77777777" w:rsidR="003072A5" w:rsidRPr="003072A5" w:rsidRDefault="003072A5" w:rsidP="003072A5">
      <w:pPr>
        <w:widowControl w:val="0"/>
        <w:spacing w:before="100" w:after="100" w:line="240" w:lineRule="auto"/>
        <w:jc w:val="right"/>
        <w:rPr>
          <w:rFonts w:ascii="Times New Roman" w:eastAsia="Times New Roman" w:hAnsi="Times New Roman" w:cs="Times New Roman"/>
          <w:color w:val="000000"/>
          <w:sz w:val="24"/>
          <w:szCs w:val="24"/>
          <w:lang w:eastAsia="ru-RU"/>
        </w:rPr>
      </w:pPr>
      <w:r w:rsidRPr="003072A5">
        <w:rPr>
          <w:rFonts w:ascii="Times New Roman" w:eastAsia="Times New Roman" w:hAnsi="Times New Roman" w:cs="Times New Roman"/>
          <w:color w:val="000000"/>
          <w:sz w:val="24"/>
          <w:szCs w:val="24"/>
          <w:lang w:eastAsia="ru-RU"/>
        </w:rPr>
        <w:t>от ___ __________</w:t>
      </w:r>
      <w:proofErr w:type="gramStart"/>
      <w:r w:rsidRPr="003072A5">
        <w:rPr>
          <w:rFonts w:ascii="Times New Roman" w:eastAsia="Times New Roman" w:hAnsi="Times New Roman" w:cs="Times New Roman"/>
          <w:color w:val="000000"/>
          <w:sz w:val="24"/>
          <w:szCs w:val="24"/>
          <w:lang w:eastAsia="ru-RU"/>
        </w:rPr>
        <w:t>_  202</w:t>
      </w:r>
      <w:proofErr w:type="gramEnd"/>
      <w:r w:rsidRPr="003072A5">
        <w:rPr>
          <w:rFonts w:ascii="Times New Roman" w:eastAsia="Times New Roman" w:hAnsi="Times New Roman" w:cs="Times New Roman"/>
          <w:color w:val="000000"/>
          <w:sz w:val="24"/>
          <w:szCs w:val="24"/>
          <w:lang w:eastAsia="ru-RU"/>
        </w:rPr>
        <w:t>_ г.</w:t>
      </w:r>
    </w:p>
    <w:p w14:paraId="55E578DA" w14:textId="77777777" w:rsidR="003072A5" w:rsidRPr="003072A5" w:rsidRDefault="003072A5" w:rsidP="003072A5">
      <w:pPr>
        <w:widowControl w:val="0"/>
        <w:spacing w:before="100" w:after="100" w:line="240" w:lineRule="auto"/>
        <w:jc w:val="both"/>
        <w:rPr>
          <w:rFonts w:ascii="Times New Roman" w:eastAsia="Times New Roman" w:hAnsi="Times New Roman" w:cs="Times New Roman"/>
          <w:color w:val="000000"/>
          <w:sz w:val="24"/>
          <w:szCs w:val="24"/>
          <w:lang w:eastAsia="ru-RU"/>
        </w:rPr>
      </w:pPr>
    </w:p>
    <w:p w14:paraId="5F5A2187"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b/>
          <w:sz w:val="24"/>
          <w:szCs w:val="28"/>
          <w:lang w:eastAsia="ru-RU"/>
        </w:rPr>
      </w:pPr>
      <w:r w:rsidRPr="003072A5">
        <w:rPr>
          <w:rFonts w:ascii="Times New Roman" w:eastAsia="Times New Roman" w:hAnsi="Times New Roman" w:cs="Times New Roman"/>
          <w:b/>
          <w:sz w:val="24"/>
          <w:szCs w:val="28"/>
          <w:lang w:eastAsia="ru-RU"/>
        </w:rPr>
        <w:t xml:space="preserve">СПЕЦИФИКАЦИЯ  </w:t>
      </w:r>
    </w:p>
    <w:p w14:paraId="1FC52C2F"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b/>
          <w:sz w:val="24"/>
          <w:szCs w:val="28"/>
          <w:lang w:eastAsia="ru-RU"/>
        </w:rPr>
      </w:pPr>
    </w:p>
    <w:p w14:paraId="6A3CCF61"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пгт. Новоаганск</w:t>
      </w:r>
      <w:proofErr w:type="gramStart"/>
      <w:r w:rsidRPr="003072A5">
        <w:rPr>
          <w:rFonts w:ascii="Times New Roman" w:eastAsia="Times New Roman" w:hAnsi="Times New Roman" w:cs="Times New Roman"/>
          <w:sz w:val="24"/>
          <w:szCs w:val="28"/>
          <w:lang w:eastAsia="ru-RU"/>
        </w:rPr>
        <w:t xml:space="preserve">   «</w:t>
      </w:r>
      <w:proofErr w:type="gramEnd"/>
      <w:r w:rsidRPr="003072A5">
        <w:rPr>
          <w:rFonts w:ascii="Times New Roman" w:eastAsia="Times New Roman" w:hAnsi="Times New Roman" w:cs="Times New Roman"/>
          <w:sz w:val="24"/>
          <w:szCs w:val="28"/>
          <w:lang w:eastAsia="ru-RU"/>
        </w:rPr>
        <w:t>___» ____ 20___г.</w:t>
      </w:r>
    </w:p>
    <w:p w14:paraId="39ECA0F1"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p>
    <w:p w14:paraId="45E71C2F"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p>
    <w:tbl>
      <w:tblPr>
        <w:tblW w:w="106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944"/>
        <w:gridCol w:w="1734"/>
        <w:gridCol w:w="1948"/>
        <w:gridCol w:w="1701"/>
        <w:gridCol w:w="2321"/>
      </w:tblGrid>
      <w:tr w:rsidR="003072A5" w:rsidRPr="003072A5" w14:paraId="351A4D60" w14:textId="77777777" w:rsidTr="002206BE">
        <w:tc>
          <w:tcPr>
            <w:tcW w:w="999" w:type="dxa"/>
            <w:vAlign w:val="center"/>
          </w:tcPr>
          <w:p w14:paraId="4E3120B9"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 xml:space="preserve">№ </w:t>
            </w:r>
            <w:proofErr w:type="spellStart"/>
            <w:r w:rsidRPr="003072A5">
              <w:rPr>
                <w:rFonts w:ascii="Times New Roman" w:eastAsia="Times New Roman" w:hAnsi="Times New Roman" w:cs="Times New Roman"/>
                <w:sz w:val="24"/>
                <w:szCs w:val="28"/>
                <w:lang w:eastAsia="ru-RU"/>
              </w:rPr>
              <w:t>пп</w:t>
            </w:r>
            <w:proofErr w:type="spellEnd"/>
          </w:p>
        </w:tc>
        <w:tc>
          <w:tcPr>
            <w:tcW w:w="1944" w:type="dxa"/>
            <w:vAlign w:val="center"/>
          </w:tcPr>
          <w:p w14:paraId="4DC13764"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Наименование   Товара</w:t>
            </w:r>
          </w:p>
        </w:tc>
        <w:tc>
          <w:tcPr>
            <w:tcW w:w="1734" w:type="dxa"/>
            <w:vAlign w:val="center"/>
          </w:tcPr>
          <w:p w14:paraId="0876DD89"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Ед.</w:t>
            </w:r>
          </w:p>
          <w:p w14:paraId="531D7AF4"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изм.</w:t>
            </w:r>
          </w:p>
        </w:tc>
        <w:tc>
          <w:tcPr>
            <w:tcW w:w="1948" w:type="dxa"/>
          </w:tcPr>
          <w:p w14:paraId="2D02C699"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Кол-во</w:t>
            </w:r>
          </w:p>
        </w:tc>
        <w:tc>
          <w:tcPr>
            <w:tcW w:w="1701" w:type="dxa"/>
            <w:vAlign w:val="center"/>
          </w:tcPr>
          <w:p w14:paraId="5E899AE5"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Цена за ед. (л), руб. без учета НДС</w:t>
            </w:r>
          </w:p>
        </w:tc>
        <w:tc>
          <w:tcPr>
            <w:tcW w:w="2321" w:type="dxa"/>
            <w:vAlign w:val="center"/>
          </w:tcPr>
          <w:p w14:paraId="60082FB0"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Общая стоимость руб. с учетом НДС</w:t>
            </w:r>
          </w:p>
        </w:tc>
      </w:tr>
      <w:tr w:rsidR="003072A5" w:rsidRPr="003072A5" w14:paraId="6DC74A1D" w14:textId="77777777" w:rsidTr="002206BE">
        <w:tc>
          <w:tcPr>
            <w:tcW w:w="999" w:type="dxa"/>
          </w:tcPr>
          <w:p w14:paraId="4D173EEE"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 xml:space="preserve">    1.</w:t>
            </w:r>
          </w:p>
        </w:tc>
        <w:tc>
          <w:tcPr>
            <w:tcW w:w="1944" w:type="dxa"/>
          </w:tcPr>
          <w:p w14:paraId="0FD60F40"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Бензин Аи-92</w:t>
            </w:r>
          </w:p>
        </w:tc>
        <w:tc>
          <w:tcPr>
            <w:tcW w:w="1734" w:type="dxa"/>
          </w:tcPr>
          <w:p w14:paraId="2213B51C"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л</w:t>
            </w:r>
          </w:p>
        </w:tc>
        <w:tc>
          <w:tcPr>
            <w:tcW w:w="1948" w:type="dxa"/>
            <w:shd w:val="clear" w:color="auto" w:fill="auto"/>
          </w:tcPr>
          <w:p w14:paraId="6917C91D" w14:textId="6CD4AA61" w:rsidR="003072A5" w:rsidRPr="003072A5" w:rsidRDefault="00DC5FE4" w:rsidP="003072A5">
            <w:pPr>
              <w:keepNext/>
              <w:keepLines/>
              <w:tabs>
                <w:tab w:val="left" w:pos="708"/>
              </w:tabs>
              <w:spacing w:after="60" w:line="240" w:lineRule="auto"/>
              <w:contextualSpacing/>
              <w:jc w:val="center"/>
              <w:rPr>
                <w:rFonts w:ascii="Times New Roman" w:eastAsia="Times New Roman" w:hAnsi="Times New Roman" w:cs="Times New Roman"/>
                <w:sz w:val="24"/>
                <w:szCs w:val="28"/>
                <w:highlight w:val="yellow"/>
                <w:lang w:eastAsia="ru-RU"/>
              </w:rPr>
            </w:pPr>
            <w:r>
              <w:rPr>
                <w:rFonts w:ascii="Times New Roman" w:eastAsia="Times New Roman" w:hAnsi="Times New Roman" w:cs="Times New Roman"/>
                <w:sz w:val="24"/>
                <w:szCs w:val="28"/>
                <w:highlight w:val="yellow"/>
                <w:lang w:eastAsia="ru-RU"/>
              </w:rPr>
              <w:t>14500</w:t>
            </w:r>
          </w:p>
        </w:tc>
        <w:tc>
          <w:tcPr>
            <w:tcW w:w="1701" w:type="dxa"/>
          </w:tcPr>
          <w:p w14:paraId="508B447C"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p>
        </w:tc>
        <w:tc>
          <w:tcPr>
            <w:tcW w:w="2321" w:type="dxa"/>
          </w:tcPr>
          <w:p w14:paraId="09CF38EB"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p>
        </w:tc>
      </w:tr>
      <w:tr w:rsidR="003072A5" w:rsidRPr="003072A5" w14:paraId="3FC068A8" w14:textId="77777777" w:rsidTr="002206BE">
        <w:tc>
          <w:tcPr>
            <w:tcW w:w="999" w:type="dxa"/>
          </w:tcPr>
          <w:p w14:paraId="117323F6"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 xml:space="preserve">    2.</w:t>
            </w:r>
          </w:p>
        </w:tc>
        <w:tc>
          <w:tcPr>
            <w:tcW w:w="1944" w:type="dxa"/>
          </w:tcPr>
          <w:p w14:paraId="09375DBA"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Дизельное топливо зимнее</w:t>
            </w:r>
          </w:p>
        </w:tc>
        <w:tc>
          <w:tcPr>
            <w:tcW w:w="1734" w:type="dxa"/>
          </w:tcPr>
          <w:p w14:paraId="2C135561"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r w:rsidRPr="003072A5">
              <w:rPr>
                <w:rFonts w:ascii="Times New Roman" w:eastAsia="Times New Roman" w:hAnsi="Times New Roman" w:cs="Times New Roman"/>
                <w:sz w:val="24"/>
                <w:szCs w:val="28"/>
                <w:lang w:eastAsia="ru-RU"/>
              </w:rPr>
              <w:t>л</w:t>
            </w:r>
          </w:p>
        </w:tc>
        <w:tc>
          <w:tcPr>
            <w:tcW w:w="1948" w:type="dxa"/>
            <w:shd w:val="clear" w:color="auto" w:fill="auto"/>
          </w:tcPr>
          <w:p w14:paraId="7CBF358A" w14:textId="50E80E26" w:rsidR="003072A5" w:rsidRPr="003072A5" w:rsidRDefault="00DC5FE4" w:rsidP="003072A5">
            <w:pPr>
              <w:keepNext/>
              <w:keepLines/>
              <w:tabs>
                <w:tab w:val="left" w:pos="708"/>
              </w:tabs>
              <w:spacing w:after="60" w:line="240" w:lineRule="auto"/>
              <w:contextualSpacing/>
              <w:jc w:val="center"/>
              <w:rPr>
                <w:rFonts w:ascii="Times New Roman" w:eastAsia="Times New Roman" w:hAnsi="Times New Roman" w:cs="Times New Roman"/>
                <w:sz w:val="24"/>
                <w:szCs w:val="28"/>
                <w:highlight w:val="yellow"/>
                <w:lang w:eastAsia="ru-RU"/>
              </w:rPr>
            </w:pPr>
            <w:r>
              <w:rPr>
                <w:rFonts w:ascii="Times New Roman" w:eastAsia="Times New Roman" w:hAnsi="Times New Roman" w:cs="Times New Roman"/>
                <w:sz w:val="24"/>
                <w:szCs w:val="28"/>
                <w:highlight w:val="yellow"/>
                <w:lang w:eastAsia="ru-RU"/>
              </w:rPr>
              <w:t>6500</w:t>
            </w:r>
            <w:bookmarkStart w:id="0" w:name="_GoBack"/>
            <w:bookmarkEnd w:id="0"/>
          </w:p>
        </w:tc>
        <w:tc>
          <w:tcPr>
            <w:tcW w:w="1701" w:type="dxa"/>
          </w:tcPr>
          <w:p w14:paraId="4E75DE07"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p>
        </w:tc>
        <w:tc>
          <w:tcPr>
            <w:tcW w:w="2321" w:type="dxa"/>
          </w:tcPr>
          <w:p w14:paraId="1AD385CA" w14:textId="77777777" w:rsidR="003072A5" w:rsidRPr="003072A5" w:rsidRDefault="003072A5" w:rsidP="003072A5">
            <w:pPr>
              <w:keepNext/>
              <w:keepLines/>
              <w:tabs>
                <w:tab w:val="left" w:pos="708"/>
              </w:tabs>
              <w:spacing w:after="60" w:line="240" w:lineRule="auto"/>
              <w:contextualSpacing/>
              <w:jc w:val="center"/>
              <w:rPr>
                <w:rFonts w:ascii="Times New Roman" w:eastAsia="Times New Roman" w:hAnsi="Times New Roman" w:cs="Times New Roman"/>
                <w:sz w:val="24"/>
                <w:szCs w:val="28"/>
                <w:lang w:eastAsia="ru-RU"/>
              </w:rPr>
            </w:pPr>
          </w:p>
        </w:tc>
      </w:tr>
      <w:tr w:rsidR="003072A5" w:rsidRPr="003072A5" w14:paraId="77C1E3F6" w14:textId="77777777" w:rsidTr="002206BE">
        <w:tc>
          <w:tcPr>
            <w:tcW w:w="6625" w:type="dxa"/>
            <w:gridSpan w:val="4"/>
            <w:vMerge w:val="restart"/>
            <w:tcBorders>
              <w:top w:val="single" w:sz="4" w:space="0" w:color="auto"/>
              <w:left w:val="nil"/>
              <w:right w:val="single" w:sz="4" w:space="0" w:color="auto"/>
            </w:tcBorders>
          </w:tcPr>
          <w:p w14:paraId="537BB971"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b/>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85F7AC"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sz w:val="24"/>
                <w:szCs w:val="28"/>
                <w:lang w:eastAsia="ru-RU"/>
              </w:rPr>
            </w:pPr>
            <w:r w:rsidRPr="003072A5">
              <w:rPr>
                <w:rFonts w:ascii="Times New Roman" w:eastAsia="Times New Roman" w:hAnsi="Times New Roman" w:cs="Times New Roman"/>
                <w:b/>
                <w:sz w:val="24"/>
                <w:szCs w:val="28"/>
                <w:lang w:eastAsia="ru-RU"/>
              </w:rPr>
              <w:t>Итого:</w:t>
            </w: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4A7B503C" w14:textId="77777777" w:rsidR="003072A5" w:rsidRPr="003072A5" w:rsidRDefault="003072A5" w:rsidP="003072A5">
            <w:pPr>
              <w:tabs>
                <w:tab w:val="left" w:pos="708"/>
              </w:tabs>
              <w:spacing w:after="60" w:line="240" w:lineRule="auto"/>
              <w:jc w:val="center"/>
              <w:rPr>
                <w:rFonts w:ascii="Times New Roman" w:eastAsia="Times New Roman" w:hAnsi="Times New Roman" w:cs="Times New Roman"/>
                <w:sz w:val="24"/>
                <w:szCs w:val="28"/>
                <w:lang w:eastAsia="ru-RU"/>
              </w:rPr>
            </w:pPr>
          </w:p>
        </w:tc>
      </w:tr>
      <w:tr w:rsidR="003072A5" w:rsidRPr="003072A5" w14:paraId="21323096" w14:textId="77777777" w:rsidTr="002206BE">
        <w:tc>
          <w:tcPr>
            <w:tcW w:w="6625" w:type="dxa"/>
            <w:gridSpan w:val="4"/>
            <w:vMerge/>
            <w:tcBorders>
              <w:left w:val="nil"/>
              <w:right w:val="single" w:sz="4" w:space="0" w:color="auto"/>
            </w:tcBorders>
          </w:tcPr>
          <w:p w14:paraId="64535039"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b/>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397E49"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b/>
                <w:sz w:val="24"/>
                <w:szCs w:val="28"/>
                <w:lang w:eastAsia="ru-RU"/>
              </w:rPr>
            </w:pPr>
            <w:r w:rsidRPr="003072A5">
              <w:rPr>
                <w:rFonts w:ascii="Times New Roman" w:eastAsia="Times New Roman" w:hAnsi="Times New Roman" w:cs="Times New Roman"/>
                <w:b/>
                <w:sz w:val="24"/>
                <w:szCs w:val="28"/>
                <w:lang w:eastAsia="ru-RU"/>
              </w:rPr>
              <w:t>Сумма НДС</w:t>
            </w: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17AE9FB9" w14:textId="77777777" w:rsidR="003072A5" w:rsidRPr="003072A5" w:rsidRDefault="003072A5" w:rsidP="003072A5">
            <w:pPr>
              <w:tabs>
                <w:tab w:val="left" w:pos="708"/>
              </w:tabs>
              <w:spacing w:after="60" w:line="240" w:lineRule="auto"/>
              <w:jc w:val="center"/>
              <w:rPr>
                <w:rFonts w:ascii="Times New Roman" w:eastAsia="Times New Roman" w:hAnsi="Times New Roman" w:cs="Times New Roman"/>
                <w:sz w:val="24"/>
                <w:szCs w:val="28"/>
                <w:lang w:eastAsia="ru-RU"/>
              </w:rPr>
            </w:pPr>
          </w:p>
        </w:tc>
      </w:tr>
      <w:tr w:rsidR="003072A5" w:rsidRPr="003072A5" w14:paraId="7066BDFF" w14:textId="77777777" w:rsidTr="002206BE">
        <w:tc>
          <w:tcPr>
            <w:tcW w:w="6625" w:type="dxa"/>
            <w:gridSpan w:val="4"/>
            <w:vMerge/>
            <w:tcBorders>
              <w:left w:val="nil"/>
              <w:bottom w:val="nil"/>
              <w:right w:val="single" w:sz="4" w:space="0" w:color="auto"/>
            </w:tcBorders>
          </w:tcPr>
          <w:p w14:paraId="1D7E9CB2"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b/>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4E26F7" w14:textId="77777777" w:rsidR="003072A5" w:rsidRPr="003072A5" w:rsidRDefault="003072A5" w:rsidP="003072A5">
            <w:pPr>
              <w:tabs>
                <w:tab w:val="left" w:pos="708"/>
              </w:tabs>
              <w:spacing w:after="60" w:line="240" w:lineRule="auto"/>
              <w:jc w:val="both"/>
              <w:rPr>
                <w:rFonts w:ascii="Times New Roman" w:eastAsia="Times New Roman" w:hAnsi="Times New Roman" w:cs="Times New Roman"/>
                <w:b/>
                <w:sz w:val="24"/>
                <w:szCs w:val="28"/>
                <w:lang w:eastAsia="ru-RU"/>
              </w:rPr>
            </w:pPr>
            <w:r w:rsidRPr="003072A5">
              <w:rPr>
                <w:rFonts w:ascii="Times New Roman" w:eastAsia="Times New Roman" w:hAnsi="Times New Roman" w:cs="Times New Roman"/>
                <w:b/>
                <w:sz w:val="24"/>
                <w:szCs w:val="28"/>
                <w:lang w:eastAsia="ru-RU"/>
              </w:rPr>
              <w:t>Всего с НДС</w:t>
            </w: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5A39A473" w14:textId="77777777" w:rsidR="003072A5" w:rsidRPr="003072A5" w:rsidRDefault="003072A5" w:rsidP="003072A5">
            <w:pPr>
              <w:tabs>
                <w:tab w:val="left" w:pos="708"/>
              </w:tabs>
              <w:spacing w:after="60" w:line="240" w:lineRule="auto"/>
              <w:jc w:val="center"/>
              <w:rPr>
                <w:rFonts w:ascii="Times New Roman" w:eastAsia="Times New Roman" w:hAnsi="Times New Roman" w:cs="Times New Roman"/>
                <w:sz w:val="24"/>
                <w:szCs w:val="28"/>
                <w:lang w:eastAsia="ru-RU"/>
              </w:rPr>
            </w:pPr>
          </w:p>
        </w:tc>
      </w:tr>
    </w:tbl>
    <w:p w14:paraId="3093C0E5"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sz w:val="24"/>
          <w:szCs w:val="28"/>
          <w:lang w:eastAsia="ru-RU"/>
        </w:rPr>
      </w:pPr>
    </w:p>
    <w:p w14:paraId="2F5BE257" w14:textId="77777777" w:rsidR="003072A5" w:rsidRPr="003072A5" w:rsidRDefault="003072A5" w:rsidP="003072A5">
      <w:pPr>
        <w:keepNext/>
        <w:keepLines/>
        <w:tabs>
          <w:tab w:val="left" w:pos="708"/>
        </w:tabs>
        <w:spacing w:after="60" w:line="240" w:lineRule="auto"/>
        <w:contextualSpacing/>
        <w:jc w:val="both"/>
        <w:rPr>
          <w:rFonts w:ascii="Times New Roman" w:eastAsia="Times New Roman" w:hAnsi="Times New Roman" w:cs="Times New Roman"/>
          <w:b/>
          <w:sz w:val="24"/>
          <w:szCs w:val="28"/>
          <w:lang w:eastAsia="ru-RU"/>
        </w:rPr>
      </w:pPr>
    </w:p>
    <w:tbl>
      <w:tblPr>
        <w:tblW w:w="9828" w:type="dxa"/>
        <w:tblLayout w:type="fixed"/>
        <w:tblLook w:val="04A0" w:firstRow="1" w:lastRow="0" w:firstColumn="1" w:lastColumn="0" w:noHBand="0" w:noVBand="1"/>
      </w:tblPr>
      <w:tblGrid>
        <w:gridCol w:w="4968"/>
        <w:gridCol w:w="4860"/>
      </w:tblGrid>
      <w:tr w:rsidR="003072A5" w:rsidRPr="003072A5" w14:paraId="727D222D" w14:textId="77777777" w:rsidTr="002206BE">
        <w:trPr>
          <w:trHeight w:val="190"/>
        </w:trPr>
        <w:tc>
          <w:tcPr>
            <w:tcW w:w="4968" w:type="dxa"/>
          </w:tcPr>
          <w:p w14:paraId="7306F294"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proofErr w:type="gramStart"/>
            <w:r w:rsidRPr="003072A5">
              <w:rPr>
                <w:rFonts w:ascii="Times New Roman" w:eastAsia="Times New Roman" w:hAnsi="Times New Roman" w:cs="Times New Roman"/>
                <w:b/>
                <w:sz w:val="24"/>
                <w:szCs w:val="24"/>
                <w:lang w:eastAsia="ru-RU"/>
              </w:rPr>
              <w:t>Поставщик:_</w:t>
            </w:r>
            <w:proofErr w:type="gramEnd"/>
            <w:r w:rsidRPr="003072A5">
              <w:rPr>
                <w:rFonts w:ascii="Times New Roman" w:eastAsia="Times New Roman" w:hAnsi="Times New Roman" w:cs="Times New Roman"/>
                <w:b/>
                <w:sz w:val="24"/>
                <w:szCs w:val="24"/>
                <w:lang w:eastAsia="ru-RU"/>
              </w:rPr>
              <w:t>______________________</w:t>
            </w:r>
          </w:p>
          <w:p w14:paraId="6C9502D6"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 xml:space="preserve">___________________________________      </w:t>
            </w:r>
          </w:p>
          <w:p w14:paraId="2B9ABB50"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___________________________________</w:t>
            </w:r>
          </w:p>
          <w:p w14:paraId="6A10B15E"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 xml:space="preserve">___________________________________     </w:t>
            </w:r>
          </w:p>
          <w:p w14:paraId="1D716407"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___________________________________</w:t>
            </w:r>
          </w:p>
          <w:p w14:paraId="22172435"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 xml:space="preserve">____________________________________           </w:t>
            </w:r>
          </w:p>
          <w:p w14:paraId="6CD4B98D"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b/>
                <w:sz w:val="24"/>
                <w:szCs w:val="24"/>
                <w:lang w:eastAsia="ru-RU"/>
              </w:rPr>
            </w:pPr>
            <w:r w:rsidRPr="003072A5">
              <w:rPr>
                <w:rFonts w:ascii="Times New Roman" w:eastAsia="Times New Roman" w:hAnsi="Times New Roman" w:cs="Times New Roman"/>
                <w:b/>
                <w:sz w:val="24"/>
                <w:szCs w:val="24"/>
                <w:lang w:eastAsia="ru-RU"/>
              </w:rPr>
              <w:t>___________________________________</w:t>
            </w:r>
          </w:p>
          <w:p w14:paraId="37DF4E2F"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0CC73393"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5112415A"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44620751"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7FBF7E4C"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705D1B93"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3EF7BAE2"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40C939E8"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02BF4FE7"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00690380"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57B7E9EB"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4595B17C"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1AC6B8D1"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p w14:paraId="54ACEA70"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r w:rsidRPr="003072A5">
              <w:rPr>
                <w:rFonts w:ascii="Times New Roman" w:eastAsia="Times New Roman" w:hAnsi="Times New Roman" w:cs="Times New Roman"/>
                <w:color w:val="000000"/>
                <w:spacing w:val="-8"/>
                <w:sz w:val="24"/>
                <w:szCs w:val="24"/>
                <w:lang w:eastAsia="ru-RU"/>
              </w:rPr>
              <w:t xml:space="preserve">    ________________________ </w:t>
            </w:r>
          </w:p>
          <w:p w14:paraId="08AAB397"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color w:val="000000"/>
                <w:spacing w:val="-8"/>
                <w:sz w:val="24"/>
                <w:szCs w:val="24"/>
                <w:lang w:eastAsia="ru-RU"/>
              </w:rPr>
            </w:pPr>
            <w:proofErr w:type="spellStart"/>
            <w:r w:rsidRPr="003072A5">
              <w:rPr>
                <w:rFonts w:ascii="Times New Roman" w:eastAsia="Times New Roman" w:hAnsi="Times New Roman" w:cs="Times New Roman"/>
                <w:color w:val="000000"/>
                <w:spacing w:val="-8"/>
                <w:sz w:val="24"/>
                <w:szCs w:val="24"/>
                <w:lang w:eastAsia="ru-RU"/>
              </w:rPr>
              <w:t>м.п</w:t>
            </w:r>
            <w:proofErr w:type="spellEnd"/>
            <w:r w:rsidRPr="003072A5">
              <w:rPr>
                <w:rFonts w:ascii="Times New Roman" w:eastAsia="Times New Roman" w:hAnsi="Times New Roman" w:cs="Times New Roman"/>
                <w:color w:val="000000"/>
                <w:spacing w:val="-8"/>
                <w:sz w:val="24"/>
                <w:szCs w:val="24"/>
                <w:lang w:eastAsia="ru-RU"/>
              </w:rPr>
              <w:t>.</w:t>
            </w:r>
          </w:p>
          <w:p w14:paraId="17B866B9"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color w:val="000000"/>
                <w:spacing w:val="-8"/>
                <w:sz w:val="24"/>
                <w:szCs w:val="24"/>
                <w:lang w:eastAsia="ru-RU"/>
              </w:rPr>
            </w:pPr>
            <w:r w:rsidRPr="003072A5">
              <w:rPr>
                <w:rFonts w:ascii="Times New Roman" w:eastAsia="Times New Roman" w:hAnsi="Times New Roman" w:cs="Times New Roman"/>
                <w:color w:val="000000"/>
                <w:spacing w:val="-8"/>
                <w:sz w:val="24"/>
                <w:szCs w:val="24"/>
                <w:lang w:eastAsia="ru-RU"/>
              </w:rPr>
              <w:t>«____»_________________ 20_г.</w:t>
            </w:r>
          </w:p>
        </w:tc>
        <w:tc>
          <w:tcPr>
            <w:tcW w:w="4860" w:type="dxa"/>
          </w:tcPr>
          <w:p w14:paraId="184989E5"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b/>
                <w:color w:val="000000"/>
                <w:spacing w:val="-8"/>
                <w:sz w:val="24"/>
                <w:szCs w:val="24"/>
                <w:lang w:eastAsia="ru-RU"/>
              </w:rPr>
            </w:pPr>
            <w:r w:rsidRPr="003072A5">
              <w:rPr>
                <w:rFonts w:ascii="Times New Roman" w:eastAsia="Times New Roman" w:hAnsi="Times New Roman" w:cs="Times New Roman"/>
                <w:b/>
                <w:bCs/>
                <w:color w:val="000000"/>
                <w:spacing w:val="-8"/>
                <w:sz w:val="24"/>
                <w:szCs w:val="24"/>
                <w:lang w:eastAsia="ru-RU"/>
              </w:rPr>
              <w:t xml:space="preserve">Заказчик: </w:t>
            </w:r>
            <w:r w:rsidRPr="003072A5">
              <w:rPr>
                <w:rFonts w:ascii="Times New Roman" w:eastAsia="Times New Roman" w:hAnsi="Times New Roman" w:cs="Times New Roman"/>
                <w:b/>
                <w:color w:val="000000"/>
                <w:spacing w:val="-8"/>
                <w:sz w:val="24"/>
                <w:szCs w:val="24"/>
                <w:lang w:eastAsia="ru-RU"/>
              </w:rPr>
              <w:t>АО «АМЖКУ»</w:t>
            </w:r>
          </w:p>
          <w:p w14:paraId="583BE2FE"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ул. Первомайская, д. 6-а, пгт. Новоаганск, Нижневартовский район, </w:t>
            </w:r>
            <w:r w:rsidRPr="003072A5">
              <w:rPr>
                <w:rFonts w:ascii="Times New Roman" w:eastAsia="Times New Roman" w:hAnsi="Times New Roman" w:cs="Times New Roman"/>
                <w:color w:val="000000"/>
                <w:spacing w:val="-8"/>
                <w:sz w:val="24"/>
                <w:szCs w:val="24"/>
                <w:lang w:eastAsia="ru-RU"/>
              </w:rPr>
              <w:t>Ханты-Мансийский автономный округ - Югра, Тюменская область</w:t>
            </w:r>
            <w:r w:rsidRPr="003072A5">
              <w:rPr>
                <w:rFonts w:ascii="Times New Roman" w:eastAsia="Times New Roman" w:hAnsi="Times New Roman" w:cs="Times New Roman"/>
                <w:sz w:val="24"/>
                <w:szCs w:val="24"/>
                <w:lang w:eastAsia="ru-RU"/>
              </w:rPr>
              <w:t>, Российская Федерация,628647</w:t>
            </w:r>
          </w:p>
          <w:p w14:paraId="0C800B16"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тел.(34668) 51-5-00, факс 51-5-06, </w:t>
            </w:r>
          </w:p>
          <w:p w14:paraId="2735F22E"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ФИЛИАЛ «ЦЕНТРАЛЬНЫЙ» БАНК ВТБ (ПАО)</w:t>
            </w:r>
          </w:p>
          <w:p w14:paraId="5B98A879"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ИНН 8620019101, КПП 862001001, </w:t>
            </w:r>
          </w:p>
          <w:p w14:paraId="0A841B07"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ОГРН 1098603003443</w:t>
            </w:r>
          </w:p>
          <w:p w14:paraId="090D92B2"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р/с 40702810721060001052</w:t>
            </w:r>
          </w:p>
          <w:p w14:paraId="68C15E26"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к/с 30101810145250000411 </w:t>
            </w:r>
          </w:p>
          <w:p w14:paraId="5D45CD71"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БИК 044525411ИНН 8620019101 / КПП 862001001 </w:t>
            </w:r>
          </w:p>
          <w:p w14:paraId="59E748A2"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 xml:space="preserve">ОГРН 1098603003443                       </w:t>
            </w:r>
          </w:p>
          <w:p w14:paraId="18DA4DDD"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p>
          <w:p w14:paraId="09E9D70E"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p>
          <w:p w14:paraId="6AEBD74D"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p>
          <w:p w14:paraId="74AF8D0C"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p>
          <w:p w14:paraId="0DC2EABE"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sz w:val="24"/>
                <w:szCs w:val="24"/>
                <w:lang w:eastAsia="ru-RU"/>
              </w:rPr>
            </w:pPr>
            <w:r w:rsidRPr="003072A5">
              <w:rPr>
                <w:rFonts w:ascii="Times New Roman" w:eastAsia="Times New Roman" w:hAnsi="Times New Roman" w:cs="Times New Roman"/>
                <w:sz w:val="24"/>
                <w:szCs w:val="24"/>
                <w:lang w:eastAsia="ru-RU"/>
              </w:rPr>
              <w:t>Директор</w:t>
            </w:r>
          </w:p>
          <w:p w14:paraId="09B4255D"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r w:rsidRPr="003072A5">
              <w:rPr>
                <w:rFonts w:ascii="Times New Roman" w:eastAsia="Times New Roman" w:hAnsi="Times New Roman" w:cs="Times New Roman"/>
                <w:color w:val="000000"/>
                <w:spacing w:val="-8"/>
                <w:sz w:val="24"/>
                <w:szCs w:val="24"/>
                <w:lang w:eastAsia="ru-RU"/>
              </w:rPr>
              <w:t>_______________________</w:t>
            </w:r>
            <w:proofErr w:type="gramStart"/>
            <w:r w:rsidRPr="003072A5">
              <w:rPr>
                <w:rFonts w:ascii="Times New Roman" w:eastAsia="Times New Roman" w:hAnsi="Times New Roman" w:cs="Times New Roman"/>
                <w:color w:val="000000"/>
                <w:spacing w:val="-8"/>
                <w:sz w:val="24"/>
                <w:szCs w:val="24"/>
                <w:lang w:eastAsia="ru-RU"/>
              </w:rPr>
              <w:t>_  С.В.</w:t>
            </w:r>
            <w:proofErr w:type="gramEnd"/>
            <w:r w:rsidRPr="003072A5">
              <w:rPr>
                <w:rFonts w:ascii="Times New Roman" w:eastAsia="Times New Roman" w:hAnsi="Times New Roman" w:cs="Times New Roman"/>
                <w:color w:val="000000"/>
                <w:spacing w:val="-8"/>
                <w:sz w:val="24"/>
                <w:szCs w:val="24"/>
                <w:lang w:eastAsia="ru-RU"/>
              </w:rPr>
              <w:t xml:space="preserve"> Дема</w:t>
            </w:r>
          </w:p>
          <w:p w14:paraId="5F0A05F3" w14:textId="77777777" w:rsidR="003072A5" w:rsidRPr="003072A5" w:rsidRDefault="003072A5" w:rsidP="003072A5">
            <w:pPr>
              <w:widowControl w:val="0"/>
              <w:tabs>
                <w:tab w:val="left" w:pos="708"/>
                <w:tab w:val="left" w:pos="7380"/>
              </w:tabs>
              <w:spacing w:after="60" w:line="240" w:lineRule="auto"/>
              <w:ind w:firstLine="426"/>
              <w:contextualSpacing/>
              <w:jc w:val="both"/>
              <w:rPr>
                <w:rFonts w:ascii="Times New Roman" w:eastAsia="Times New Roman" w:hAnsi="Times New Roman" w:cs="Times New Roman"/>
                <w:color w:val="000000"/>
                <w:spacing w:val="-8"/>
                <w:sz w:val="24"/>
                <w:szCs w:val="24"/>
                <w:lang w:eastAsia="ru-RU"/>
              </w:rPr>
            </w:pPr>
            <w:proofErr w:type="spellStart"/>
            <w:r w:rsidRPr="003072A5">
              <w:rPr>
                <w:rFonts w:ascii="Times New Roman" w:eastAsia="Times New Roman" w:hAnsi="Times New Roman" w:cs="Times New Roman"/>
                <w:color w:val="000000"/>
                <w:spacing w:val="-8"/>
                <w:sz w:val="24"/>
                <w:szCs w:val="24"/>
                <w:lang w:eastAsia="ru-RU"/>
              </w:rPr>
              <w:t>м.п</w:t>
            </w:r>
            <w:proofErr w:type="spellEnd"/>
            <w:r w:rsidRPr="003072A5">
              <w:rPr>
                <w:rFonts w:ascii="Times New Roman" w:eastAsia="Times New Roman" w:hAnsi="Times New Roman" w:cs="Times New Roman"/>
                <w:color w:val="000000"/>
                <w:spacing w:val="-8"/>
                <w:sz w:val="24"/>
                <w:szCs w:val="24"/>
                <w:lang w:eastAsia="ru-RU"/>
              </w:rPr>
              <w:t>.</w:t>
            </w:r>
          </w:p>
          <w:p w14:paraId="1E9318B7"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r w:rsidRPr="003072A5">
              <w:rPr>
                <w:rFonts w:ascii="Times New Roman" w:eastAsia="Times New Roman" w:hAnsi="Times New Roman" w:cs="Times New Roman"/>
                <w:color w:val="000000"/>
                <w:spacing w:val="-8"/>
                <w:sz w:val="24"/>
                <w:szCs w:val="24"/>
                <w:lang w:eastAsia="ru-RU"/>
              </w:rPr>
              <w:t>«____» _________________ 20__г.</w:t>
            </w:r>
          </w:p>
          <w:p w14:paraId="0C27EB5E" w14:textId="77777777" w:rsidR="003072A5" w:rsidRPr="003072A5" w:rsidRDefault="003072A5" w:rsidP="003072A5">
            <w:pPr>
              <w:widowControl w:val="0"/>
              <w:tabs>
                <w:tab w:val="left" w:pos="708"/>
                <w:tab w:val="left" w:pos="7380"/>
              </w:tabs>
              <w:spacing w:after="60" w:line="240" w:lineRule="auto"/>
              <w:contextualSpacing/>
              <w:jc w:val="both"/>
              <w:rPr>
                <w:rFonts w:ascii="Times New Roman" w:eastAsia="Times New Roman" w:hAnsi="Times New Roman" w:cs="Times New Roman"/>
                <w:color w:val="000000"/>
                <w:spacing w:val="-8"/>
                <w:sz w:val="24"/>
                <w:szCs w:val="24"/>
                <w:lang w:eastAsia="ru-RU"/>
              </w:rPr>
            </w:pPr>
          </w:p>
        </w:tc>
      </w:tr>
    </w:tbl>
    <w:p w14:paraId="45951EEB" w14:textId="77777777" w:rsidR="003072A5" w:rsidRPr="003072A5" w:rsidRDefault="003072A5" w:rsidP="003072A5">
      <w:pPr>
        <w:widowControl w:val="0"/>
        <w:tabs>
          <w:tab w:val="left" w:pos="708"/>
        </w:tabs>
        <w:spacing w:after="120" w:line="240" w:lineRule="auto"/>
        <w:contextualSpacing/>
        <w:jc w:val="center"/>
        <w:rPr>
          <w:rFonts w:ascii="Times New Roman" w:eastAsia="Times New Roman" w:hAnsi="Times New Roman" w:cs="Times New Roman"/>
          <w:b/>
          <w:sz w:val="28"/>
          <w:szCs w:val="28"/>
          <w:lang w:eastAsia="ru-RU"/>
        </w:rPr>
      </w:pPr>
    </w:p>
    <w:p w14:paraId="04CFFFE8" w14:textId="77777777" w:rsidR="003072A5" w:rsidRPr="003072A5" w:rsidRDefault="003072A5" w:rsidP="003072A5">
      <w:pPr>
        <w:spacing w:after="0" w:line="240" w:lineRule="auto"/>
        <w:rPr>
          <w:rFonts w:ascii="Times New Roman" w:eastAsia="Times New Roman" w:hAnsi="Times New Roman" w:cs="Times New Roman"/>
          <w:sz w:val="24"/>
          <w:szCs w:val="24"/>
          <w:lang w:eastAsia="ru-RU"/>
        </w:rPr>
      </w:pPr>
    </w:p>
    <w:p w14:paraId="66FC5E49" w14:textId="77777777" w:rsidR="005904DC" w:rsidRDefault="00DC5FE4"/>
    <w:sectPr w:rsidR="005904DC" w:rsidSect="00A01F2C">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BC"/>
    <w:rsid w:val="003072A5"/>
    <w:rsid w:val="00601EF3"/>
    <w:rsid w:val="008D6F76"/>
    <w:rsid w:val="00932F4C"/>
    <w:rsid w:val="00B84ABC"/>
    <w:rsid w:val="00D1319F"/>
    <w:rsid w:val="00DA166E"/>
    <w:rsid w:val="00DC5FE4"/>
    <w:rsid w:val="00F86B40"/>
    <w:rsid w:val="00FF1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1DF3"/>
  <w15:chartTrackingRefBased/>
  <w15:docId w15:val="{70D28BA0-ACCD-43BD-A51F-3AB038A4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3055</Words>
  <Characters>17419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DOC-MARKER-iDmWmhMxVkSekHG9UaByWg</dc:description>
  <cp:lastModifiedBy>Владимир Романов</cp:lastModifiedBy>
  <cp:revision>9</cp:revision>
  <dcterms:created xsi:type="dcterms:W3CDTF">2026-03-23T10:58:00Z</dcterms:created>
  <dcterms:modified xsi:type="dcterms:W3CDTF">2026-06-11T05:06:00Z</dcterms:modified>
</cp:coreProperties>
</file>