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95" w:rsidRPr="002859BA" w:rsidRDefault="001E3395" w:rsidP="009C7066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BA">
        <w:rPr>
          <w:rFonts w:ascii="Times New Roman" w:hAnsi="Times New Roman" w:cs="Times New Roman"/>
          <w:b/>
          <w:sz w:val="28"/>
          <w:szCs w:val="28"/>
        </w:rPr>
        <w:t>Техническое задание на закупку уличного светодиодного экрана</w:t>
      </w:r>
    </w:p>
    <w:p w:rsidR="001E3395" w:rsidRPr="009C7066" w:rsidRDefault="001E3395" w:rsidP="009C7066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C706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Предмет закупки</w:t>
      </w:r>
      <w:r w:rsidRPr="00364B5B">
        <w:rPr>
          <w:rFonts w:ascii="Times New Roman" w:hAnsi="Times New Roman" w:cs="Times New Roman"/>
          <w:sz w:val="26"/>
          <w:szCs w:val="26"/>
        </w:rPr>
        <w:t xml:space="preserve">: уличный светодиодный экран для размещения </w:t>
      </w:r>
      <w:proofErr w:type="spellStart"/>
      <w:r w:rsidRPr="00364B5B">
        <w:rPr>
          <w:rFonts w:ascii="Times New Roman" w:hAnsi="Times New Roman" w:cs="Times New Roman"/>
          <w:sz w:val="26"/>
          <w:szCs w:val="26"/>
        </w:rPr>
        <w:t>видеоконтента</w:t>
      </w:r>
      <w:proofErr w:type="spellEnd"/>
      <w:r w:rsidRPr="00364B5B">
        <w:rPr>
          <w:rFonts w:ascii="Times New Roman" w:hAnsi="Times New Roman" w:cs="Times New Roman"/>
          <w:sz w:val="26"/>
          <w:szCs w:val="26"/>
        </w:rPr>
        <w:t>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Цель закупки</w:t>
      </w:r>
      <w:r w:rsidRPr="00364B5B">
        <w:rPr>
          <w:rFonts w:ascii="Times New Roman" w:hAnsi="Times New Roman" w:cs="Times New Roman"/>
          <w:sz w:val="26"/>
          <w:szCs w:val="26"/>
        </w:rPr>
        <w:t>: приобретение и последующий монтаж светодиодного экрана для наружной эксплуатации на фасаде здания / иной согласованной площадке.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Место установки</w:t>
      </w:r>
      <w:r w:rsidRPr="00364B5B">
        <w:rPr>
          <w:rFonts w:ascii="Times New Roman" w:hAnsi="Times New Roman" w:cs="Times New Roman"/>
          <w:sz w:val="26"/>
          <w:szCs w:val="26"/>
        </w:rPr>
        <w:t>: Нижегородская обл., г. Саров, ул. Курчатова, д.3.</w:t>
      </w:r>
    </w:p>
    <w:p w:rsidR="00F9798A" w:rsidRPr="00AF3135" w:rsidRDefault="00F9798A" w:rsidP="002859BA">
      <w:pPr>
        <w:suppressAutoHyphens/>
        <w:jc w:val="both"/>
        <w:rPr>
          <w:rStyle w:val="markdown-word"/>
          <w:rFonts w:ascii="Times New Roman" w:hAnsi="Times New Roman" w:cs="Times New Roman"/>
          <w:sz w:val="26"/>
          <w:szCs w:val="26"/>
        </w:rPr>
      </w:pPr>
      <w:r w:rsidRPr="00AF3135">
        <w:rPr>
          <w:rStyle w:val="markdown-word"/>
          <w:rFonts w:ascii="Times New Roman" w:hAnsi="Times New Roman" w:cs="Times New Roman"/>
          <w:b/>
          <w:bCs/>
          <w:sz w:val="26"/>
          <w:szCs w:val="26"/>
        </w:rPr>
        <w:t>Нормативная база:</w:t>
      </w:r>
      <w:r w:rsidRPr="00AF3135">
        <w:rPr>
          <w:rStyle w:val="markdown-word"/>
          <w:rFonts w:ascii="Times New Roman" w:hAnsi="Times New Roman" w:cs="Times New Roman"/>
          <w:sz w:val="26"/>
          <w:szCs w:val="26"/>
        </w:rPr>
        <w:t xml:space="preserve"> закупка осуществляется в соответствии с Федеральным законом от 18.07.2011 № 223</w:t>
      </w:r>
      <w:r w:rsidRPr="00AF3135">
        <w:rPr>
          <w:rStyle w:val="markdown-word"/>
          <w:rFonts w:ascii="Times New Roman" w:hAnsi="Times New Roman" w:cs="Times New Roman"/>
          <w:sz w:val="26"/>
          <w:szCs w:val="26"/>
        </w:rPr>
        <w:noBreakHyphen/>
        <w:t>ФЗ, положением о закупк</w:t>
      </w:r>
      <w:r w:rsidR="00364B5B" w:rsidRPr="00AF3135">
        <w:rPr>
          <w:rStyle w:val="markdown-word"/>
          <w:rFonts w:ascii="Times New Roman" w:hAnsi="Times New Roman" w:cs="Times New Roman"/>
          <w:sz w:val="26"/>
          <w:szCs w:val="26"/>
        </w:rPr>
        <w:t>ах товаров, работ, услуг для нужд АО «ТКС»</w:t>
      </w:r>
      <w:r w:rsidRPr="00AF3135">
        <w:rPr>
          <w:rStyle w:val="markdown-word"/>
          <w:rFonts w:ascii="Times New Roman" w:hAnsi="Times New Roman" w:cs="Times New Roman"/>
          <w:sz w:val="26"/>
          <w:szCs w:val="26"/>
        </w:rPr>
        <w:t>, а также с учётом требований ГОСТ Р 52870</w:t>
      </w:r>
      <w:r w:rsidRPr="00AF3135">
        <w:rPr>
          <w:rStyle w:val="markdown-word"/>
          <w:rFonts w:ascii="Times New Roman" w:hAnsi="Times New Roman" w:cs="Times New Roman"/>
          <w:sz w:val="26"/>
          <w:szCs w:val="26"/>
        </w:rPr>
        <w:noBreakHyphen/>
        <w:t xml:space="preserve">2007 («Средства отображения информации коллективного пользования. Требования к визуальному отображению информации и способы измерения»), СП 52.13330.2016 («Естественное и искусственное освещение»). </w:t>
      </w:r>
    </w:p>
    <w:p w:rsidR="001E3395" w:rsidRPr="00364B5B" w:rsidRDefault="00F9798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AF3135">
        <w:rPr>
          <w:rStyle w:val="markdown-word"/>
          <w:rFonts w:ascii="Times New Roman" w:hAnsi="Times New Roman" w:cs="Times New Roman"/>
          <w:b/>
          <w:bCs/>
          <w:sz w:val="26"/>
          <w:szCs w:val="26"/>
        </w:rPr>
        <w:t>Код ОКПД2:</w:t>
      </w:r>
      <w:r w:rsidRPr="00AF3135">
        <w:rPr>
          <w:rStyle w:val="markdown-word"/>
          <w:rFonts w:ascii="Times New Roman" w:hAnsi="Times New Roman" w:cs="Times New Roman"/>
          <w:sz w:val="26"/>
          <w:szCs w:val="26"/>
        </w:rPr>
        <w:t xml:space="preserve"> 26.20.17.130 («Мониторы со светодиодными экранами, предназначенные для использования в видеоинформационных системах коллективного пользования»).</w:t>
      </w:r>
    </w:p>
    <w:p w:rsidR="001E3395" w:rsidRPr="00364B5B" w:rsidRDefault="001E3395" w:rsidP="00364B5B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sz w:val="26"/>
          <w:szCs w:val="26"/>
        </w:rPr>
        <w:t>2. Основные технические характеристики экрана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Размеры:</w:t>
      </w:r>
    </w:p>
    <w:p w:rsidR="00F9798A" w:rsidRPr="00AF3135" w:rsidRDefault="00F9798A" w:rsidP="00F9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  <w:lang w:eastAsia="ru-RU"/>
        </w:rPr>
      </w:pPr>
      <w:r w:rsidRPr="00AF31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высота: </w:t>
      </w:r>
      <w:r w:rsidR="00310BC8" w:rsidRPr="00AF3135">
        <w:rPr>
          <w:rFonts w:ascii="Times New Roman" w:eastAsia="Times New Roman" w:hAnsi="Times New Roman" w:cs="Times New Roman"/>
          <w:sz w:val="26"/>
          <w:szCs w:val="26"/>
          <w:lang w:eastAsia="ru-RU"/>
        </w:rPr>
        <w:t>2880 мм, отклонение не допускается;</w:t>
      </w:r>
    </w:p>
    <w:p w:rsidR="00364B5B" w:rsidRPr="00AF3135" w:rsidRDefault="00F9798A" w:rsidP="00364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  <w:lang w:eastAsia="ru-RU"/>
        </w:rPr>
      </w:pPr>
      <w:r w:rsidRPr="00AF31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ширина: </w:t>
      </w:r>
      <w:r w:rsidR="00310BC8" w:rsidRPr="00AF3135">
        <w:rPr>
          <w:rFonts w:ascii="Times New Roman" w:eastAsia="Times New Roman" w:hAnsi="Times New Roman" w:cs="Times New Roman"/>
          <w:sz w:val="26"/>
          <w:szCs w:val="26"/>
          <w:lang w:eastAsia="ru-RU"/>
        </w:rPr>
        <w:t>5760 мм, отклонение не допускается;</w:t>
      </w:r>
    </w:p>
    <w:p w:rsidR="00F9798A" w:rsidRPr="00F9798A" w:rsidRDefault="00F9798A" w:rsidP="00F9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13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10BC8" w:rsidRPr="00AF31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оотношение сторон: строго 16:9, </w:t>
      </w:r>
      <w:r w:rsidRPr="00AF313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отклонение не допускается;</w:t>
      </w:r>
    </w:p>
    <w:p w:rsidR="001E3395" w:rsidRPr="00364B5B" w:rsidRDefault="002859B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т</w:t>
      </w:r>
      <w:r w:rsidR="001E3395" w:rsidRPr="00364B5B">
        <w:rPr>
          <w:rFonts w:ascii="Times New Roman" w:hAnsi="Times New Roman" w:cs="Times New Roman"/>
          <w:b/>
          <w:sz w:val="26"/>
          <w:szCs w:val="26"/>
        </w:rPr>
        <w:t>ип конструкции</w:t>
      </w:r>
      <w:r w:rsidR="001E3395" w:rsidRPr="00364B5B">
        <w:rPr>
          <w:rFonts w:ascii="Times New Roman" w:hAnsi="Times New Roman" w:cs="Times New Roman"/>
          <w:sz w:val="26"/>
          <w:szCs w:val="26"/>
        </w:rPr>
        <w:t>: кабинетная (модульная) система.</w:t>
      </w:r>
    </w:p>
    <w:p w:rsidR="001E3395" w:rsidRPr="00364B5B" w:rsidRDefault="002859B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м</w:t>
      </w:r>
      <w:r w:rsidR="001E3395" w:rsidRPr="00364B5B">
        <w:rPr>
          <w:rFonts w:ascii="Times New Roman" w:hAnsi="Times New Roman" w:cs="Times New Roman"/>
          <w:b/>
          <w:sz w:val="26"/>
          <w:szCs w:val="26"/>
        </w:rPr>
        <w:t>атериал кабинетов</w:t>
      </w:r>
      <w:r w:rsidR="001E3395" w:rsidRPr="00364B5B">
        <w:rPr>
          <w:rFonts w:ascii="Times New Roman" w:hAnsi="Times New Roman" w:cs="Times New Roman"/>
          <w:sz w:val="26"/>
          <w:szCs w:val="26"/>
        </w:rPr>
        <w:t>: алюминий (обязательно).</w:t>
      </w:r>
    </w:p>
    <w:p w:rsidR="001E3395" w:rsidRPr="00364B5B" w:rsidRDefault="002859B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в</w:t>
      </w:r>
      <w:r w:rsidR="001E3395" w:rsidRPr="00364B5B">
        <w:rPr>
          <w:rFonts w:ascii="Times New Roman" w:hAnsi="Times New Roman" w:cs="Times New Roman"/>
          <w:b/>
          <w:sz w:val="26"/>
          <w:szCs w:val="26"/>
        </w:rPr>
        <w:t>ес конструкции</w:t>
      </w:r>
      <w:r w:rsidR="001E3395" w:rsidRPr="00364B5B">
        <w:rPr>
          <w:rFonts w:ascii="Times New Roman" w:hAnsi="Times New Roman" w:cs="Times New Roman"/>
          <w:sz w:val="26"/>
          <w:szCs w:val="26"/>
        </w:rPr>
        <w:t>: не более 700 кг.</w:t>
      </w:r>
    </w:p>
    <w:p w:rsidR="002859BA" w:rsidRPr="00364B5B" w:rsidRDefault="002859B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Параметры</w:t>
      </w:r>
      <w:r w:rsidRPr="00364B5B">
        <w:rPr>
          <w:rFonts w:ascii="Times New Roman" w:hAnsi="Times New Roman" w:cs="Times New Roman"/>
          <w:sz w:val="26"/>
          <w:szCs w:val="26"/>
        </w:rPr>
        <w:t>:</w:t>
      </w:r>
    </w:p>
    <w:p w:rsidR="002859BA" w:rsidRPr="00364B5B" w:rsidRDefault="002859B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sz w:val="26"/>
          <w:szCs w:val="26"/>
        </w:rPr>
        <w:t>шаг пикселя: 5 мм.</w:t>
      </w:r>
    </w:p>
    <w:p w:rsidR="001E3395" w:rsidRPr="00364B5B" w:rsidRDefault="002859B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sz w:val="26"/>
          <w:szCs w:val="26"/>
        </w:rPr>
        <w:t>я</w:t>
      </w:r>
      <w:r w:rsidR="001E3395" w:rsidRPr="00364B5B">
        <w:rPr>
          <w:rFonts w:ascii="Times New Roman" w:hAnsi="Times New Roman" w:cs="Times New Roman"/>
          <w:sz w:val="26"/>
          <w:szCs w:val="26"/>
        </w:rPr>
        <w:t xml:space="preserve">ркость: более 6500 кд/м </w:t>
      </w:r>
    </w:p>
    <w:p w:rsidR="002859BA" w:rsidRPr="00364B5B" w:rsidRDefault="002859B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sz w:val="26"/>
          <w:szCs w:val="26"/>
        </w:rPr>
        <w:t>контрастность: не менее 5000:1.</w:t>
      </w:r>
    </w:p>
    <w:p w:rsidR="002859BA" w:rsidRPr="00364B5B" w:rsidRDefault="002859B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sz w:val="26"/>
          <w:szCs w:val="26"/>
        </w:rPr>
        <w:t>цветовая температура: диапазон 3000–10000 К (или максимально приближённый).</w:t>
      </w:r>
    </w:p>
    <w:p w:rsidR="002859BA" w:rsidRPr="00364B5B" w:rsidRDefault="002859B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lastRenderedPageBreak/>
        <w:t>подсветка</w:t>
      </w:r>
      <w:r w:rsidRPr="00364B5B">
        <w:rPr>
          <w:rFonts w:ascii="Times New Roman" w:hAnsi="Times New Roman" w:cs="Times New Roman"/>
          <w:sz w:val="26"/>
          <w:szCs w:val="26"/>
        </w:rPr>
        <w:t>: адаптивная (автоматическая регулировка яркости в зависимости от внешней освещённости).</w:t>
      </w:r>
    </w:p>
    <w:p w:rsidR="002859BA" w:rsidRPr="00364B5B" w:rsidRDefault="002859B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датчик освещённости</w:t>
      </w:r>
      <w:r w:rsidRPr="00364B5B">
        <w:rPr>
          <w:rFonts w:ascii="Times New Roman" w:hAnsi="Times New Roman" w:cs="Times New Roman"/>
          <w:sz w:val="26"/>
          <w:szCs w:val="26"/>
        </w:rPr>
        <w:t>: наличие обязательно.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Энергопотребление</w:t>
      </w:r>
      <w:r w:rsidRPr="00364B5B">
        <w:rPr>
          <w:rFonts w:ascii="Times New Roman" w:hAnsi="Times New Roman" w:cs="Times New Roman"/>
          <w:sz w:val="26"/>
          <w:szCs w:val="26"/>
        </w:rPr>
        <w:t>:</w:t>
      </w:r>
      <w:r w:rsidR="002859BA" w:rsidRPr="00364B5B">
        <w:rPr>
          <w:rFonts w:ascii="Times New Roman" w:hAnsi="Times New Roman" w:cs="Times New Roman"/>
          <w:sz w:val="26"/>
          <w:szCs w:val="26"/>
        </w:rPr>
        <w:t xml:space="preserve"> </w:t>
      </w:r>
      <w:r w:rsidRPr="00364B5B">
        <w:rPr>
          <w:rFonts w:ascii="Times New Roman" w:hAnsi="Times New Roman" w:cs="Times New Roman"/>
          <w:sz w:val="26"/>
          <w:szCs w:val="26"/>
        </w:rPr>
        <w:t>среднее: не более 10 кВт;</w:t>
      </w:r>
      <w:r w:rsidR="002859BA" w:rsidRPr="00364B5B">
        <w:rPr>
          <w:rFonts w:ascii="Times New Roman" w:hAnsi="Times New Roman" w:cs="Times New Roman"/>
          <w:sz w:val="26"/>
          <w:szCs w:val="26"/>
        </w:rPr>
        <w:t xml:space="preserve"> </w:t>
      </w:r>
      <w:r w:rsidRPr="00364B5B">
        <w:rPr>
          <w:rFonts w:ascii="Times New Roman" w:hAnsi="Times New Roman" w:cs="Times New Roman"/>
          <w:sz w:val="26"/>
          <w:szCs w:val="26"/>
        </w:rPr>
        <w:t>максимальное: не более 20 кВт.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Степень защиты</w:t>
      </w:r>
      <w:r w:rsidRPr="00364B5B">
        <w:rPr>
          <w:rFonts w:ascii="Times New Roman" w:hAnsi="Times New Roman" w:cs="Times New Roman"/>
          <w:sz w:val="26"/>
          <w:szCs w:val="26"/>
        </w:rPr>
        <w:t>: IP65 (полная защита от пыли и защита от водяных струй с любого направления).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Диапаз</w:t>
      </w:r>
      <w:r w:rsidR="002859BA" w:rsidRPr="00364B5B">
        <w:rPr>
          <w:rFonts w:ascii="Times New Roman" w:hAnsi="Times New Roman" w:cs="Times New Roman"/>
          <w:b/>
          <w:sz w:val="26"/>
          <w:szCs w:val="26"/>
        </w:rPr>
        <w:t>он рабочих температур</w:t>
      </w:r>
      <w:r w:rsidR="002859BA" w:rsidRPr="00364B5B">
        <w:rPr>
          <w:rFonts w:ascii="Times New Roman" w:hAnsi="Times New Roman" w:cs="Times New Roman"/>
          <w:sz w:val="26"/>
          <w:szCs w:val="26"/>
        </w:rPr>
        <w:t>: от −30°</w:t>
      </w:r>
      <w:r w:rsidRPr="00364B5B">
        <w:rPr>
          <w:rFonts w:ascii="Times New Roman" w:hAnsi="Times New Roman" w:cs="Times New Roman"/>
          <w:sz w:val="26"/>
          <w:szCs w:val="26"/>
        </w:rPr>
        <w:t>C до +50</w:t>
      </w:r>
      <w:r w:rsidR="002859BA" w:rsidRPr="00364B5B">
        <w:rPr>
          <w:rFonts w:ascii="Times New Roman" w:hAnsi="Times New Roman" w:cs="Times New Roman"/>
          <w:sz w:val="26"/>
          <w:szCs w:val="26"/>
        </w:rPr>
        <w:t>°</w:t>
      </w:r>
      <w:r w:rsidRPr="00364B5B">
        <w:rPr>
          <w:rFonts w:ascii="Times New Roman" w:hAnsi="Times New Roman" w:cs="Times New Roman"/>
          <w:sz w:val="26"/>
          <w:szCs w:val="26"/>
        </w:rPr>
        <w:t>C.</w:t>
      </w:r>
    </w:p>
    <w:p w:rsidR="002859BA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Угол обзора</w:t>
      </w:r>
      <w:r w:rsidRPr="00364B5B">
        <w:rPr>
          <w:rFonts w:ascii="Times New Roman" w:hAnsi="Times New Roman" w:cs="Times New Roman"/>
          <w:sz w:val="26"/>
          <w:szCs w:val="26"/>
        </w:rPr>
        <w:t>:</w:t>
      </w:r>
      <w:r w:rsidR="002859BA" w:rsidRPr="00364B5B">
        <w:rPr>
          <w:rFonts w:ascii="Times New Roman" w:hAnsi="Times New Roman" w:cs="Times New Roman"/>
          <w:sz w:val="26"/>
          <w:szCs w:val="26"/>
        </w:rPr>
        <w:t xml:space="preserve"> по горизонтали: не менее 140°; </w:t>
      </w:r>
      <w:r w:rsidRPr="00364B5B">
        <w:rPr>
          <w:rFonts w:ascii="Times New Roman" w:hAnsi="Times New Roman" w:cs="Times New Roman"/>
          <w:sz w:val="26"/>
          <w:szCs w:val="26"/>
        </w:rPr>
        <w:t>по вертикали: не менее 140</w:t>
      </w:r>
      <w:r w:rsidR="002859BA" w:rsidRPr="00364B5B">
        <w:rPr>
          <w:rFonts w:ascii="Times New Roman" w:hAnsi="Times New Roman" w:cs="Times New Roman"/>
          <w:sz w:val="26"/>
          <w:szCs w:val="26"/>
        </w:rPr>
        <w:t>°.</w:t>
      </w:r>
    </w:p>
    <w:p w:rsidR="002859BA" w:rsidRPr="00364B5B" w:rsidRDefault="002859BA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1E3395" w:rsidRPr="00364B5B" w:rsidRDefault="001E3395" w:rsidP="00364B5B">
      <w:pPr>
        <w:suppressAutoHyphens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64B5B">
        <w:rPr>
          <w:rFonts w:ascii="Times New Roman" w:hAnsi="Times New Roman" w:cs="Times New Roman"/>
          <w:i/>
          <w:sz w:val="26"/>
          <w:szCs w:val="26"/>
        </w:rPr>
        <w:t>3. Требования к конструкции и монтажу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Система сборки</w:t>
      </w:r>
      <w:r w:rsidRPr="00364B5B">
        <w:rPr>
          <w:rFonts w:ascii="Times New Roman" w:hAnsi="Times New Roman" w:cs="Times New Roman"/>
          <w:sz w:val="26"/>
          <w:szCs w:val="26"/>
        </w:rPr>
        <w:t>: модульная, обеспечивающая возможность замены отдельных кабинетов без демонтажа всей конструкции.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Способ монтажа</w:t>
      </w:r>
      <w:r w:rsidRPr="00364B5B">
        <w:rPr>
          <w:rFonts w:ascii="Times New Roman" w:hAnsi="Times New Roman" w:cs="Times New Roman"/>
          <w:sz w:val="26"/>
          <w:szCs w:val="26"/>
        </w:rPr>
        <w:t>: крепление на металлическую балку нижним торцом.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Дополнительные элементы крепления</w:t>
      </w:r>
      <w:r w:rsidRPr="00364B5B">
        <w:rPr>
          <w:rFonts w:ascii="Times New Roman" w:hAnsi="Times New Roman" w:cs="Times New Roman"/>
          <w:sz w:val="26"/>
          <w:szCs w:val="26"/>
        </w:rPr>
        <w:t>: конструкция кабинетов должна предусматривать дополнительные точки крепления для установки упоров, обеспечивающих устойчивост</w:t>
      </w:r>
      <w:r w:rsidR="009C7066" w:rsidRPr="00364B5B">
        <w:rPr>
          <w:rFonts w:ascii="Times New Roman" w:hAnsi="Times New Roman" w:cs="Times New Roman"/>
          <w:sz w:val="26"/>
          <w:szCs w:val="26"/>
        </w:rPr>
        <w:t xml:space="preserve">ь экрана при ветровых нагрузках </w:t>
      </w:r>
      <w:r w:rsidR="009C7066" w:rsidRPr="00AF3135">
        <w:rPr>
          <w:rStyle w:val="markdown-word"/>
          <w:rFonts w:ascii="Times New Roman" w:hAnsi="Times New Roman" w:cs="Times New Roman"/>
          <w:sz w:val="26"/>
          <w:szCs w:val="26"/>
        </w:rPr>
        <w:t>(расчётная ветровая нагрузка — не менее 30 м/с, что соответствует ветровому району II по СП 20.13330.2016).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Обслуживание</w:t>
      </w:r>
      <w:r w:rsidRPr="00364B5B">
        <w:rPr>
          <w:rFonts w:ascii="Times New Roman" w:hAnsi="Times New Roman" w:cs="Times New Roman"/>
          <w:sz w:val="26"/>
          <w:szCs w:val="26"/>
        </w:rPr>
        <w:t xml:space="preserve">: конструкция должна обеспечивать </w:t>
      </w:r>
      <w:r w:rsidR="004707A5" w:rsidRPr="00364B5B">
        <w:rPr>
          <w:rFonts w:ascii="Times New Roman" w:hAnsi="Times New Roman" w:cs="Times New Roman"/>
          <w:sz w:val="26"/>
          <w:szCs w:val="26"/>
        </w:rPr>
        <w:t>тыльный</w:t>
      </w:r>
      <w:r w:rsidRPr="00364B5B">
        <w:rPr>
          <w:rFonts w:ascii="Times New Roman" w:hAnsi="Times New Roman" w:cs="Times New Roman"/>
          <w:sz w:val="26"/>
          <w:szCs w:val="26"/>
        </w:rPr>
        <w:t xml:space="preserve"> доступ для обслуживания и ремонта модулей.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Защита от внешних воздействий</w:t>
      </w:r>
      <w:r w:rsidRPr="00364B5B">
        <w:rPr>
          <w:rFonts w:ascii="Times New Roman" w:hAnsi="Times New Roman" w:cs="Times New Roman"/>
          <w:sz w:val="26"/>
          <w:szCs w:val="26"/>
        </w:rPr>
        <w:t>:</w:t>
      </w:r>
    </w:p>
    <w:p w:rsidR="001E3395" w:rsidRPr="00364B5B" w:rsidRDefault="004707A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sz w:val="26"/>
          <w:szCs w:val="26"/>
        </w:rPr>
        <w:t xml:space="preserve">- </w:t>
      </w:r>
      <w:r w:rsidR="001E3395" w:rsidRPr="00364B5B">
        <w:rPr>
          <w:rFonts w:ascii="Times New Roman" w:hAnsi="Times New Roman" w:cs="Times New Roman"/>
          <w:sz w:val="26"/>
          <w:szCs w:val="26"/>
        </w:rPr>
        <w:t>защита от коррозии (для всех металлических элементов);</w:t>
      </w:r>
    </w:p>
    <w:p w:rsidR="009C7066" w:rsidRPr="00AF3135" w:rsidRDefault="004707A5" w:rsidP="00310BC8">
      <w:pPr>
        <w:pStyle w:val="a3"/>
        <w:spacing w:before="120" w:beforeAutospacing="0" w:after="120" w:afterAutospacing="0" w:line="420" w:lineRule="atLeast"/>
        <w:rPr>
          <w:sz w:val="26"/>
          <w:szCs w:val="26"/>
        </w:rPr>
      </w:pPr>
      <w:r w:rsidRPr="00364B5B">
        <w:rPr>
          <w:sz w:val="26"/>
          <w:szCs w:val="26"/>
        </w:rPr>
        <w:t xml:space="preserve">- </w:t>
      </w:r>
      <w:proofErr w:type="spellStart"/>
      <w:r w:rsidR="001E3395" w:rsidRPr="00AF3135">
        <w:rPr>
          <w:sz w:val="26"/>
          <w:szCs w:val="26"/>
        </w:rPr>
        <w:t>грозозащита</w:t>
      </w:r>
      <w:proofErr w:type="spellEnd"/>
      <w:r w:rsidR="00364B5B" w:rsidRPr="00AF3135">
        <w:rPr>
          <w:rFonts w:hAnsi="Symbol"/>
          <w:sz w:val="26"/>
          <w:szCs w:val="26"/>
        </w:rPr>
        <w:t>:</w:t>
      </w:r>
      <w:r w:rsidR="009C7066" w:rsidRPr="00AF3135">
        <w:rPr>
          <w:sz w:val="26"/>
          <w:szCs w:val="26"/>
        </w:rPr>
        <w:t xml:space="preserve"> наличие УЗИП (устройства защиты от импульсных перенапряжений) класса II, номинальное напряжение — 230/400 В, уровень защиты — не более 1,5 </w:t>
      </w:r>
      <w:proofErr w:type="spellStart"/>
      <w:r w:rsidR="009C7066" w:rsidRPr="00AF3135">
        <w:rPr>
          <w:sz w:val="26"/>
          <w:szCs w:val="26"/>
        </w:rPr>
        <w:t>кВ</w:t>
      </w:r>
      <w:proofErr w:type="spellEnd"/>
      <w:r w:rsidR="009C7066" w:rsidRPr="00AF3135">
        <w:rPr>
          <w:sz w:val="26"/>
          <w:szCs w:val="26"/>
        </w:rPr>
        <w:t>;</w:t>
      </w:r>
    </w:p>
    <w:p w:rsidR="009C7066" w:rsidRPr="009C7066" w:rsidRDefault="00364B5B" w:rsidP="00310BC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1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C7066" w:rsidRPr="00AF313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заземление: обязательное, сопротивление заземляющего устройства — не более 4 Ом; заземляющий проводник — медный, сечением не менее 16 мм².</w:t>
      </w:r>
    </w:p>
    <w:p w:rsidR="001E3395" w:rsidRPr="00364B5B" w:rsidRDefault="001E3395" w:rsidP="00364B5B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sz w:val="26"/>
          <w:szCs w:val="26"/>
        </w:rPr>
        <w:t>4. Требования к электропитанию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Напряжение питания</w:t>
      </w:r>
      <w:r w:rsidRPr="00364B5B">
        <w:rPr>
          <w:rFonts w:ascii="Times New Roman" w:hAnsi="Times New Roman" w:cs="Times New Roman"/>
          <w:sz w:val="26"/>
          <w:szCs w:val="26"/>
        </w:rPr>
        <w:t>: 380/220 В, 50 Гц.</w:t>
      </w:r>
    </w:p>
    <w:p w:rsidR="001E3395" w:rsidRPr="00AF3135" w:rsidRDefault="009C7066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AF3135">
        <w:rPr>
          <w:rFonts w:ascii="Times New Roman" w:hAnsi="Times New Roman" w:cs="Times New Roman"/>
          <w:b/>
          <w:sz w:val="26"/>
          <w:szCs w:val="26"/>
        </w:rPr>
        <w:lastRenderedPageBreak/>
        <w:t>Подключение</w:t>
      </w:r>
      <w:r w:rsidRPr="00AF3135">
        <w:rPr>
          <w:rFonts w:ascii="Times New Roman" w:hAnsi="Times New Roman" w:cs="Times New Roman"/>
          <w:sz w:val="26"/>
          <w:szCs w:val="26"/>
        </w:rPr>
        <w:t xml:space="preserve">: трёхфазная сеть, </w:t>
      </w:r>
      <w:r w:rsidRPr="00AF3135">
        <w:rPr>
          <w:rStyle w:val="markdown-word"/>
          <w:rFonts w:ascii="Times New Roman" w:hAnsi="Times New Roman" w:cs="Times New Roman"/>
          <w:sz w:val="26"/>
          <w:szCs w:val="26"/>
        </w:rPr>
        <w:t>распределение нагрузки по фазам — равномерное (перекос фаз — не более 15 %).</w:t>
      </w:r>
    </w:p>
    <w:p w:rsidR="001E3395" w:rsidRPr="00AF3135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AF3135">
        <w:rPr>
          <w:rFonts w:ascii="Times New Roman" w:hAnsi="Times New Roman" w:cs="Times New Roman"/>
          <w:b/>
          <w:sz w:val="26"/>
          <w:szCs w:val="26"/>
        </w:rPr>
        <w:t>Резервирование питания</w:t>
      </w:r>
      <w:r w:rsidRPr="00AF3135">
        <w:rPr>
          <w:rFonts w:ascii="Times New Roman" w:hAnsi="Times New Roman" w:cs="Times New Roman"/>
          <w:sz w:val="26"/>
          <w:szCs w:val="26"/>
        </w:rPr>
        <w:t>: опционально, по согласованию с заказчиком.</w:t>
      </w:r>
    </w:p>
    <w:p w:rsidR="009C7066" w:rsidRPr="00364B5B" w:rsidRDefault="009C7066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AF3135">
        <w:rPr>
          <w:rStyle w:val="markdown-word"/>
          <w:rFonts w:ascii="Times New Roman" w:hAnsi="Times New Roman" w:cs="Times New Roman"/>
          <w:b/>
          <w:bCs/>
          <w:sz w:val="26"/>
          <w:szCs w:val="26"/>
        </w:rPr>
        <w:t>Электробезопасность:</w:t>
      </w:r>
      <w:r w:rsidRPr="00AF3135">
        <w:rPr>
          <w:rStyle w:val="markdown-word"/>
          <w:rFonts w:ascii="Times New Roman" w:hAnsi="Times New Roman" w:cs="Times New Roman"/>
          <w:sz w:val="26"/>
          <w:szCs w:val="26"/>
        </w:rPr>
        <w:t xml:space="preserve"> наличие УЗО (устройство защитного отключения) с током срабатывания не более 30 мА.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474024" w:rsidRPr="00364B5B" w:rsidRDefault="001E3395" w:rsidP="00364B5B">
      <w:pPr>
        <w:suppressAutoHyphens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64B5B">
        <w:rPr>
          <w:rFonts w:ascii="Times New Roman" w:hAnsi="Times New Roman" w:cs="Times New Roman"/>
          <w:i/>
          <w:sz w:val="26"/>
          <w:szCs w:val="26"/>
        </w:rPr>
        <w:t>5. Требования к управлению и передаче данных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Видеоконтроллер</w:t>
      </w:r>
      <w:r w:rsidRPr="00364B5B">
        <w:rPr>
          <w:rFonts w:ascii="Times New Roman" w:hAnsi="Times New Roman" w:cs="Times New Roman"/>
          <w:sz w:val="26"/>
          <w:szCs w:val="26"/>
        </w:rPr>
        <w:t>: наличие аппаратного видеоконтроллера с поддер</w:t>
      </w:r>
      <w:r w:rsidR="00474024" w:rsidRPr="00364B5B">
        <w:rPr>
          <w:rFonts w:ascii="Times New Roman" w:hAnsi="Times New Roman" w:cs="Times New Roman"/>
          <w:sz w:val="26"/>
          <w:szCs w:val="26"/>
        </w:rPr>
        <w:t xml:space="preserve">жкой интерфейсов VGA, HDMI, DVI, </w:t>
      </w:r>
      <w:r w:rsidR="00474024" w:rsidRPr="00364B5B">
        <w:rPr>
          <w:rFonts w:ascii="Times New Roman" w:hAnsi="Times New Roman" w:cs="Times New Roman"/>
          <w:sz w:val="26"/>
          <w:szCs w:val="26"/>
          <w:lang w:val="en-US"/>
        </w:rPr>
        <w:t>USB</w:t>
      </w:r>
      <w:r w:rsidR="00474024" w:rsidRPr="00364B5B">
        <w:rPr>
          <w:rFonts w:ascii="Times New Roman" w:hAnsi="Times New Roman" w:cs="Times New Roman"/>
          <w:sz w:val="26"/>
          <w:szCs w:val="26"/>
        </w:rPr>
        <w:t>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Передача данных</w:t>
      </w:r>
      <w:r w:rsidRPr="00364B5B">
        <w:rPr>
          <w:rFonts w:ascii="Times New Roman" w:hAnsi="Times New Roman" w:cs="Times New Roman"/>
          <w:sz w:val="26"/>
          <w:szCs w:val="26"/>
        </w:rPr>
        <w:t>: по кабелю «витая пара» категории 5e или выше, дальность передачи — до 100 м. Возможность удлинения линии с помощью оптоволоконных приемопередатчиков</w:t>
      </w:r>
      <w:r w:rsidR="009C7066" w:rsidRPr="00364B5B">
        <w:rPr>
          <w:rFonts w:ascii="Times New Roman" w:hAnsi="Times New Roman" w:cs="Times New Roman"/>
          <w:sz w:val="26"/>
          <w:szCs w:val="26"/>
        </w:rPr>
        <w:t xml:space="preserve"> </w:t>
      </w:r>
      <w:r w:rsidR="009C7066" w:rsidRPr="00310BC8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310BC8" w:rsidRPr="00310BC8">
        <w:rPr>
          <w:rFonts w:ascii="Times New Roman" w:hAnsi="Times New Roman" w:cs="Times New Roman"/>
          <w:color w:val="000000" w:themeColor="text1"/>
          <w:sz w:val="26"/>
          <w:szCs w:val="26"/>
        </w:rPr>
        <w:t>не входит в комплект поставки</w:t>
      </w:r>
      <w:r w:rsidR="009C7066" w:rsidRPr="00310BC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310BC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Программное обеспечение</w:t>
      </w:r>
      <w:r w:rsidRPr="00364B5B">
        <w:rPr>
          <w:rFonts w:ascii="Times New Roman" w:hAnsi="Times New Roman" w:cs="Times New Roman"/>
          <w:sz w:val="26"/>
          <w:szCs w:val="26"/>
        </w:rPr>
        <w:t>:</w:t>
      </w:r>
      <w:r w:rsidR="00474024" w:rsidRPr="00364B5B">
        <w:rPr>
          <w:rFonts w:ascii="Times New Roman" w:hAnsi="Times New Roman" w:cs="Times New Roman"/>
          <w:sz w:val="26"/>
          <w:szCs w:val="26"/>
        </w:rPr>
        <w:t xml:space="preserve"> </w:t>
      </w:r>
      <w:r w:rsidRPr="00364B5B">
        <w:rPr>
          <w:rFonts w:ascii="Times New Roman" w:hAnsi="Times New Roman" w:cs="Times New Roman"/>
          <w:sz w:val="26"/>
          <w:szCs w:val="26"/>
        </w:rPr>
        <w:t>специализированное ПО для удалённого управления</w:t>
      </w:r>
      <w:r w:rsidR="00474024" w:rsidRPr="00364B5B">
        <w:rPr>
          <w:rFonts w:ascii="Times New Roman" w:hAnsi="Times New Roman" w:cs="Times New Roman"/>
          <w:sz w:val="26"/>
          <w:szCs w:val="26"/>
        </w:rPr>
        <w:t xml:space="preserve"> и диагностики состояния экрана.</w:t>
      </w:r>
    </w:p>
    <w:p w:rsidR="001E3395" w:rsidRPr="00364B5B" w:rsidRDefault="00474024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sz w:val="26"/>
          <w:szCs w:val="26"/>
        </w:rPr>
        <w:t>В</w:t>
      </w:r>
      <w:r w:rsidR="001E3395" w:rsidRPr="00364B5B">
        <w:rPr>
          <w:rFonts w:ascii="Times New Roman" w:hAnsi="Times New Roman" w:cs="Times New Roman"/>
          <w:sz w:val="26"/>
          <w:szCs w:val="26"/>
        </w:rPr>
        <w:t>озможность регулировки яркости, отображения температуры и н</w:t>
      </w:r>
      <w:r w:rsidRPr="00364B5B">
        <w:rPr>
          <w:rFonts w:ascii="Times New Roman" w:hAnsi="Times New Roman" w:cs="Times New Roman"/>
          <w:sz w:val="26"/>
          <w:szCs w:val="26"/>
        </w:rPr>
        <w:t>апряжения на принимающих картах.</w:t>
      </w:r>
    </w:p>
    <w:p w:rsidR="001E3395" w:rsidRPr="00364B5B" w:rsidRDefault="00474024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П</w:t>
      </w:r>
      <w:r w:rsidR="001E3395" w:rsidRPr="00364B5B">
        <w:rPr>
          <w:rFonts w:ascii="Times New Roman" w:hAnsi="Times New Roman" w:cs="Times New Roman"/>
          <w:b/>
          <w:sz w:val="26"/>
          <w:szCs w:val="26"/>
        </w:rPr>
        <w:t>оддержка форматов</w:t>
      </w:r>
      <w:r w:rsidR="001E3395" w:rsidRPr="00364B5B">
        <w:rPr>
          <w:rFonts w:ascii="Times New Roman" w:hAnsi="Times New Roman" w:cs="Times New Roman"/>
          <w:sz w:val="26"/>
          <w:szCs w:val="26"/>
        </w:rPr>
        <w:t xml:space="preserve">: видео (MPEG, AVI, WMV, VOB), текст, </w:t>
      </w:r>
      <w:proofErr w:type="spellStart"/>
      <w:r w:rsidR="001E3395" w:rsidRPr="00364B5B">
        <w:rPr>
          <w:rFonts w:ascii="Times New Roman" w:hAnsi="Times New Roman" w:cs="Times New Roman"/>
          <w:sz w:val="26"/>
          <w:szCs w:val="26"/>
        </w:rPr>
        <w:t>Flash</w:t>
      </w:r>
      <w:proofErr w:type="spellEnd"/>
      <w:r w:rsidR="001E3395" w:rsidRPr="00364B5B">
        <w:rPr>
          <w:rFonts w:ascii="Times New Roman" w:hAnsi="Times New Roman" w:cs="Times New Roman"/>
          <w:sz w:val="26"/>
          <w:szCs w:val="26"/>
        </w:rPr>
        <w:t>, графические файлы (GIF, PNG, JPEG, BMP).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1E3395" w:rsidRPr="00364B5B" w:rsidRDefault="001E3395" w:rsidP="00364B5B">
      <w:pPr>
        <w:suppressAutoHyphens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64B5B">
        <w:rPr>
          <w:rFonts w:ascii="Times New Roman" w:hAnsi="Times New Roman" w:cs="Times New Roman"/>
          <w:i/>
          <w:sz w:val="26"/>
          <w:szCs w:val="26"/>
        </w:rPr>
        <w:t>6. Требования к надёжности и сроку службы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Срок службы светодиодов</w:t>
      </w:r>
      <w:r w:rsidRPr="00364B5B">
        <w:rPr>
          <w:rFonts w:ascii="Times New Roman" w:hAnsi="Times New Roman" w:cs="Times New Roman"/>
          <w:sz w:val="26"/>
          <w:szCs w:val="26"/>
        </w:rPr>
        <w:t>: не менее 100000 часов (более 11 лет при круглосуточной работе).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Гарантийный срок</w:t>
      </w:r>
      <w:r w:rsidRPr="00364B5B">
        <w:rPr>
          <w:rFonts w:ascii="Times New Roman" w:hAnsi="Times New Roman" w:cs="Times New Roman"/>
          <w:sz w:val="26"/>
          <w:szCs w:val="26"/>
        </w:rPr>
        <w:t>: не менее 24 месяцев с момента ввода в эксплуатацию.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sz w:val="26"/>
          <w:szCs w:val="26"/>
        </w:rPr>
        <w:t>ЗИП (запасные части и инструменты): комплект запасных частей не менее 5 % от общего количества поставляемых компонентов.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Ремонтопригодность</w:t>
      </w:r>
      <w:r w:rsidRPr="00364B5B">
        <w:rPr>
          <w:rFonts w:ascii="Times New Roman" w:hAnsi="Times New Roman" w:cs="Times New Roman"/>
          <w:sz w:val="26"/>
          <w:szCs w:val="26"/>
        </w:rPr>
        <w:t>: возможность быстрой замены вышедших из строя модулей без остан</w:t>
      </w:r>
      <w:r w:rsidR="009C7066" w:rsidRPr="00364B5B">
        <w:rPr>
          <w:rFonts w:ascii="Times New Roman" w:hAnsi="Times New Roman" w:cs="Times New Roman"/>
          <w:sz w:val="26"/>
          <w:szCs w:val="26"/>
        </w:rPr>
        <w:t xml:space="preserve">овки работы всего экрана, </w:t>
      </w:r>
      <w:r w:rsidR="009C7066" w:rsidRPr="00AF3135">
        <w:rPr>
          <w:rStyle w:val="markdown-word"/>
          <w:rFonts w:ascii="Times New Roman" w:hAnsi="Times New Roman" w:cs="Times New Roman"/>
          <w:sz w:val="26"/>
          <w:szCs w:val="26"/>
        </w:rPr>
        <w:t>время замены одного модуля — не более 30 минут</w:t>
      </w:r>
      <w:r w:rsidR="009C7066" w:rsidRPr="00AF3135">
        <w:rPr>
          <w:rStyle w:val="markdown-word"/>
          <w:sz w:val="26"/>
          <w:szCs w:val="26"/>
        </w:rPr>
        <w:t xml:space="preserve"> </w:t>
      </w:r>
      <w:r w:rsidR="009C7066" w:rsidRPr="00AF3135">
        <w:rPr>
          <w:rStyle w:val="markdown-word"/>
          <w:rFonts w:ascii="Times New Roman" w:hAnsi="Times New Roman" w:cs="Times New Roman"/>
          <w:sz w:val="26"/>
          <w:szCs w:val="26"/>
        </w:rPr>
        <w:t>силами одного специалиста; наличие инструкции по быстрому ремонту с пошаговыми фото.</w:t>
      </w:r>
    </w:p>
    <w:p w:rsidR="001E3395" w:rsidRPr="00364B5B" w:rsidRDefault="001E3395" w:rsidP="00364B5B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sz w:val="26"/>
          <w:szCs w:val="26"/>
        </w:rPr>
        <w:t>7. Требования к документации и сертификации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lastRenderedPageBreak/>
        <w:t>Сертификаты соответствия</w:t>
      </w:r>
      <w:r w:rsidRPr="00364B5B">
        <w:rPr>
          <w:rFonts w:ascii="Times New Roman" w:hAnsi="Times New Roman" w:cs="Times New Roman"/>
          <w:sz w:val="26"/>
          <w:szCs w:val="26"/>
        </w:rPr>
        <w:t>: оборудование должно иметь сертификаты соответствия требованиям ТР ТС 004/2011 (о безопасности низковольтного оборудования) и ТР ТС 020/2011 (об электромагнитной совместимости)</w:t>
      </w:r>
      <w:r w:rsidR="00364B5B">
        <w:rPr>
          <w:rFonts w:ascii="Times New Roman" w:hAnsi="Times New Roman" w:cs="Times New Roman"/>
          <w:sz w:val="26"/>
          <w:szCs w:val="26"/>
        </w:rPr>
        <w:t xml:space="preserve"> на русском языке</w:t>
      </w:r>
      <w:r w:rsidRPr="00364B5B">
        <w:rPr>
          <w:rFonts w:ascii="Times New Roman" w:hAnsi="Times New Roman" w:cs="Times New Roman"/>
          <w:sz w:val="26"/>
          <w:szCs w:val="26"/>
        </w:rPr>
        <w:t>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Паспорт изделия</w:t>
      </w:r>
      <w:r w:rsidRPr="00364B5B">
        <w:rPr>
          <w:rFonts w:ascii="Times New Roman" w:hAnsi="Times New Roman" w:cs="Times New Roman"/>
          <w:sz w:val="26"/>
          <w:szCs w:val="26"/>
        </w:rPr>
        <w:t>: предоставление паспорта на экран с указанием всех технических характеристик, условий эксплуатации и гарантийных обязательств.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Инструкция по монтажу и эксплуатации</w:t>
      </w:r>
      <w:r w:rsidRPr="00364B5B">
        <w:rPr>
          <w:rFonts w:ascii="Times New Roman" w:hAnsi="Times New Roman" w:cs="Times New Roman"/>
          <w:sz w:val="26"/>
          <w:szCs w:val="26"/>
        </w:rPr>
        <w:t>: подробная инструкция на русском языке, включающая схемы подключения, рекомендации по обслуживанию и устранению типовых неисправностей.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Документация на ПО</w:t>
      </w:r>
      <w:r w:rsidRPr="00364B5B">
        <w:rPr>
          <w:rFonts w:ascii="Times New Roman" w:hAnsi="Times New Roman" w:cs="Times New Roman"/>
          <w:sz w:val="26"/>
          <w:szCs w:val="26"/>
        </w:rPr>
        <w:t>: руководство пользователя для программного обеспечения управления экраном</w:t>
      </w:r>
      <w:r w:rsidR="00474024" w:rsidRPr="00364B5B">
        <w:rPr>
          <w:rFonts w:ascii="Times New Roman" w:hAnsi="Times New Roman" w:cs="Times New Roman"/>
          <w:sz w:val="26"/>
          <w:szCs w:val="26"/>
        </w:rPr>
        <w:t xml:space="preserve"> на русском языке</w:t>
      </w:r>
      <w:r w:rsidRPr="00364B5B">
        <w:rPr>
          <w:rFonts w:ascii="Times New Roman" w:hAnsi="Times New Roman" w:cs="Times New Roman"/>
          <w:sz w:val="26"/>
          <w:szCs w:val="26"/>
        </w:rPr>
        <w:t>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1E3395" w:rsidRPr="00364B5B" w:rsidRDefault="001E3395" w:rsidP="00364B5B">
      <w:pPr>
        <w:suppressAutoHyphens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64B5B">
        <w:rPr>
          <w:rFonts w:ascii="Times New Roman" w:hAnsi="Times New Roman" w:cs="Times New Roman"/>
          <w:i/>
          <w:sz w:val="26"/>
          <w:szCs w:val="26"/>
        </w:rPr>
        <w:t>8. Требования к поставке и монтажу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364B5B">
        <w:rPr>
          <w:rFonts w:ascii="Times New Roman" w:hAnsi="Times New Roman" w:cs="Times New Roman"/>
          <w:b/>
          <w:sz w:val="26"/>
          <w:szCs w:val="26"/>
        </w:rPr>
        <w:t>Сроки поставки</w:t>
      </w:r>
      <w:r w:rsidRPr="00364B5B">
        <w:rPr>
          <w:rFonts w:ascii="Times New Roman" w:hAnsi="Times New Roman" w:cs="Times New Roman"/>
          <w:sz w:val="26"/>
          <w:szCs w:val="26"/>
        </w:rPr>
        <w:t xml:space="preserve">: </w:t>
      </w:r>
      <w:r w:rsidR="00474024" w:rsidRPr="00364B5B">
        <w:rPr>
          <w:rFonts w:ascii="Times New Roman" w:hAnsi="Times New Roman" w:cs="Times New Roman"/>
          <w:sz w:val="26"/>
          <w:szCs w:val="26"/>
        </w:rPr>
        <w:t>1</w:t>
      </w:r>
      <w:r w:rsidR="00F5593C" w:rsidRPr="00364B5B">
        <w:rPr>
          <w:rFonts w:ascii="Times New Roman" w:hAnsi="Times New Roman" w:cs="Times New Roman"/>
          <w:sz w:val="26"/>
          <w:szCs w:val="26"/>
        </w:rPr>
        <w:t>5</w:t>
      </w:r>
      <w:r w:rsidR="00474024" w:rsidRPr="00364B5B">
        <w:rPr>
          <w:rFonts w:ascii="Times New Roman" w:hAnsi="Times New Roman" w:cs="Times New Roman"/>
          <w:sz w:val="26"/>
          <w:szCs w:val="26"/>
        </w:rPr>
        <w:t xml:space="preserve"> </w:t>
      </w:r>
      <w:r w:rsidR="00F5593C" w:rsidRPr="00364B5B">
        <w:rPr>
          <w:rFonts w:ascii="Times New Roman" w:hAnsi="Times New Roman" w:cs="Times New Roman"/>
          <w:sz w:val="26"/>
          <w:szCs w:val="26"/>
        </w:rPr>
        <w:t>рабочих</w:t>
      </w:r>
      <w:r w:rsidR="00474024" w:rsidRPr="00364B5B">
        <w:rPr>
          <w:rFonts w:ascii="Times New Roman" w:hAnsi="Times New Roman" w:cs="Times New Roman"/>
          <w:sz w:val="26"/>
          <w:szCs w:val="26"/>
        </w:rPr>
        <w:t xml:space="preserve"> дней с даты заключения </w:t>
      </w:r>
      <w:r w:rsidR="00364B5B">
        <w:rPr>
          <w:rFonts w:ascii="Times New Roman" w:hAnsi="Times New Roman" w:cs="Times New Roman"/>
          <w:sz w:val="26"/>
          <w:szCs w:val="26"/>
        </w:rPr>
        <w:t>договора</w:t>
      </w:r>
      <w:r w:rsidR="00474024" w:rsidRPr="00364B5B">
        <w:rPr>
          <w:rFonts w:ascii="Times New Roman" w:hAnsi="Times New Roman" w:cs="Times New Roman"/>
          <w:sz w:val="26"/>
          <w:szCs w:val="26"/>
        </w:rPr>
        <w:t>.</w:t>
      </w:r>
    </w:p>
    <w:p w:rsidR="009C7066" w:rsidRPr="00AF3135" w:rsidRDefault="001E3395" w:rsidP="00310BC8">
      <w:pPr>
        <w:pStyle w:val="a3"/>
        <w:spacing w:before="120" w:beforeAutospacing="0" w:after="120" w:afterAutospacing="0" w:line="420" w:lineRule="atLeast"/>
        <w:rPr>
          <w:sz w:val="26"/>
          <w:szCs w:val="26"/>
        </w:rPr>
      </w:pPr>
      <w:r w:rsidRPr="00364B5B">
        <w:rPr>
          <w:b/>
          <w:sz w:val="26"/>
          <w:szCs w:val="26"/>
        </w:rPr>
        <w:t>Монтаж</w:t>
      </w:r>
      <w:r w:rsidRPr="00364B5B">
        <w:rPr>
          <w:sz w:val="26"/>
          <w:szCs w:val="26"/>
        </w:rPr>
        <w:t xml:space="preserve">: выполнение работ по монтажу и пуско-наладке силами поставщика или его </w:t>
      </w:r>
      <w:r w:rsidR="00F5593C" w:rsidRPr="00364B5B">
        <w:rPr>
          <w:sz w:val="26"/>
          <w:szCs w:val="26"/>
        </w:rPr>
        <w:t xml:space="preserve">представителя. В связи с особым пропускным режимом на </w:t>
      </w:r>
      <w:proofErr w:type="gramStart"/>
      <w:r w:rsidR="00F5593C" w:rsidRPr="00364B5B">
        <w:rPr>
          <w:sz w:val="26"/>
          <w:szCs w:val="26"/>
        </w:rPr>
        <w:t>территории</w:t>
      </w:r>
      <w:proofErr w:type="gramEnd"/>
      <w:r w:rsidR="00F5593C" w:rsidRPr="00364B5B">
        <w:rPr>
          <w:sz w:val="26"/>
          <w:szCs w:val="26"/>
        </w:rPr>
        <w:t xml:space="preserve"> </w:t>
      </w:r>
      <w:r w:rsidR="0046762D">
        <w:rPr>
          <w:sz w:val="26"/>
          <w:szCs w:val="26"/>
        </w:rPr>
        <w:t xml:space="preserve">ЗАТО </w:t>
      </w:r>
      <w:r w:rsidR="00F5593C" w:rsidRPr="00364B5B">
        <w:rPr>
          <w:sz w:val="26"/>
          <w:szCs w:val="26"/>
        </w:rPr>
        <w:t>г. Саров</w:t>
      </w:r>
      <w:r w:rsidR="0046762D">
        <w:rPr>
          <w:sz w:val="26"/>
          <w:szCs w:val="26"/>
        </w:rPr>
        <w:t xml:space="preserve"> Нижегородской области</w:t>
      </w:r>
      <w:r w:rsidR="00F5593C" w:rsidRPr="00364B5B">
        <w:rPr>
          <w:sz w:val="26"/>
          <w:szCs w:val="26"/>
        </w:rPr>
        <w:t xml:space="preserve"> возможен вариант монтажа силами заказчика при шефмонтаже со стороны поставщика</w:t>
      </w:r>
      <w:r w:rsidR="00F5593C" w:rsidRPr="00AF3135">
        <w:rPr>
          <w:sz w:val="26"/>
          <w:szCs w:val="26"/>
        </w:rPr>
        <w:t>.</w:t>
      </w:r>
      <w:r w:rsidR="009C7066" w:rsidRPr="00AF3135">
        <w:rPr>
          <w:sz w:val="26"/>
          <w:szCs w:val="26"/>
        </w:rPr>
        <w:t xml:space="preserve"> </w:t>
      </w:r>
      <w:r w:rsidR="009C7066" w:rsidRPr="00AF3135">
        <w:rPr>
          <w:rStyle w:val="markdown-word"/>
          <w:sz w:val="26"/>
          <w:szCs w:val="26"/>
        </w:rPr>
        <w:t>В этом случае поставщик обязан:</w:t>
      </w:r>
    </w:p>
    <w:p w:rsidR="009C7066" w:rsidRPr="00AF3135" w:rsidRDefault="0046762D" w:rsidP="00310BC8">
      <w:pPr>
        <w:pStyle w:val="a3"/>
        <w:spacing w:before="120" w:beforeAutospacing="0" w:after="120" w:afterAutospacing="0" w:line="420" w:lineRule="atLeast"/>
        <w:ind w:left="720"/>
        <w:rPr>
          <w:sz w:val="26"/>
          <w:szCs w:val="26"/>
        </w:rPr>
      </w:pPr>
      <w:r w:rsidRPr="00AF3135">
        <w:rPr>
          <w:rStyle w:val="markdown-word"/>
          <w:sz w:val="26"/>
          <w:szCs w:val="26"/>
        </w:rPr>
        <w:t xml:space="preserve">- </w:t>
      </w:r>
      <w:r w:rsidR="009C7066" w:rsidRPr="00AF3135">
        <w:rPr>
          <w:rStyle w:val="markdown-word"/>
          <w:sz w:val="26"/>
          <w:szCs w:val="26"/>
        </w:rPr>
        <w:t>предоставить полный комплект исполнительной документации (схемы, инструкции, чек</w:t>
      </w:r>
      <w:r w:rsidR="009C7066" w:rsidRPr="00AF3135">
        <w:rPr>
          <w:rStyle w:val="markdown-word"/>
          <w:sz w:val="26"/>
          <w:szCs w:val="26"/>
        </w:rPr>
        <w:noBreakHyphen/>
        <w:t>листы);</w:t>
      </w:r>
    </w:p>
    <w:p w:rsidR="009C7066" w:rsidRPr="00AF3135" w:rsidRDefault="0046762D" w:rsidP="00310BC8">
      <w:pPr>
        <w:pStyle w:val="a3"/>
        <w:spacing w:before="120" w:beforeAutospacing="0" w:after="120" w:afterAutospacing="0" w:line="420" w:lineRule="atLeast"/>
        <w:ind w:left="720"/>
        <w:rPr>
          <w:sz w:val="26"/>
          <w:szCs w:val="26"/>
        </w:rPr>
      </w:pPr>
      <w:r w:rsidRPr="00AF3135">
        <w:rPr>
          <w:rStyle w:val="markdown-word"/>
          <w:sz w:val="26"/>
          <w:szCs w:val="26"/>
        </w:rPr>
        <w:t xml:space="preserve">- </w:t>
      </w:r>
      <w:r w:rsidR="009C7066" w:rsidRPr="00AF3135">
        <w:rPr>
          <w:rStyle w:val="markdown-word"/>
          <w:sz w:val="26"/>
          <w:szCs w:val="26"/>
        </w:rPr>
        <w:t>обеспечить круглосуточную удалённую поддержку в течение всего периода монтажа;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6762D">
        <w:rPr>
          <w:rFonts w:ascii="Times New Roman" w:hAnsi="Times New Roman" w:cs="Times New Roman"/>
          <w:b/>
          <w:sz w:val="26"/>
          <w:szCs w:val="26"/>
        </w:rPr>
        <w:t>Обучение персонала</w:t>
      </w:r>
      <w:r w:rsidRPr="00364B5B">
        <w:rPr>
          <w:rFonts w:ascii="Times New Roman" w:hAnsi="Times New Roman" w:cs="Times New Roman"/>
          <w:sz w:val="26"/>
          <w:szCs w:val="26"/>
        </w:rPr>
        <w:t>: проведение инструктажа для сотрудников заказчика по эксплуатации и базовому обслуживанию экрана.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46762D">
        <w:rPr>
          <w:rFonts w:ascii="Times New Roman" w:hAnsi="Times New Roman" w:cs="Times New Roman"/>
          <w:b/>
          <w:sz w:val="26"/>
          <w:szCs w:val="26"/>
        </w:rPr>
        <w:t>Приёмка</w:t>
      </w:r>
      <w:r w:rsidRPr="00364B5B">
        <w:rPr>
          <w:rFonts w:ascii="Times New Roman" w:hAnsi="Times New Roman" w:cs="Times New Roman"/>
          <w:sz w:val="26"/>
          <w:szCs w:val="26"/>
        </w:rPr>
        <w:t>: проведение тестового запуска и приёмки оборудования с составлением акта ввода в эксплуатацию.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1E3395" w:rsidRPr="0046762D" w:rsidRDefault="001E3395" w:rsidP="0046762D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46762D">
        <w:rPr>
          <w:rFonts w:ascii="Times New Roman" w:hAnsi="Times New Roman" w:cs="Times New Roman"/>
          <w:sz w:val="26"/>
          <w:szCs w:val="26"/>
        </w:rPr>
        <w:t>9. Прочие требования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46762D">
        <w:rPr>
          <w:rFonts w:ascii="Times New Roman" w:hAnsi="Times New Roman" w:cs="Times New Roman"/>
          <w:b/>
          <w:sz w:val="26"/>
          <w:szCs w:val="26"/>
        </w:rPr>
        <w:t>Упаковка:</w:t>
      </w:r>
      <w:r w:rsidRPr="00364B5B">
        <w:rPr>
          <w:rFonts w:ascii="Times New Roman" w:hAnsi="Times New Roman" w:cs="Times New Roman"/>
          <w:sz w:val="26"/>
          <w:szCs w:val="26"/>
        </w:rPr>
        <w:t xml:space="preserve"> надёжная упаковка, обеспечивающая сохранность оборудования при транспортировке и хранении.</w:t>
      </w:r>
    </w:p>
    <w:p w:rsidR="001E3395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46762D">
        <w:rPr>
          <w:rFonts w:ascii="Times New Roman" w:hAnsi="Times New Roman" w:cs="Times New Roman"/>
          <w:b/>
          <w:sz w:val="26"/>
          <w:szCs w:val="26"/>
        </w:rPr>
        <w:lastRenderedPageBreak/>
        <w:t>Маркировка</w:t>
      </w:r>
      <w:r w:rsidRPr="00364B5B">
        <w:rPr>
          <w:rFonts w:ascii="Times New Roman" w:hAnsi="Times New Roman" w:cs="Times New Roman"/>
          <w:sz w:val="26"/>
          <w:szCs w:val="26"/>
        </w:rPr>
        <w:t>: чёткая маркировка каждого модуля с указанием серийного номера и даты изготовления.</w:t>
      </w:r>
    </w:p>
    <w:p w:rsidR="003C76D0" w:rsidRPr="00364B5B" w:rsidRDefault="001E3395" w:rsidP="002859B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46762D">
        <w:rPr>
          <w:rFonts w:ascii="Times New Roman" w:hAnsi="Times New Roman" w:cs="Times New Roman"/>
          <w:b/>
          <w:sz w:val="26"/>
          <w:szCs w:val="26"/>
        </w:rPr>
        <w:t>Экологические требования</w:t>
      </w:r>
      <w:r w:rsidRPr="00364B5B">
        <w:rPr>
          <w:rFonts w:ascii="Times New Roman" w:hAnsi="Times New Roman" w:cs="Times New Roman"/>
          <w:sz w:val="26"/>
          <w:szCs w:val="26"/>
        </w:rPr>
        <w:t>: соответствие требованиям по утилизации электронных отходов (WEEE).</w:t>
      </w:r>
    </w:p>
    <w:sectPr w:rsidR="003C76D0" w:rsidRPr="0036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0C73"/>
    <w:multiLevelType w:val="multilevel"/>
    <w:tmpl w:val="915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56E5B"/>
    <w:multiLevelType w:val="multilevel"/>
    <w:tmpl w:val="AB6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D3AF3"/>
    <w:multiLevelType w:val="multilevel"/>
    <w:tmpl w:val="6310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25486"/>
    <w:multiLevelType w:val="multilevel"/>
    <w:tmpl w:val="9F1C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25EE0"/>
    <w:multiLevelType w:val="multilevel"/>
    <w:tmpl w:val="FF4A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E33A5"/>
    <w:multiLevelType w:val="multilevel"/>
    <w:tmpl w:val="0E48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47A7F"/>
    <w:multiLevelType w:val="multilevel"/>
    <w:tmpl w:val="6C02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E4A79"/>
    <w:multiLevelType w:val="multilevel"/>
    <w:tmpl w:val="AA6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0767C"/>
    <w:multiLevelType w:val="multilevel"/>
    <w:tmpl w:val="873E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01"/>
    <w:rsid w:val="00050D9D"/>
    <w:rsid w:val="001E3395"/>
    <w:rsid w:val="002859BA"/>
    <w:rsid w:val="00310BC8"/>
    <w:rsid w:val="00364B5B"/>
    <w:rsid w:val="003C76D0"/>
    <w:rsid w:val="00401FD6"/>
    <w:rsid w:val="0046762D"/>
    <w:rsid w:val="004707A5"/>
    <w:rsid w:val="00474024"/>
    <w:rsid w:val="00654F01"/>
    <w:rsid w:val="009C7066"/>
    <w:rsid w:val="00AF3135"/>
    <w:rsid w:val="00F5593C"/>
    <w:rsid w:val="00F9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8509C-311F-4C9E-83BC-37111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4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4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54F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4F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4F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654F01"/>
  </w:style>
  <w:style w:type="paragraph" w:styleId="a3">
    <w:name w:val="Normal (Web)"/>
    <w:basedOn w:val="a"/>
    <w:uiPriority w:val="99"/>
    <w:semiHidden/>
    <w:unhideWhenUsed/>
    <w:rsid w:val="0065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654F01"/>
  </w:style>
  <w:style w:type="character" w:customStyle="1" w:styleId="mspace">
    <w:name w:val="mspace"/>
    <w:basedOn w:val="a0"/>
    <w:rsid w:val="00654F01"/>
  </w:style>
  <w:style w:type="character" w:customStyle="1" w:styleId="mrel">
    <w:name w:val="mrel"/>
    <w:basedOn w:val="a0"/>
    <w:rsid w:val="00654F01"/>
  </w:style>
  <w:style w:type="character" w:customStyle="1" w:styleId="mbin">
    <w:name w:val="mbin"/>
    <w:basedOn w:val="a0"/>
    <w:rsid w:val="0065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9728-AD42-4135-845F-4EDF77E3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</dc:creator>
  <cp:keywords/>
  <dc:description/>
  <cp:lastModifiedBy>tishkina</cp:lastModifiedBy>
  <cp:revision>2</cp:revision>
  <dcterms:created xsi:type="dcterms:W3CDTF">2026-06-10T08:40:00Z</dcterms:created>
  <dcterms:modified xsi:type="dcterms:W3CDTF">2026-06-10T08:40:00Z</dcterms:modified>
</cp:coreProperties>
</file>