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398B3" w14:textId="77777777" w:rsidR="007B3874" w:rsidRPr="00E11E4C" w:rsidRDefault="007B3874" w:rsidP="007B3874">
      <w:pPr>
        <w:widowControl w:val="0"/>
        <w:spacing w:after="0"/>
        <w:jc w:val="center"/>
        <w:rPr>
          <w:b/>
          <w:bCs/>
          <w:color w:val="000000"/>
          <w:sz w:val="22"/>
          <w:szCs w:val="22"/>
        </w:rPr>
      </w:pPr>
    </w:p>
    <w:p w14:paraId="5647E840" w14:textId="77777777" w:rsidR="007B3874" w:rsidRPr="00E11E4C" w:rsidRDefault="007B3874" w:rsidP="007B3874">
      <w:pPr>
        <w:widowControl w:val="0"/>
        <w:spacing w:after="0"/>
        <w:jc w:val="center"/>
        <w:rPr>
          <w:b/>
          <w:bCs/>
          <w:sz w:val="22"/>
          <w:szCs w:val="22"/>
        </w:rPr>
      </w:pPr>
      <w:bookmarkStart w:id="0" w:name="_Hlk130367913"/>
      <w:r w:rsidRPr="00E11E4C">
        <w:rPr>
          <w:b/>
          <w:bCs/>
          <w:sz w:val="22"/>
          <w:szCs w:val="22"/>
        </w:rPr>
        <w:t>ТЕХНИ⁠‍‌‍﻿⁠﻿‌​⁠‌‌⁠﻿﻿‍⁠‌​‍​⁠‌‍⁠‍​​‌​⁠⁠​​‌​⁠﻿‌‍​​‌​ЧЕСКОЕ ЗАДАНИЕ</w:t>
      </w:r>
      <w:bookmarkEnd w:id="0"/>
    </w:p>
    <w:p w14:paraId="1FA5C36E" w14:textId="31D8FFE6" w:rsidR="007B3874" w:rsidRPr="00E11E4C" w:rsidRDefault="007B3874" w:rsidP="007B3874">
      <w:pPr>
        <w:widowControl w:val="0"/>
        <w:spacing w:after="0"/>
        <w:jc w:val="center"/>
        <w:rPr>
          <w:b/>
          <w:color w:val="000000"/>
          <w:sz w:val="22"/>
          <w:szCs w:val="22"/>
        </w:rPr>
      </w:pPr>
      <w:r w:rsidRPr="00E11E4C">
        <w:rPr>
          <w:b/>
          <w:sz w:val="22"/>
          <w:szCs w:val="22"/>
        </w:rPr>
        <w:t xml:space="preserve">на </w:t>
      </w:r>
      <w:r w:rsidRPr="00E11E4C">
        <w:rPr>
          <w:b/>
          <w:color w:val="000000"/>
          <w:sz w:val="22"/>
          <w:szCs w:val="22"/>
        </w:rPr>
        <w:t xml:space="preserve">поставку </w:t>
      </w:r>
      <w:r w:rsidR="00590646" w:rsidRPr="00E11E4C">
        <w:rPr>
          <w:b/>
          <w:color w:val="000000"/>
          <w:sz w:val="22"/>
          <w:szCs w:val="22"/>
        </w:rPr>
        <w:t>консольных светодиодных светильников</w:t>
      </w:r>
    </w:p>
    <w:p w14:paraId="3547272E" w14:textId="3DA2BE9D" w:rsidR="007B3874" w:rsidRPr="00E11E4C" w:rsidRDefault="00C6149B" w:rsidP="007B3874">
      <w:pPr>
        <w:widowControl w:val="0"/>
        <w:spacing w:after="0"/>
        <w:jc w:val="center"/>
        <w:rPr>
          <w:bCs/>
          <w:i/>
          <w:iCs/>
          <w:color w:val="000000"/>
          <w:sz w:val="22"/>
          <w:szCs w:val="22"/>
        </w:rPr>
      </w:pPr>
      <w:r w:rsidRPr="00E11E4C">
        <w:rPr>
          <w:bCs/>
          <w:i/>
          <w:iCs/>
          <w:color w:val="000000"/>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05B6EFD9" w14:textId="77777777" w:rsidR="007B3874" w:rsidRPr="00E11E4C" w:rsidRDefault="007B3874" w:rsidP="00111F2E">
      <w:pPr>
        <w:widowControl w:val="0"/>
        <w:numPr>
          <w:ilvl w:val="0"/>
          <w:numId w:val="1"/>
        </w:numPr>
        <w:spacing w:after="0" w:line="256" w:lineRule="auto"/>
        <w:ind w:left="0" w:firstLine="0"/>
        <w:contextualSpacing/>
        <w:rPr>
          <w:rFonts w:eastAsia="Calibri"/>
          <w:b/>
          <w:bCs/>
          <w:sz w:val="22"/>
          <w:szCs w:val="22"/>
          <w:lang w:eastAsia="en-US"/>
        </w:rPr>
      </w:pPr>
      <w:r w:rsidRPr="00E11E4C">
        <w:rPr>
          <w:rFonts w:eastAsia="Calibri"/>
          <w:b/>
          <w:bCs/>
          <w:sz w:val="22"/>
          <w:szCs w:val="22"/>
          <w:lang w:eastAsia="en-U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590"/>
        <w:gridCol w:w="1371"/>
        <w:gridCol w:w="5065"/>
        <w:gridCol w:w="757"/>
      </w:tblGrid>
      <w:tr w:rsidR="00A12166" w:rsidRPr="00E11E4C" w14:paraId="40A89683" w14:textId="77777777" w:rsidTr="00A12166">
        <w:tc>
          <w:tcPr>
            <w:tcW w:w="276" w:type="pct"/>
            <w:tcBorders>
              <w:top w:val="single" w:sz="4" w:space="0" w:color="auto"/>
              <w:left w:val="single" w:sz="4" w:space="0" w:color="auto"/>
              <w:bottom w:val="single" w:sz="4" w:space="0" w:color="auto"/>
              <w:right w:val="single" w:sz="4" w:space="0" w:color="auto"/>
            </w:tcBorders>
            <w:hideMark/>
          </w:tcPr>
          <w:p w14:paraId="561C0D08" w14:textId="77777777" w:rsidR="00A12166" w:rsidRPr="00E11E4C" w:rsidRDefault="00A12166">
            <w:pPr>
              <w:widowControl w:val="0"/>
              <w:tabs>
                <w:tab w:val="left" w:pos="567"/>
              </w:tabs>
              <w:spacing w:after="0"/>
              <w:contextualSpacing/>
              <w:jc w:val="center"/>
              <w:rPr>
                <w:rFonts w:eastAsia="Calibri"/>
                <w:sz w:val="22"/>
                <w:szCs w:val="22"/>
                <w:lang w:eastAsia="en-US"/>
              </w:rPr>
            </w:pPr>
            <w:r w:rsidRPr="00E11E4C">
              <w:rPr>
                <w:rFonts w:eastAsia="Calibri"/>
                <w:sz w:val="22"/>
                <w:szCs w:val="22"/>
                <w:lang w:eastAsia="en-US"/>
              </w:rPr>
              <w:t>№ п/п</w:t>
            </w:r>
          </w:p>
        </w:tc>
        <w:tc>
          <w:tcPr>
            <w:tcW w:w="855" w:type="pct"/>
            <w:tcBorders>
              <w:top w:val="single" w:sz="4" w:space="0" w:color="auto"/>
              <w:left w:val="single" w:sz="4" w:space="0" w:color="auto"/>
              <w:bottom w:val="single" w:sz="4" w:space="0" w:color="auto"/>
              <w:right w:val="single" w:sz="4" w:space="0" w:color="auto"/>
            </w:tcBorders>
            <w:hideMark/>
          </w:tcPr>
          <w:p w14:paraId="0D2CC466" w14:textId="77777777" w:rsidR="00A12166" w:rsidRPr="00E11E4C" w:rsidRDefault="00A12166">
            <w:pPr>
              <w:widowControl w:val="0"/>
              <w:tabs>
                <w:tab w:val="left" w:pos="567"/>
              </w:tabs>
              <w:spacing w:after="0"/>
              <w:contextualSpacing/>
              <w:jc w:val="center"/>
              <w:rPr>
                <w:rFonts w:eastAsia="Calibri"/>
                <w:sz w:val="22"/>
                <w:szCs w:val="22"/>
                <w:lang w:eastAsia="en-US"/>
              </w:rPr>
            </w:pPr>
            <w:r w:rsidRPr="00E11E4C">
              <w:rPr>
                <w:rFonts w:eastAsia="Calibri"/>
                <w:sz w:val="22"/>
                <w:szCs w:val="22"/>
                <w:lang w:eastAsia="en-US"/>
              </w:rPr>
              <w:t xml:space="preserve">Наименование </w:t>
            </w:r>
          </w:p>
        </w:tc>
        <w:tc>
          <w:tcPr>
            <w:tcW w:w="696" w:type="pct"/>
            <w:tcBorders>
              <w:top w:val="single" w:sz="4" w:space="0" w:color="auto"/>
              <w:left w:val="single" w:sz="4" w:space="0" w:color="auto"/>
              <w:bottom w:val="single" w:sz="4" w:space="0" w:color="auto"/>
              <w:right w:val="single" w:sz="4" w:space="0" w:color="auto"/>
            </w:tcBorders>
          </w:tcPr>
          <w:p w14:paraId="2272362F" w14:textId="5B12F241" w:rsidR="00A12166" w:rsidRPr="00E11E4C" w:rsidRDefault="00A12166">
            <w:pPr>
              <w:widowControl w:val="0"/>
              <w:tabs>
                <w:tab w:val="left" w:pos="567"/>
              </w:tabs>
              <w:spacing w:after="0"/>
              <w:contextualSpacing/>
              <w:jc w:val="center"/>
              <w:rPr>
                <w:rFonts w:eastAsia="Calibri"/>
                <w:sz w:val="22"/>
                <w:szCs w:val="22"/>
                <w:lang w:eastAsia="en-US"/>
              </w:rPr>
            </w:pPr>
            <w:r w:rsidRPr="00E11E4C">
              <w:rPr>
                <w:rFonts w:eastAsia="Calibri"/>
                <w:sz w:val="22"/>
                <w:szCs w:val="22"/>
                <w:lang w:eastAsia="en-US"/>
              </w:rPr>
              <w:t>ОКПД-2</w:t>
            </w:r>
          </w:p>
        </w:tc>
        <w:tc>
          <w:tcPr>
            <w:tcW w:w="2744" w:type="pct"/>
            <w:tcBorders>
              <w:top w:val="single" w:sz="4" w:space="0" w:color="auto"/>
              <w:left w:val="single" w:sz="4" w:space="0" w:color="auto"/>
              <w:bottom w:val="single" w:sz="4" w:space="0" w:color="auto"/>
              <w:right w:val="single" w:sz="4" w:space="0" w:color="auto"/>
            </w:tcBorders>
          </w:tcPr>
          <w:p w14:paraId="09774464" w14:textId="7D362D3B" w:rsidR="00A12166" w:rsidRPr="00E11E4C" w:rsidRDefault="00A12166">
            <w:pPr>
              <w:widowControl w:val="0"/>
              <w:tabs>
                <w:tab w:val="left" w:pos="567"/>
              </w:tabs>
              <w:spacing w:after="0"/>
              <w:contextualSpacing/>
              <w:jc w:val="center"/>
              <w:rPr>
                <w:rFonts w:eastAsia="Calibri"/>
                <w:sz w:val="22"/>
                <w:szCs w:val="22"/>
                <w:lang w:eastAsia="en-US"/>
              </w:rPr>
            </w:pPr>
            <w:r w:rsidRPr="00E11E4C">
              <w:rPr>
                <w:rFonts w:eastAsia="Calibri"/>
                <w:sz w:val="22"/>
                <w:szCs w:val="22"/>
                <w:lang w:eastAsia="en-US"/>
              </w:rPr>
              <w:t>Характеристики товара</w:t>
            </w:r>
          </w:p>
          <w:p w14:paraId="3F8760CF" w14:textId="77777777" w:rsidR="00A12166" w:rsidRPr="00E11E4C" w:rsidRDefault="00A12166">
            <w:pPr>
              <w:widowControl w:val="0"/>
              <w:tabs>
                <w:tab w:val="left" w:pos="567"/>
              </w:tabs>
              <w:spacing w:after="0"/>
              <w:contextualSpacing/>
              <w:jc w:val="center"/>
              <w:rPr>
                <w:rFonts w:eastAsia="Calibri"/>
                <w:sz w:val="22"/>
                <w:szCs w:val="22"/>
                <w:lang w:eastAsia="en-US"/>
              </w:rPr>
            </w:pPr>
          </w:p>
        </w:tc>
        <w:tc>
          <w:tcPr>
            <w:tcW w:w="428" w:type="pct"/>
            <w:tcBorders>
              <w:top w:val="single" w:sz="4" w:space="0" w:color="auto"/>
              <w:left w:val="single" w:sz="4" w:space="0" w:color="auto"/>
              <w:bottom w:val="single" w:sz="4" w:space="0" w:color="auto"/>
              <w:right w:val="single" w:sz="4" w:space="0" w:color="auto"/>
            </w:tcBorders>
            <w:hideMark/>
          </w:tcPr>
          <w:p w14:paraId="4799ACAE" w14:textId="77777777" w:rsidR="00A12166" w:rsidRPr="00E11E4C" w:rsidRDefault="00A12166">
            <w:pPr>
              <w:widowControl w:val="0"/>
              <w:tabs>
                <w:tab w:val="left" w:pos="567"/>
              </w:tabs>
              <w:spacing w:after="0"/>
              <w:contextualSpacing/>
              <w:jc w:val="center"/>
              <w:rPr>
                <w:rFonts w:eastAsia="Calibri"/>
                <w:sz w:val="22"/>
                <w:szCs w:val="22"/>
                <w:lang w:eastAsia="en-US"/>
              </w:rPr>
            </w:pPr>
            <w:r w:rsidRPr="00E11E4C">
              <w:rPr>
                <w:rFonts w:eastAsia="Calibri"/>
                <w:sz w:val="22"/>
                <w:szCs w:val="22"/>
                <w:lang w:eastAsia="en-US"/>
              </w:rPr>
              <w:t>Ед. изм.</w:t>
            </w:r>
          </w:p>
        </w:tc>
      </w:tr>
      <w:tr w:rsidR="00A12166" w:rsidRPr="00E11E4C" w14:paraId="7A4F4CDB" w14:textId="77777777" w:rsidTr="00A12166">
        <w:tc>
          <w:tcPr>
            <w:tcW w:w="276" w:type="pct"/>
            <w:tcBorders>
              <w:top w:val="single" w:sz="4" w:space="0" w:color="auto"/>
              <w:left w:val="single" w:sz="4" w:space="0" w:color="auto"/>
              <w:bottom w:val="single" w:sz="4" w:space="0" w:color="auto"/>
              <w:right w:val="single" w:sz="4" w:space="0" w:color="auto"/>
            </w:tcBorders>
            <w:hideMark/>
          </w:tcPr>
          <w:p w14:paraId="1EA3051F" w14:textId="77777777" w:rsidR="00A12166" w:rsidRPr="00E11E4C" w:rsidRDefault="00A12166">
            <w:pPr>
              <w:widowControl w:val="0"/>
              <w:tabs>
                <w:tab w:val="left" w:pos="567"/>
              </w:tabs>
              <w:spacing w:after="0"/>
              <w:contextualSpacing/>
              <w:jc w:val="left"/>
              <w:rPr>
                <w:rFonts w:eastAsia="Calibri"/>
                <w:sz w:val="22"/>
                <w:szCs w:val="22"/>
                <w:lang w:eastAsia="en-US"/>
              </w:rPr>
            </w:pPr>
            <w:r w:rsidRPr="00E11E4C">
              <w:rPr>
                <w:rFonts w:eastAsia="Calibri"/>
                <w:sz w:val="22"/>
                <w:szCs w:val="22"/>
                <w:lang w:eastAsia="en-US"/>
              </w:rPr>
              <w:t>1</w:t>
            </w:r>
          </w:p>
        </w:tc>
        <w:tc>
          <w:tcPr>
            <w:tcW w:w="855" w:type="pct"/>
            <w:tcBorders>
              <w:top w:val="single" w:sz="4" w:space="0" w:color="auto"/>
              <w:left w:val="single" w:sz="4" w:space="0" w:color="auto"/>
              <w:bottom w:val="single" w:sz="4" w:space="0" w:color="auto"/>
              <w:right w:val="single" w:sz="4" w:space="0" w:color="auto"/>
            </w:tcBorders>
          </w:tcPr>
          <w:p w14:paraId="59A8DAF5" w14:textId="77777777" w:rsidR="00A12166" w:rsidRPr="00E11E4C" w:rsidRDefault="00A12166">
            <w:pPr>
              <w:widowControl w:val="0"/>
              <w:shd w:val="clear" w:color="auto" w:fill="FFFFFF"/>
              <w:spacing w:after="0"/>
              <w:rPr>
                <w:color w:val="000000"/>
                <w:sz w:val="22"/>
                <w:szCs w:val="22"/>
              </w:rPr>
            </w:pPr>
            <w:r w:rsidRPr="00E11E4C">
              <w:rPr>
                <w:color w:val="000000"/>
                <w:sz w:val="22"/>
                <w:szCs w:val="22"/>
              </w:rPr>
              <w:t xml:space="preserve">Консольный светодиодный светильник </w:t>
            </w:r>
          </w:p>
          <w:p w14:paraId="27EB2130" w14:textId="3487B0A2" w:rsidR="00A12166" w:rsidRPr="00E11E4C" w:rsidRDefault="00A12166">
            <w:pPr>
              <w:widowControl w:val="0"/>
              <w:shd w:val="clear" w:color="auto" w:fill="FFFFFF"/>
              <w:spacing w:after="0"/>
              <w:rPr>
                <w:sz w:val="22"/>
                <w:szCs w:val="22"/>
              </w:rPr>
            </w:pPr>
          </w:p>
        </w:tc>
        <w:tc>
          <w:tcPr>
            <w:tcW w:w="696" w:type="pct"/>
            <w:tcBorders>
              <w:top w:val="single" w:sz="4" w:space="0" w:color="auto"/>
              <w:left w:val="single" w:sz="4" w:space="0" w:color="auto"/>
              <w:bottom w:val="single" w:sz="4" w:space="0" w:color="auto"/>
              <w:right w:val="single" w:sz="4" w:space="0" w:color="auto"/>
            </w:tcBorders>
          </w:tcPr>
          <w:p w14:paraId="085F8FA3" w14:textId="75EB6C22" w:rsidR="00A12166" w:rsidRPr="00E11E4C" w:rsidRDefault="00A12166" w:rsidP="00590646">
            <w:pPr>
              <w:widowControl w:val="0"/>
              <w:tabs>
                <w:tab w:val="left" w:pos="567"/>
              </w:tabs>
              <w:spacing w:after="0"/>
              <w:rPr>
                <w:sz w:val="22"/>
                <w:szCs w:val="22"/>
              </w:rPr>
            </w:pPr>
            <w:r w:rsidRPr="00E11E4C">
              <w:rPr>
                <w:color w:val="000000"/>
                <w:sz w:val="22"/>
                <w:szCs w:val="22"/>
              </w:rPr>
              <w:t>27.40.</w:t>
            </w:r>
            <w:r w:rsidR="006F7D91">
              <w:rPr>
                <w:color w:val="000000"/>
                <w:sz w:val="22"/>
                <w:szCs w:val="22"/>
              </w:rPr>
              <w:t>25.123</w:t>
            </w:r>
          </w:p>
        </w:tc>
        <w:tc>
          <w:tcPr>
            <w:tcW w:w="2744" w:type="pct"/>
            <w:tcBorders>
              <w:top w:val="single" w:sz="4" w:space="0" w:color="auto"/>
              <w:left w:val="single" w:sz="4" w:space="0" w:color="auto"/>
              <w:bottom w:val="single" w:sz="4" w:space="0" w:color="auto"/>
              <w:right w:val="single" w:sz="4" w:space="0" w:color="auto"/>
            </w:tcBorders>
          </w:tcPr>
          <w:p w14:paraId="39DD8563" w14:textId="12956565" w:rsidR="00A12166" w:rsidRPr="00E11E4C" w:rsidRDefault="00A12166" w:rsidP="00590646">
            <w:pPr>
              <w:widowControl w:val="0"/>
              <w:tabs>
                <w:tab w:val="left" w:pos="567"/>
              </w:tabs>
              <w:spacing w:after="0"/>
              <w:rPr>
                <w:sz w:val="22"/>
                <w:szCs w:val="22"/>
              </w:rPr>
            </w:pPr>
            <w:r w:rsidRPr="00E11E4C">
              <w:rPr>
                <w:sz w:val="22"/>
                <w:szCs w:val="22"/>
              </w:rPr>
              <w:t xml:space="preserve">Тип условной </w:t>
            </w:r>
            <w:proofErr w:type="spellStart"/>
            <w:r w:rsidRPr="00E11E4C">
              <w:rPr>
                <w:sz w:val="22"/>
                <w:szCs w:val="22"/>
              </w:rPr>
              <w:t>меридианальной</w:t>
            </w:r>
            <w:proofErr w:type="spellEnd"/>
            <w:r w:rsidRPr="00E11E4C">
              <w:rPr>
                <w:sz w:val="22"/>
                <w:szCs w:val="22"/>
              </w:rPr>
              <w:t xml:space="preserve"> кривой силы света: Широкая</w:t>
            </w:r>
          </w:p>
          <w:p w14:paraId="4D1D70B0" w14:textId="77777777" w:rsidR="00A12166" w:rsidRPr="00E11E4C" w:rsidRDefault="00A12166" w:rsidP="00590646">
            <w:pPr>
              <w:widowControl w:val="0"/>
              <w:tabs>
                <w:tab w:val="left" w:pos="567"/>
              </w:tabs>
              <w:spacing w:after="0"/>
              <w:rPr>
                <w:sz w:val="22"/>
                <w:szCs w:val="22"/>
              </w:rPr>
            </w:pPr>
            <w:r w:rsidRPr="00E11E4C">
              <w:rPr>
                <w:sz w:val="22"/>
                <w:szCs w:val="22"/>
              </w:rPr>
              <w:t>Тип условной экваториальной кривой силы света: Боковая</w:t>
            </w:r>
          </w:p>
          <w:p w14:paraId="6CD21C6B" w14:textId="3A775690" w:rsidR="00A12166" w:rsidRDefault="00A12166" w:rsidP="00590646">
            <w:pPr>
              <w:widowControl w:val="0"/>
              <w:tabs>
                <w:tab w:val="left" w:pos="567"/>
              </w:tabs>
              <w:spacing w:after="0"/>
              <w:rPr>
                <w:i/>
                <w:iCs/>
                <w:sz w:val="22"/>
                <w:szCs w:val="22"/>
              </w:rPr>
            </w:pPr>
            <w:r w:rsidRPr="00E11E4C">
              <w:rPr>
                <w:i/>
                <w:iCs/>
                <w:sz w:val="22"/>
                <w:szCs w:val="22"/>
              </w:rPr>
              <w:t xml:space="preserve">Мощность светильника: </w:t>
            </w:r>
            <w:r w:rsidR="00E11E4C">
              <w:rPr>
                <w:i/>
                <w:iCs/>
                <w:sz w:val="22"/>
                <w:szCs w:val="22"/>
              </w:rPr>
              <w:t xml:space="preserve">не </w:t>
            </w:r>
            <w:r w:rsidR="00E11E4C" w:rsidRPr="00E11E4C">
              <w:rPr>
                <w:i/>
                <w:iCs/>
                <w:sz w:val="22"/>
                <w:szCs w:val="22"/>
              </w:rPr>
              <w:t xml:space="preserve">менее </w:t>
            </w:r>
            <w:r w:rsidRPr="00E11E4C">
              <w:rPr>
                <w:i/>
                <w:iCs/>
                <w:sz w:val="22"/>
                <w:szCs w:val="22"/>
              </w:rPr>
              <w:t>83</w:t>
            </w:r>
            <w:r w:rsidR="00E11E4C" w:rsidRPr="00E11E4C">
              <w:rPr>
                <w:i/>
                <w:iCs/>
                <w:sz w:val="22"/>
                <w:szCs w:val="22"/>
              </w:rPr>
              <w:t xml:space="preserve"> не более </w:t>
            </w:r>
            <w:r w:rsidRPr="00E11E4C">
              <w:rPr>
                <w:i/>
                <w:iCs/>
                <w:sz w:val="22"/>
                <w:szCs w:val="22"/>
              </w:rPr>
              <w:t>95Вт</w:t>
            </w:r>
          </w:p>
          <w:p w14:paraId="450D3631" w14:textId="618716CA" w:rsidR="00A12166" w:rsidRPr="00E11E4C" w:rsidRDefault="00A12166" w:rsidP="00590646">
            <w:pPr>
              <w:widowControl w:val="0"/>
              <w:tabs>
                <w:tab w:val="left" w:pos="567"/>
              </w:tabs>
              <w:spacing w:after="0"/>
              <w:rPr>
                <w:sz w:val="22"/>
                <w:szCs w:val="22"/>
              </w:rPr>
            </w:pPr>
            <w:r w:rsidRPr="00E11E4C">
              <w:rPr>
                <w:sz w:val="22"/>
                <w:szCs w:val="22"/>
              </w:rPr>
              <w:t>Светоотдача-не менее 150Лм/Вт</w:t>
            </w:r>
          </w:p>
          <w:p w14:paraId="4BC2F4DE" w14:textId="77777777" w:rsidR="00A12166" w:rsidRPr="00E11E4C" w:rsidRDefault="00A12166" w:rsidP="00590646">
            <w:pPr>
              <w:widowControl w:val="0"/>
              <w:tabs>
                <w:tab w:val="left" w:pos="567"/>
              </w:tabs>
              <w:spacing w:after="0"/>
              <w:rPr>
                <w:sz w:val="22"/>
                <w:szCs w:val="22"/>
              </w:rPr>
            </w:pPr>
            <w:r w:rsidRPr="00E11E4C">
              <w:rPr>
                <w:sz w:val="22"/>
                <w:szCs w:val="22"/>
              </w:rPr>
              <w:t>Световой поток светильника</w:t>
            </w:r>
            <w:proofErr w:type="gramStart"/>
            <w:r w:rsidRPr="00E11E4C">
              <w:rPr>
                <w:sz w:val="22"/>
                <w:szCs w:val="22"/>
              </w:rPr>
              <w:t>: Не</w:t>
            </w:r>
            <w:proofErr w:type="gramEnd"/>
            <w:r w:rsidRPr="00E11E4C">
              <w:rPr>
                <w:sz w:val="22"/>
                <w:szCs w:val="22"/>
              </w:rPr>
              <w:t xml:space="preserve"> менее 13500 Лм</w:t>
            </w:r>
          </w:p>
          <w:p w14:paraId="4FB0F3CE" w14:textId="3A4F77DF" w:rsidR="00A12166" w:rsidRPr="00E11E4C" w:rsidRDefault="00A12166" w:rsidP="00590646">
            <w:pPr>
              <w:widowControl w:val="0"/>
              <w:tabs>
                <w:tab w:val="left" w:pos="567"/>
              </w:tabs>
              <w:spacing w:after="0"/>
              <w:rPr>
                <w:sz w:val="22"/>
                <w:szCs w:val="22"/>
              </w:rPr>
            </w:pPr>
            <w:r w:rsidRPr="00E11E4C">
              <w:rPr>
                <w:sz w:val="22"/>
                <w:szCs w:val="22"/>
              </w:rPr>
              <w:t>Цветовая температура: не менее 3000К не более 5000К</w:t>
            </w:r>
          </w:p>
          <w:p w14:paraId="3110A867" w14:textId="77777777" w:rsidR="00A12166" w:rsidRPr="00E11E4C" w:rsidRDefault="00A12166" w:rsidP="00590646">
            <w:pPr>
              <w:widowControl w:val="0"/>
              <w:tabs>
                <w:tab w:val="left" w:pos="567"/>
              </w:tabs>
              <w:spacing w:after="0"/>
              <w:rPr>
                <w:sz w:val="22"/>
                <w:szCs w:val="22"/>
              </w:rPr>
            </w:pPr>
            <w:r w:rsidRPr="00E11E4C">
              <w:rPr>
                <w:sz w:val="22"/>
                <w:szCs w:val="22"/>
              </w:rPr>
              <w:t>Снижение светового потока светильника от момента включения до времени его стабилизации, согласно ГОСТ 34819-2021: Не более 6%</w:t>
            </w:r>
          </w:p>
          <w:p w14:paraId="0A894AA1" w14:textId="77777777" w:rsidR="00A12166" w:rsidRPr="00E11E4C" w:rsidRDefault="00A12166" w:rsidP="00590646">
            <w:pPr>
              <w:widowControl w:val="0"/>
              <w:tabs>
                <w:tab w:val="left" w:pos="567"/>
              </w:tabs>
              <w:spacing w:after="0"/>
              <w:rPr>
                <w:sz w:val="22"/>
                <w:szCs w:val="22"/>
              </w:rPr>
            </w:pPr>
            <w:r w:rsidRPr="00E11E4C">
              <w:rPr>
                <w:sz w:val="22"/>
                <w:szCs w:val="22"/>
              </w:rPr>
              <w:t>Коэффициент пульсации светового потока</w:t>
            </w:r>
            <w:proofErr w:type="gramStart"/>
            <w:r w:rsidRPr="00E11E4C">
              <w:rPr>
                <w:sz w:val="22"/>
                <w:szCs w:val="22"/>
              </w:rPr>
              <w:t>: Не</w:t>
            </w:r>
            <w:proofErr w:type="gramEnd"/>
            <w:r w:rsidRPr="00E11E4C">
              <w:rPr>
                <w:sz w:val="22"/>
                <w:szCs w:val="22"/>
              </w:rPr>
              <w:t xml:space="preserve"> более 5%</w:t>
            </w:r>
          </w:p>
          <w:p w14:paraId="748F0B5B" w14:textId="1D09B87A" w:rsidR="00A12166" w:rsidRPr="00E11E4C" w:rsidRDefault="00A12166" w:rsidP="00590646">
            <w:pPr>
              <w:widowControl w:val="0"/>
              <w:tabs>
                <w:tab w:val="left" w:pos="567"/>
              </w:tabs>
              <w:spacing w:after="0"/>
              <w:rPr>
                <w:sz w:val="22"/>
                <w:szCs w:val="22"/>
              </w:rPr>
            </w:pPr>
            <w:r w:rsidRPr="00E11E4C">
              <w:rPr>
                <w:sz w:val="22"/>
                <w:szCs w:val="22"/>
              </w:rPr>
              <w:t>Материал рассеивателя: Закаленное стекло</w:t>
            </w:r>
            <w:r w:rsidR="00947F47">
              <w:rPr>
                <w:sz w:val="22"/>
                <w:szCs w:val="22"/>
              </w:rPr>
              <w:t>,</w:t>
            </w:r>
            <w:r w:rsidRPr="00E11E4C">
              <w:rPr>
                <w:sz w:val="22"/>
                <w:szCs w:val="22"/>
              </w:rPr>
              <w:t xml:space="preserve"> групповая поликарбонатная линза</w:t>
            </w:r>
          </w:p>
          <w:p w14:paraId="135A198A" w14:textId="1271B056" w:rsidR="00A12166" w:rsidRPr="00E11E4C" w:rsidRDefault="00A12166" w:rsidP="00590646">
            <w:pPr>
              <w:widowControl w:val="0"/>
              <w:tabs>
                <w:tab w:val="left" w:pos="567"/>
              </w:tabs>
              <w:spacing w:after="0"/>
              <w:rPr>
                <w:sz w:val="22"/>
                <w:szCs w:val="22"/>
              </w:rPr>
            </w:pPr>
            <w:r w:rsidRPr="00E11E4C">
              <w:rPr>
                <w:sz w:val="22"/>
                <w:szCs w:val="22"/>
              </w:rPr>
              <w:t>В качестве источника питания должен использоваться моноблочный специально предназначенный для светодиодов источник питания (светодиодный драйвер): -соответствие</w:t>
            </w:r>
          </w:p>
          <w:p w14:paraId="32CCF0BE" w14:textId="77777777" w:rsidR="00A12166" w:rsidRPr="00E11E4C" w:rsidRDefault="00A12166" w:rsidP="00590646">
            <w:pPr>
              <w:jc w:val="left"/>
              <w:rPr>
                <w:sz w:val="22"/>
                <w:szCs w:val="22"/>
              </w:rPr>
            </w:pPr>
            <w:r w:rsidRPr="00E11E4C">
              <w:rPr>
                <w:sz w:val="22"/>
                <w:szCs w:val="22"/>
              </w:rPr>
              <w:t xml:space="preserve">Диапазон рабочего напряжения источника питания при полной нагрузке: Переменное напряжение  </w:t>
            </w:r>
          </w:p>
          <w:p w14:paraId="7B3C71ED" w14:textId="11D48066" w:rsidR="00A12166" w:rsidRPr="00E11E4C" w:rsidRDefault="00A12166" w:rsidP="00590646">
            <w:pPr>
              <w:rPr>
                <w:sz w:val="22"/>
                <w:szCs w:val="22"/>
              </w:rPr>
            </w:pPr>
            <w:r w:rsidRPr="00E11E4C">
              <w:rPr>
                <w:sz w:val="22"/>
                <w:szCs w:val="22"/>
              </w:rPr>
              <w:t xml:space="preserve">                  Нижний порог не более 176</w:t>
            </w:r>
          </w:p>
          <w:p w14:paraId="58EB9E30" w14:textId="204E86DF" w:rsidR="00A12166" w:rsidRPr="00E11E4C" w:rsidRDefault="00A12166" w:rsidP="00590646">
            <w:pPr>
              <w:rPr>
                <w:sz w:val="22"/>
                <w:szCs w:val="22"/>
              </w:rPr>
            </w:pPr>
            <w:r w:rsidRPr="00E11E4C">
              <w:rPr>
                <w:sz w:val="22"/>
                <w:szCs w:val="22"/>
              </w:rPr>
              <w:t xml:space="preserve">                  Верхний порог не менее 264 В</w:t>
            </w:r>
          </w:p>
          <w:p w14:paraId="28D1D091" w14:textId="21C747AB" w:rsidR="00A12166" w:rsidRPr="00E11E4C" w:rsidRDefault="00A12166" w:rsidP="00590646">
            <w:pPr>
              <w:widowControl w:val="0"/>
              <w:tabs>
                <w:tab w:val="left" w:pos="567"/>
              </w:tabs>
              <w:spacing w:after="0"/>
              <w:rPr>
                <w:sz w:val="22"/>
                <w:szCs w:val="22"/>
              </w:rPr>
            </w:pPr>
            <w:r w:rsidRPr="00E11E4C">
              <w:rPr>
                <w:sz w:val="22"/>
                <w:szCs w:val="22"/>
              </w:rPr>
              <w:t xml:space="preserve">                  Частота 50 Гц</w:t>
            </w:r>
          </w:p>
          <w:p w14:paraId="65CADCD7" w14:textId="384BE311" w:rsidR="00A12166" w:rsidRPr="00E11E4C" w:rsidRDefault="00A12166" w:rsidP="00590646">
            <w:pPr>
              <w:widowControl w:val="0"/>
              <w:tabs>
                <w:tab w:val="left" w:pos="567"/>
              </w:tabs>
              <w:spacing w:after="0"/>
              <w:rPr>
                <w:sz w:val="22"/>
                <w:szCs w:val="22"/>
              </w:rPr>
            </w:pPr>
            <w:r w:rsidRPr="00E11E4C">
              <w:rPr>
                <w:sz w:val="22"/>
                <w:szCs w:val="22"/>
              </w:rPr>
              <w:t>Наличие защиты от импульсных перенапряжений: -соответствие</w:t>
            </w:r>
          </w:p>
          <w:p w14:paraId="57E42BF6" w14:textId="6EC03E77" w:rsidR="00A12166" w:rsidRPr="00E11E4C" w:rsidRDefault="00A12166" w:rsidP="00590646">
            <w:pPr>
              <w:widowControl w:val="0"/>
              <w:tabs>
                <w:tab w:val="left" w:pos="567"/>
              </w:tabs>
              <w:spacing w:after="0"/>
              <w:rPr>
                <w:sz w:val="22"/>
                <w:szCs w:val="22"/>
              </w:rPr>
            </w:pPr>
            <w:r w:rsidRPr="00E11E4C">
              <w:rPr>
                <w:sz w:val="22"/>
                <w:szCs w:val="22"/>
              </w:rPr>
              <w:t>Наличие защиты драйвера от короткого замыкания (КЗ): -соответствие</w:t>
            </w:r>
          </w:p>
          <w:p w14:paraId="165C7DD5" w14:textId="2C0793BA" w:rsidR="00A12166" w:rsidRPr="00E11E4C" w:rsidRDefault="00A12166" w:rsidP="00590646">
            <w:pPr>
              <w:widowControl w:val="0"/>
              <w:tabs>
                <w:tab w:val="left" w:pos="567"/>
              </w:tabs>
              <w:spacing w:after="0"/>
              <w:rPr>
                <w:sz w:val="22"/>
                <w:szCs w:val="22"/>
              </w:rPr>
            </w:pPr>
            <w:r w:rsidRPr="00E11E4C">
              <w:rPr>
                <w:sz w:val="22"/>
                <w:szCs w:val="22"/>
              </w:rPr>
              <w:t>Наличие защиты от перегрева: -соответствие</w:t>
            </w:r>
          </w:p>
          <w:p w14:paraId="2A879F9F" w14:textId="15CD9209" w:rsidR="00A12166" w:rsidRPr="00E11E4C" w:rsidRDefault="00A12166" w:rsidP="00590646">
            <w:pPr>
              <w:widowControl w:val="0"/>
              <w:tabs>
                <w:tab w:val="left" w:pos="567"/>
              </w:tabs>
              <w:spacing w:after="0"/>
              <w:rPr>
                <w:sz w:val="22"/>
                <w:szCs w:val="22"/>
              </w:rPr>
            </w:pPr>
            <w:r w:rsidRPr="00E11E4C">
              <w:rPr>
                <w:sz w:val="22"/>
                <w:szCs w:val="22"/>
              </w:rPr>
              <w:t>Коэффициент мощности (</w:t>
            </w:r>
            <w:proofErr w:type="spellStart"/>
            <w:r w:rsidRPr="00E11E4C">
              <w:rPr>
                <w:sz w:val="22"/>
                <w:szCs w:val="22"/>
              </w:rPr>
              <w:t>Pf</w:t>
            </w:r>
            <w:proofErr w:type="spellEnd"/>
            <w:proofErr w:type="gramStart"/>
            <w:r w:rsidRPr="00E11E4C">
              <w:rPr>
                <w:sz w:val="22"/>
                <w:szCs w:val="22"/>
              </w:rPr>
              <w:t>):  не</w:t>
            </w:r>
            <w:proofErr w:type="gramEnd"/>
            <w:r w:rsidRPr="00E11E4C">
              <w:rPr>
                <w:sz w:val="22"/>
                <w:szCs w:val="22"/>
              </w:rPr>
              <w:t xml:space="preserve"> менее 0,95</w:t>
            </w:r>
          </w:p>
          <w:p w14:paraId="6C7B2248" w14:textId="77777777" w:rsidR="00A12166" w:rsidRPr="00E11E4C" w:rsidRDefault="00A12166" w:rsidP="00590646">
            <w:pPr>
              <w:widowControl w:val="0"/>
              <w:tabs>
                <w:tab w:val="left" w:pos="567"/>
              </w:tabs>
              <w:spacing w:after="0"/>
              <w:rPr>
                <w:sz w:val="22"/>
                <w:szCs w:val="22"/>
              </w:rPr>
            </w:pPr>
            <w:r w:rsidRPr="00E11E4C">
              <w:rPr>
                <w:sz w:val="22"/>
                <w:szCs w:val="22"/>
              </w:rPr>
              <w:t>Материал корпуса: Алюминиевый сплав</w:t>
            </w:r>
          </w:p>
          <w:p w14:paraId="1E4807C8" w14:textId="77777777" w:rsidR="00A12166" w:rsidRPr="00E11E4C" w:rsidRDefault="00A12166" w:rsidP="00590646">
            <w:pPr>
              <w:widowControl w:val="0"/>
              <w:tabs>
                <w:tab w:val="left" w:pos="567"/>
              </w:tabs>
              <w:spacing w:after="0"/>
              <w:rPr>
                <w:sz w:val="22"/>
                <w:szCs w:val="22"/>
              </w:rPr>
            </w:pPr>
            <w:r w:rsidRPr="00E11E4C">
              <w:rPr>
                <w:sz w:val="22"/>
                <w:szCs w:val="22"/>
              </w:rPr>
              <w:t>Тип крепления: Консоль</w:t>
            </w:r>
          </w:p>
          <w:p w14:paraId="22A54E69" w14:textId="67B42D22" w:rsidR="00A12166" w:rsidRPr="00E11E4C" w:rsidRDefault="00A12166" w:rsidP="00590646">
            <w:pPr>
              <w:widowControl w:val="0"/>
              <w:tabs>
                <w:tab w:val="left" w:pos="567"/>
              </w:tabs>
              <w:spacing w:after="0"/>
              <w:rPr>
                <w:sz w:val="22"/>
                <w:szCs w:val="22"/>
              </w:rPr>
            </w:pPr>
            <w:r w:rsidRPr="00E11E4C">
              <w:rPr>
                <w:sz w:val="22"/>
                <w:szCs w:val="22"/>
              </w:rPr>
              <w:t>Установочный диаметр консоли: не менее 45 не более 61мм</w:t>
            </w:r>
          </w:p>
          <w:p w14:paraId="53142C77" w14:textId="77777777" w:rsidR="00A12166" w:rsidRPr="00E11E4C" w:rsidRDefault="00A12166" w:rsidP="00590646">
            <w:pPr>
              <w:widowControl w:val="0"/>
              <w:tabs>
                <w:tab w:val="left" w:pos="567"/>
              </w:tabs>
              <w:spacing w:after="0"/>
              <w:rPr>
                <w:sz w:val="22"/>
                <w:szCs w:val="22"/>
              </w:rPr>
            </w:pPr>
            <w:r w:rsidRPr="00E11E4C">
              <w:rPr>
                <w:sz w:val="22"/>
                <w:szCs w:val="22"/>
              </w:rPr>
              <w:t>Климатическое исполнение: УХЛ1</w:t>
            </w:r>
          </w:p>
          <w:p w14:paraId="292E98E8" w14:textId="77777777" w:rsidR="00A12166" w:rsidRPr="00E11E4C" w:rsidRDefault="00A12166" w:rsidP="00590646">
            <w:pPr>
              <w:widowControl w:val="0"/>
              <w:tabs>
                <w:tab w:val="left" w:pos="567"/>
              </w:tabs>
              <w:spacing w:after="0"/>
              <w:rPr>
                <w:sz w:val="22"/>
                <w:szCs w:val="22"/>
              </w:rPr>
            </w:pPr>
            <w:r w:rsidRPr="00E11E4C">
              <w:rPr>
                <w:sz w:val="22"/>
                <w:szCs w:val="22"/>
              </w:rPr>
              <w:t>Степень защиты светильника по ГОСТ 14254-2015 (</w:t>
            </w:r>
            <w:proofErr w:type="spellStart"/>
            <w:r w:rsidRPr="00E11E4C">
              <w:rPr>
                <w:sz w:val="22"/>
                <w:szCs w:val="22"/>
              </w:rPr>
              <w:t>пылевлагозащищенность</w:t>
            </w:r>
            <w:proofErr w:type="spellEnd"/>
            <w:r w:rsidRPr="00E11E4C">
              <w:rPr>
                <w:sz w:val="22"/>
                <w:szCs w:val="22"/>
              </w:rPr>
              <w:t>)</w:t>
            </w:r>
            <w:proofErr w:type="gramStart"/>
            <w:r w:rsidRPr="00E11E4C">
              <w:rPr>
                <w:sz w:val="22"/>
                <w:szCs w:val="22"/>
              </w:rPr>
              <w:t>: Не</w:t>
            </w:r>
            <w:proofErr w:type="gramEnd"/>
            <w:r w:rsidRPr="00E11E4C">
              <w:rPr>
                <w:sz w:val="22"/>
                <w:szCs w:val="22"/>
              </w:rPr>
              <w:t xml:space="preserve"> менее IP65</w:t>
            </w:r>
          </w:p>
          <w:p w14:paraId="618FAF4C" w14:textId="4133FEBB" w:rsidR="00A12166" w:rsidRPr="00E11E4C" w:rsidRDefault="00A12166" w:rsidP="00590646">
            <w:pPr>
              <w:widowControl w:val="0"/>
              <w:tabs>
                <w:tab w:val="left" w:pos="567"/>
              </w:tabs>
              <w:spacing w:after="0"/>
              <w:rPr>
                <w:sz w:val="22"/>
                <w:szCs w:val="22"/>
              </w:rPr>
            </w:pPr>
            <w:r w:rsidRPr="00E11E4C">
              <w:rPr>
                <w:sz w:val="22"/>
                <w:szCs w:val="22"/>
              </w:rPr>
              <w:t xml:space="preserve">Класс защиты от поражения током: не </w:t>
            </w:r>
            <w:proofErr w:type="gramStart"/>
            <w:r w:rsidRPr="00E11E4C">
              <w:rPr>
                <w:sz w:val="22"/>
                <w:szCs w:val="22"/>
              </w:rPr>
              <w:t>ниже  I</w:t>
            </w:r>
            <w:proofErr w:type="gramEnd"/>
          </w:p>
          <w:p w14:paraId="77A22B67" w14:textId="31259824" w:rsidR="00A12166" w:rsidRPr="00E11E4C" w:rsidRDefault="00A12166" w:rsidP="00590646">
            <w:pPr>
              <w:widowControl w:val="0"/>
              <w:tabs>
                <w:tab w:val="left" w:pos="567"/>
              </w:tabs>
              <w:spacing w:after="0"/>
              <w:rPr>
                <w:sz w:val="22"/>
                <w:szCs w:val="22"/>
              </w:rPr>
            </w:pPr>
            <w:r w:rsidRPr="00E11E4C">
              <w:rPr>
                <w:sz w:val="22"/>
                <w:szCs w:val="22"/>
              </w:rPr>
              <w:lastRenderedPageBreak/>
              <w:t xml:space="preserve">Температура эксплуатации: не выше </w:t>
            </w:r>
            <w:r w:rsidR="006A07D1">
              <w:rPr>
                <w:sz w:val="22"/>
                <w:szCs w:val="22"/>
              </w:rPr>
              <w:t>-</w:t>
            </w:r>
            <w:r w:rsidRPr="00E11E4C">
              <w:rPr>
                <w:sz w:val="22"/>
                <w:szCs w:val="22"/>
              </w:rPr>
              <w:t>40°С</w:t>
            </w:r>
            <w:r w:rsidR="006A07D1">
              <w:rPr>
                <w:sz w:val="22"/>
                <w:szCs w:val="22"/>
              </w:rPr>
              <w:t>, не ниже + 40</w:t>
            </w:r>
            <w:r w:rsidR="006A07D1" w:rsidRPr="00E11E4C">
              <w:rPr>
                <w:sz w:val="22"/>
                <w:szCs w:val="22"/>
              </w:rPr>
              <w:t>°С</w:t>
            </w:r>
          </w:p>
          <w:p w14:paraId="3AD5F1B2" w14:textId="77777777" w:rsidR="00E11E4C" w:rsidRPr="00E11E4C" w:rsidRDefault="00E11E4C" w:rsidP="00E11E4C">
            <w:pPr>
              <w:widowControl w:val="0"/>
              <w:tabs>
                <w:tab w:val="left" w:pos="567"/>
              </w:tabs>
              <w:spacing w:after="0"/>
              <w:rPr>
                <w:sz w:val="22"/>
                <w:szCs w:val="22"/>
              </w:rPr>
            </w:pPr>
          </w:p>
          <w:p w14:paraId="759EEE74" w14:textId="20C82F94" w:rsidR="00E11E4C" w:rsidRPr="00E11E4C" w:rsidRDefault="00E11E4C" w:rsidP="00E11E4C">
            <w:pPr>
              <w:widowControl w:val="0"/>
              <w:tabs>
                <w:tab w:val="left" w:pos="567"/>
              </w:tabs>
              <w:spacing w:after="0"/>
              <w:rPr>
                <w:sz w:val="22"/>
                <w:szCs w:val="22"/>
              </w:rPr>
            </w:pPr>
            <w:r w:rsidRPr="00E11E4C">
              <w:rPr>
                <w:sz w:val="22"/>
                <w:szCs w:val="22"/>
              </w:rPr>
              <w:t xml:space="preserve">Обязательно наличие сертификата соответствия евразийского таможенного союза «Безопасность </w:t>
            </w:r>
          </w:p>
          <w:p w14:paraId="6D2ED9A7" w14:textId="77777777" w:rsidR="00E11E4C" w:rsidRPr="00E11E4C" w:rsidRDefault="00E11E4C" w:rsidP="00E11E4C">
            <w:pPr>
              <w:widowControl w:val="0"/>
              <w:tabs>
                <w:tab w:val="left" w:pos="567"/>
              </w:tabs>
              <w:spacing w:after="0"/>
              <w:rPr>
                <w:sz w:val="22"/>
                <w:szCs w:val="22"/>
              </w:rPr>
            </w:pPr>
            <w:r w:rsidRPr="00E11E4C">
              <w:rPr>
                <w:sz w:val="22"/>
                <w:szCs w:val="22"/>
              </w:rPr>
              <w:t>автомобильных дорог ТР/ТС 014/2011»</w:t>
            </w:r>
          </w:p>
          <w:p w14:paraId="3960C77E" w14:textId="77777777" w:rsidR="00E11E4C" w:rsidRPr="00E11E4C" w:rsidRDefault="00E11E4C" w:rsidP="00E11E4C">
            <w:pPr>
              <w:widowControl w:val="0"/>
              <w:tabs>
                <w:tab w:val="left" w:pos="567"/>
              </w:tabs>
              <w:spacing w:after="0"/>
              <w:rPr>
                <w:sz w:val="22"/>
                <w:szCs w:val="22"/>
              </w:rPr>
            </w:pPr>
            <w:r w:rsidRPr="00E11E4C">
              <w:rPr>
                <w:sz w:val="22"/>
                <w:szCs w:val="22"/>
              </w:rPr>
              <w:t>«О безопасности низковольтного оборудования» (ТР/ТС 004/2011) и</w:t>
            </w:r>
          </w:p>
          <w:p w14:paraId="3BFC47E9" w14:textId="50D1EEEF" w:rsidR="0096536B" w:rsidRPr="00E11E4C" w:rsidRDefault="00E11E4C" w:rsidP="00E11E4C">
            <w:pPr>
              <w:widowControl w:val="0"/>
              <w:tabs>
                <w:tab w:val="left" w:pos="567"/>
              </w:tabs>
              <w:spacing w:after="0"/>
              <w:rPr>
                <w:sz w:val="22"/>
                <w:szCs w:val="22"/>
              </w:rPr>
            </w:pPr>
            <w:r w:rsidRPr="00E11E4C">
              <w:rPr>
                <w:sz w:val="22"/>
                <w:szCs w:val="22"/>
              </w:rPr>
              <w:t>«Электромагнитная совместимость технических средств» (ТР/ТС 020/2011).</w:t>
            </w:r>
          </w:p>
        </w:tc>
        <w:tc>
          <w:tcPr>
            <w:tcW w:w="428" w:type="pct"/>
            <w:tcBorders>
              <w:top w:val="single" w:sz="4" w:space="0" w:color="auto"/>
              <w:left w:val="single" w:sz="4" w:space="0" w:color="auto"/>
              <w:bottom w:val="single" w:sz="4" w:space="0" w:color="auto"/>
              <w:right w:val="single" w:sz="4" w:space="0" w:color="auto"/>
            </w:tcBorders>
            <w:hideMark/>
          </w:tcPr>
          <w:p w14:paraId="585F927B" w14:textId="77777777" w:rsidR="00A12166" w:rsidRPr="00E11E4C" w:rsidRDefault="00A12166">
            <w:pPr>
              <w:widowControl w:val="0"/>
              <w:tabs>
                <w:tab w:val="left" w:pos="567"/>
              </w:tabs>
              <w:spacing w:after="0"/>
              <w:contextualSpacing/>
              <w:jc w:val="center"/>
              <w:rPr>
                <w:rFonts w:eastAsia="Calibri"/>
                <w:sz w:val="22"/>
                <w:szCs w:val="22"/>
                <w:lang w:eastAsia="en-US"/>
              </w:rPr>
            </w:pPr>
            <w:proofErr w:type="spellStart"/>
            <w:r w:rsidRPr="00E11E4C">
              <w:rPr>
                <w:rFonts w:eastAsia="Calibri"/>
                <w:sz w:val="22"/>
                <w:szCs w:val="22"/>
                <w:lang w:eastAsia="en-US"/>
              </w:rPr>
              <w:lastRenderedPageBreak/>
              <w:t>шт</w:t>
            </w:r>
            <w:proofErr w:type="spellEnd"/>
          </w:p>
        </w:tc>
      </w:tr>
      <w:tr w:rsidR="00A12166" w:rsidRPr="00E11E4C" w14:paraId="2A03BBDB" w14:textId="77777777" w:rsidTr="00A12166">
        <w:tc>
          <w:tcPr>
            <w:tcW w:w="276" w:type="pct"/>
            <w:tcBorders>
              <w:top w:val="single" w:sz="4" w:space="0" w:color="auto"/>
              <w:left w:val="single" w:sz="4" w:space="0" w:color="auto"/>
              <w:bottom w:val="single" w:sz="4" w:space="0" w:color="auto"/>
              <w:right w:val="single" w:sz="4" w:space="0" w:color="auto"/>
            </w:tcBorders>
          </w:tcPr>
          <w:p w14:paraId="5CBF6E5D" w14:textId="755424B3" w:rsidR="00A12166" w:rsidRPr="00E11E4C" w:rsidRDefault="00A12166">
            <w:pPr>
              <w:widowControl w:val="0"/>
              <w:tabs>
                <w:tab w:val="left" w:pos="567"/>
              </w:tabs>
              <w:spacing w:after="0"/>
              <w:contextualSpacing/>
              <w:jc w:val="left"/>
              <w:rPr>
                <w:rFonts w:eastAsia="Calibri"/>
                <w:sz w:val="22"/>
                <w:szCs w:val="22"/>
                <w:lang w:eastAsia="en-US"/>
              </w:rPr>
            </w:pPr>
            <w:r w:rsidRPr="00E11E4C">
              <w:rPr>
                <w:rFonts w:eastAsia="Calibri"/>
                <w:sz w:val="22"/>
                <w:szCs w:val="22"/>
                <w:lang w:eastAsia="en-US"/>
              </w:rPr>
              <w:t>2</w:t>
            </w:r>
          </w:p>
        </w:tc>
        <w:tc>
          <w:tcPr>
            <w:tcW w:w="855" w:type="pct"/>
            <w:tcBorders>
              <w:top w:val="single" w:sz="4" w:space="0" w:color="auto"/>
              <w:left w:val="single" w:sz="4" w:space="0" w:color="auto"/>
              <w:bottom w:val="single" w:sz="4" w:space="0" w:color="auto"/>
              <w:right w:val="single" w:sz="4" w:space="0" w:color="auto"/>
            </w:tcBorders>
          </w:tcPr>
          <w:p w14:paraId="36F9D50E" w14:textId="27A76B76" w:rsidR="00A12166" w:rsidRPr="00E11E4C" w:rsidRDefault="00A12166">
            <w:pPr>
              <w:widowControl w:val="0"/>
              <w:shd w:val="clear" w:color="auto" w:fill="FFFFFF"/>
              <w:spacing w:after="0"/>
              <w:rPr>
                <w:sz w:val="22"/>
                <w:szCs w:val="22"/>
              </w:rPr>
            </w:pPr>
            <w:r w:rsidRPr="00E11E4C">
              <w:rPr>
                <w:color w:val="000000"/>
                <w:sz w:val="22"/>
                <w:szCs w:val="22"/>
              </w:rPr>
              <w:t xml:space="preserve">Консольный светодиодный светильник </w:t>
            </w:r>
          </w:p>
        </w:tc>
        <w:tc>
          <w:tcPr>
            <w:tcW w:w="696" w:type="pct"/>
            <w:tcBorders>
              <w:top w:val="single" w:sz="4" w:space="0" w:color="auto"/>
              <w:left w:val="single" w:sz="4" w:space="0" w:color="auto"/>
              <w:bottom w:val="single" w:sz="4" w:space="0" w:color="auto"/>
              <w:right w:val="single" w:sz="4" w:space="0" w:color="auto"/>
            </w:tcBorders>
          </w:tcPr>
          <w:p w14:paraId="4CCA2A48" w14:textId="0DA25519" w:rsidR="00A12166" w:rsidRPr="00E11E4C" w:rsidRDefault="00A12166" w:rsidP="00F304D2">
            <w:pPr>
              <w:widowControl w:val="0"/>
              <w:tabs>
                <w:tab w:val="left" w:pos="567"/>
              </w:tabs>
              <w:spacing w:after="0"/>
              <w:rPr>
                <w:sz w:val="22"/>
                <w:szCs w:val="22"/>
              </w:rPr>
            </w:pPr>
            <w:r w:rsidRPr="00E11E4C">
              <w:rPr>
                <w:sz w:val="22"/>
                <w:szCs w:val="22"/>
              </w:rPr>
              <w:t>27.40.39.113</w:t>
            </w:r>
          </w:p>
        </w:tc>
        <w:tc>
          <w:tcPr>
            <w:tcW w:w="2744" w:type="pct"/>
            <w:tcBorders>
              <w:top w:val="single" w:sz="4" w:space="0" w:color="auto"/>
              <w:left w:val="single" w:sz="4" w:space="0" w:color="auto"/>
              <w:bottom w:val="single" w:sz="4" w:space="0" w:color="auto"/>
              <w:right w:val="single" w:sz="4" w:space="0" w:color="auto"/>
            </w:tcBorders>
          </w:tcPr>
          <w:p w14:paraId="1B92CEDB" w14:textId="55161FAE" w:rsidR="00A12166" w:rsidRPr="00E11E4C" w:rsidRDefault="00A12166" w:rsidP="00F304D2">
            <w:pPr>
              <w:widowControl w:val="0"/>
              <w:tabs>
                <w:tab w:val="left" w:pos="567"/>
              </w:tabs>
              <w:spacing w:after="0"/>
              <w:rPr>
                <w:sz w:val="22"/>
                <w:szCs w:val="22"/>
              </w:rPr>
            </w:pPr>
            <w:r w:rsidRPr="00E11E4C">
              <w:rPr>
                <w:sz w:val="22"/>
                <w:szCs w:val="22"/>
              </w:rPr>
              <w:t xml:space="preserve">Тип условной </w:t>
            </w:r>
            <w:proofErr w:type="spellStart"/>
            <w:r w:rsidRPr="00E11E4C">
              <w:rPr>
                <w:sz w:val="22"/>
                <w:szCs w:val="22"/>
              </w:rPr>
              <w:t>меридианальной</w:t>
            </w:r>
            <w:proofErr w:type="spellEnd"/>
            <w:r w:rsidRPr="00E11E4C">
              <w:rPr>
                <w:sz w:val="22"/>
                <w:szCs w:val="22"/>
              </w:rPr>
              <w:t xml:space="preserve"> кривой силы света: Широкая</w:t>
            </w:r>
          </w:p>
          <w:p w14:paraId="6A165962" w14:textId="77777777" w:rsidR="00A12166" w:rsidRPr="00E11E4C" w:rsidRDefault="00A12166" w:rsidP="00F304D2">
            <w:pPr>
              <w:widowControl w:val="0"/>
              <w:tabs>
                <w:tab w:val="left" w:pos="567"/>
              </w:tabs>
              <w:spacing w:after="0"/>
              <w:rPr>
                <w:sz w:val="22"/>
                <w:szCs w:val="22"/>
              </w:rPr>
            </w:pPr>
            <w:r w:rsidRPr="00E11E4C">
              <w:rPr>
                <w:sz w:val="22"/>
                <w:szCs w:val="22"/>
              </w:rPr>
              <w:t>Тип условной экваториальной кривой силы света: Боковая</w:t>
            </w:r>
          </w:p>
          <w:p w14:paraId="41419259" w14:textId="0A4A6922" w:rsidR="00A12166" w:rsidRDefault="00A12166" w:rsidP="00F304D2">
            <w:pPr>
              <w:widowControl w:val="0"/>
              <w:tabs>
                <w:tab w:val="left" w:pos="567"/>
              </w:tabs>
              <w:spacing w:after="0"/>
              <w:rPr>
                <w:i/>
                <w:iCs/>
                <w:sz w:val="22"/>
                <w:szCs w:val="22"/>
              </w:rPr>
            </w:pPr>
            <w:r w:rsidRPr="00E11E4C">
              <w:rPr>
                <w:i/>
                <w:iCs/>
                <w:sz w:val="22"/>
                <w:szCs w:val="22"/>
              </w:rPr>
              <w:t xml:space="preserve">Мощность светильника: </w:t>
            </w:r>
            <w:r w:rsidRPr="006A07D1">
              <w:rPr>
                <w:i/>
                <w:iCs/>
                <w:sz w:val="22"/>
                <w:szCs w:val="22"/>
              </w:rPr>
              <w:t>120Вт</w:t>
            </w:r>
            <w:r w:rsidR="00947F47" w:rsidRPr="006A07D1">
              <w:rPr>
                <w:i/>
                <w:iCs/>
                <w:sz w:val="22"/>
                <w:szCs w:val="22"/>
              </w:rPr>
              <w:t xml:space="preserve"> </w:t>
            </w:r>
          </w:p>
          <w:p w14:paraId="39410DA9" w14:textId="44C38B17" w:rsidR="00A12166" w:rsidRPr="00E11E4C" w:rsidRDefault="00A12166" w:rsidP="00F304D2">
            <w:pPr>
              <w:widowControl w:val="0"/>
              <w:tabs>
                <w:tab w:val="left" w:pos="567"/>
              </w:tabs>
              <w:spacing w:after="0"/>
              <w:rPr>
                <w:sz w:val="22"/>
                <w:szCs w:val="22"/>
              </w:rPr>
            </w:pPr>
            <w:r w:rsidRPr="00E11E4C">
              <w:rPr>
                <w:sz w:val="22"/>
                <w:szCs w:val="22"/>
              </w:rPr>
              <w:t>Светоотдача-не менее 150Лм/Вт</w:t>
            </w:r>
          </w:p>
          <w:p w14:paraId="0B982665" w14:textId="38A92B5A" w:rsidR="00A12166" w:rsidRPr="00E11E4C" w:rsidRDefault="00A12166" w:rsidP="00F304D2">
            <w:pPr>
              <w:widowControl w:val="0"/>
              <w:tabs>
                <w:tab w:val="left" w:pos="567"/>
              </w:tabs>
              <w:spacing w:after="0"/>
              <w:rPr>
                <w:sz w:val="22"/>
                <w:szCs w:val="22"/>
              </w:rPr>
            </w:pPr>
            <w:r w:rsidRPr="00E11E4C">
              <w:rPr>
                <w:sz w:val="22"/>
                <w:szCs w:val="22"/>
              </w:rPr>
              <w:t>Световой поток светильника</w:t>
            </w:r>
            <w:proofErr w:type="gramStart"/>
            <w:r w:rsidRPr="00E11E4C">
              <w:rPr>
                <w:sz w:val="22"/>
                <w:szCs w:val="22"/>
              </w:rPr>
              <w:t>: Не</w:t>
            </w:r>
            <w:proofErr w:type="gramEnd"/>
            <w:r w:rsidRPr="00E11E4C">
              <w:rPr>
                <w:sz w:val="22"/>
                <w:szCs w:val="22"/>
              </w:rPr>
              <w:t xml:space="preserve"> менее 18000 Лм</w:t>
            </w:r>
          </w:p>
          <w:p w14:paraId="67059DCC" w14:textId="4811FD9E" w:rsidR="00A12166" w:rsidRPr="00E11E4C" w:rsidRDefault="00A12166" w:rsidP="00F304D2">
            <w:pPr>
              <w:widowControl w:val="0"/>
              <w:tabs>
                <w:tab w:val="left" w:pos="567"/>
              </w:tabs>
              <w:spacing w:after="0"/>
              <w:rPr>
                <w:sz w:val="22"/>
                <w:szCs w:val="22"/>
              </w:rPr>
            </w:pPr>
            <w:r w:rsidRPr="00E11E4C">
              <w:rPr>
                <w:sz w:val="22"/>
                <w:szCs w:val="22"/>
              </w:rPr>
              <w:t>Цветовая температура: не менее 3000К не более 5000К</w:t>
            </w:r>
          </w:p>
          <w:p w14:paraId="2F64C88B" w14:textId="77777777" w:rsidR="00A12166" w:rsidRPr="00E11E4C" w:rsidRDefault="00A12166" w:rsidP="00146F2E">
            <w:pPr>
              <w:widowControl w:val="0"/>
              <w:tabs>
                <w:tab w:val="left" w:pos="567"/>
              </w:tabs>
              <w:spacing w:after="0"/>
              <w:rPr>
                <w:sz w:val="22"/>
                <w:szCs w:val="22"/>
              </w:rPr>
            </w:pPr>
            <w:r w:rsidRPr="00E11E4C">
              <w:rPr>
                <w:sz w:val="22"/>
                <w:szCs w:val="22"/>
              </w:rPr>
              <w:t>Коэффициент пульсации светового потока</w:t>
            </w:r>
            <w:proofErr w:type="gramStart"/>
            <w:r w:rsidRPr="00E11E4C">
              <w:rPr>
                <w:sz w:val="22"/>
                <w:szCs w:val="22"/>
              </w:rPr>
              <w:t>: Не</w:t>
            </w:r>
            <w:proofErr w:type="gramEnd"/>
            <w:r w:rsidRPr="00E11E4C">
              <w:rPr>
                <w:sz w:val="22"/>
                <w:szCs w:val="22"/>
              </w:rPr>
              <w:t xml:space="preserve"> более 5%</w:t>
            </w:r>
          </w:p>
          <w:p w14:paraId="5050622D" w14:textId="745EFA59" w:rsidR="00A12166" w:rsidRPr="00E11E4C" w:rsidRDefault="00A12166" w:rsidP="00146F2E">
            <w:pPr>
              <w:widowControl w:val="0"/>
              <w:tabs>
                <w:tab w:val="left" w:pos="567"/>
              </w:tabs>
              <w:spacing w:after="0"/>
              <w:rPr>
                <w:sz w:val="22"/>
                <w:szCs w:val="22"/>
              </w:rPr>
            </w:pPr>
            <w:r w:rsidRPr="00E11E4C">
              <w:rPr>
                <w:sz w:val="22"/>
                <w:szCs w:val="22"/>
              </w:rPr>
              <w:t>Материал рассеивателя: Закаленное стекло</w:t>
            </w:r>
            <w:r w:rsidR="00947F47">
              <w:rPr>
                <w:sz w:val="22"/>
                <w:szCs w:val="22"/>
              </w:rPr>
              <w:t>,</w:t>
            </w:r>
            <w:r w:rsidRPr="00E11E4C">
              <w:rPr>
                <w:sz w:val="22"/>
                <w:szCs w:val="22"/>
              </w:rPr>
              <w:t xml:space="preserve"> групповая поликарбонатная линза</w:t>
            </w:r>
          </w:p>
          <w:p w14:paraId="78CC0BFA" w14:textId="7D619595" w:rsidR="00A12166" w:rsidRPr="00E11E4C" w:rsidRDefault="00A12166" w:rsidP="00146F2E">
            <w:pPr>
              <w:widowControl w:val="0"/>
              <w:tabs>
                <w:tab w:val="left" w:pos="567"/>
              </w:tabs>
              <w:spacing w:after="0"/>
              <w:rPr>
                <w:sz w:val="22"/>
                <w:szCs w:val="22"/>
              </w:rPr>
            </w:pPr>
            <w:r w:rsidRPr="00E11E4C">
              <w:rPr>
                <w:sz w:val="22"/>
                <w:szCs w:val="22"/>
              </w:rPr>
              <w:t>В качестве источника питания должен использоваться моноблочный специально предназначенный для светодиодов источник питания (светодиодный драйвер): -соответствие</w:t>
            </w:r>
          </w:p>
          <w:p w14:paraId="77427798" w14:textId="77777777" w:rsidR="00A12166" w:rsidRPr="00E11E4C" w:rsidRDefault="00A12166" w:rsidP="00146F2E">
            <w:pPr>
              <w:jc w:val="left"/>
              <w:rPr>
                <w:sz w:val="22"/>
                <w:szCs w:val="22"/>
              </w:rPr>
            </w:pPr>
            <w:r w:rsidRPr="00E11E4C">
              <w:rPr>
                <w:sz w:val="22"/>
                <w:szCs w:val="22"/>
              </w:rPr>
              <w:t xml:space="preserve">Диапазон рабочего напряжения источника питания при полной нагрузке: Переменное напряжение  </w:t>
            </w:r>
          </w:p>
          <w:p w14:paraId="4BF2F3E2" w14:textId="29464A44" w:rsidR="00A12166" w:rsidRPr="00E11E4C" w:rsidRDefault="00A12166" w:rsidP="00146F2E">
            <w:pPr>
              <w:rPr>
                <w:sz w:val="22"/>
                <w:szCs w:val="22"/>
              </w:rPr>
            </w:pPr>
            <w:r w:rsidRPr="00E11E4C">
              <w:rPr>
                <w:sz w:val="22"/>
                <w:szCs w:val="22"/>
              </w:rPr>
              <w:t xml:space="preserve">                  Нижний порог не более 176</w:t>
            </w:r>
          </w:p>
          <w:p w14:paraId="42831412" w14:textId="089BD77E" w:rsidR="00A12166" w:rsidRPr="00E11E4C" w:rsidRDefault="00A12166" w:rsidP="00146F2E">
            <w:pPr>
              <w:rPr>
                <w:sz w:val="22"/>
                <w:szCs w:val="22"/>
              </w:rPr>
            </w:pPr>
            <w:r w:rsidRPr="00E11E4C">
              <w:rPr>
                <w:sz w:val="22"/>
                <w:szCs w:val="22"/>
              </w:rPr>
              <w:t xml:space="preserve">                  Верхний порог не менее 264 В</w:t>
            </w:r>
          </w:p>
          <w:p w14:paraId="5D4EA9BC" w14:textId="6F8022E3" w:rsidR="00A12166" w:rsidRPr="00E11E4C" w:rsidRDefault="00A12166" w:rsidP="00146F2E">
            <w:pPr>
              <w:widowControl w:val="0"/>
              <w:tabs>
                <w:tab w:val="left" w:pos="567"/>
              </w:tabs>
              <w:spacing w:after="0"/>
              <w:rPr>
                <w:sz w:val="22"/>
                <w:szCs w:val="22"/>
              </w:rPr>
            </w:pPr>
            <w:r w:rsidRPr="00E11E4C">
              <w:rPr>
                <w:sz w:val="22"/>
                <w:szCs w:val="22"/>
              </w:rPr>
              <w:t xml:space="preserve">                  Частота 50 Гц</w:t>
            </w:r>
          </w:p>
          <w:p w14:paraId="113BA50E" w14:textId="448F5D28" w:rsidR="00A12166" w:rsidRPr="00E11E4C" w:rsidRDefault="00A12166" w:rsidP="00146F2E">
            <w:pPr>
              <w:widowControl w:val="0"/>
              <w:tabs>
                <w:tab w:val="left" w:pos="567"/>
              </w:tabs>
              <w:spacing w:after="0"/>
              <w:rPr>
                <w:sz w:val="22"/>
                <w:szCs w:val="22"/>
              </w:rPr>
            </w:pPr>
            <w:r w:rsidRPr="00E11E4C">
              <w:rPr>
                <w:sz w:val="22"/>
                <w:szCs w:val="22"/>
              </w:rPr>
              <w:t>Наличие защиты от импульсных перенапряжений: -соответствие</w:t>
            </w:r>
          </w:p>
          <w:p w14:paraId="38943D4B" w14:textId="360B0535" w:rsidR="00A12166" w:rsidRPr="00E11E4C" w:rsidRDefault="00A12166" w:rsidP="00146F2E">
            <w:pPr>
              <w:widowControl w:val="0"/>
              <w:tabs>
                <w:tab w:val="left" w:pos="567"/>
              </w:tabs>
              <w:spacing w:after="0"/>
              <w:rPr>
                <w:sz w:val="22"/>
                <w:szCs w:val="22"/>
              </w:rPr>
            </w:pPr>
            <w:r w:rsidRPr="00E11E4C">
              <w:rPr>
                <w:sz w:val="22"/>
                <w:szCs w:val="22"/>
              </w:rPr>
              <w:t>Наличие защиты драйвера от короткого замыкания (КЗ): -соответствие</w:t>
            </w:r>
          </w:p>
          <w:p w14:paraId="61C43114" w14:textId="020ACFFE" w:rsidR="00A12166" w:rsidRPr="00E11E4C" w:rsidRDefault="00A12166" w:rsidP="00146F2E">
            <w:pPr>
              <w:widowControl w:val="0"/>
              <w:tabs>
                <w:tab w:val="left" w:pos="567"/>
              </w:tabs>
              <w:spacing w:after="0"/>
              <w:rPr>
                <w:sz w:val="22"/>
                <w:szCs w:val="22"/>
              </w:rPr>
            </w:pPr>
            <w:r w:rsidRPr="00E11E4C">
              <w:rPr>
                <w:sz w:val="22"/>
                <w:szCs w:val="22"/>
              </w:rPr>
              <w:t>Наличие защиты от перегрева: -соответствие</w:t>
            </w:r>
          </w:p>
          <w:p w14:paraId="0758CBB1" w14:textId="6879C6C6" w:rsidR="00A12166" w:rsidRPr="00E11E4C" w:rsidRDefault="00A12166" w:rsidP="00146F2E">
            <w:pPr>
              <w:widowControl w:val="0"/>
              <w:tabs>
                <w:tab w:val="left" w:pos="567"/>
              </w:tabs>
              <w:spacing w:after="0"/>
              <w:rPr>
                <w:sz w:val="22"/>
                <w:szCs w:val="22"/>
              </w:rPr>
            </w:pPr>
            <w:r w:rsidRPr="00E11E4C">
              <w:rPr>
                <w:sz w:val="22"/>
                <w:szCs w:val="22"/>
              </w:rPr>
              <w:t>Коэффициент мощности (</w:t>
            </w:r>
            <w:proofErr w:type="spellStart"/>
            <w:r w:rsidRPr="00E11E4C">
              <w:rPr>
                <w:sz w:val="22"/>
                <w:szCs w:val="22"/>
              </w:rPr>
              <w:t>Pf</w:t>
            </w:r>
            <w:proofErr w:type="spellEnd"/>
            <w:proofErr w:type="gramStart"/>
            <w:r w:rsidRPr="00E11E4C">
              <w:rPr>
                <w:sz w:val="22"/>
                <w:szCs w:val="22"/>
              </w:rPr>
              <w:t>):  не</w:t>
            </w:r>
            <w:proofErr w:type="gramEnd"/>
            <w:r w:rsidRPr="00E11E4C">
              <w:rPr>
                <w:sz w:val="22"/>
                <w:szCs w:val="22"/>
              </w:rPr>
              <w:t xml:space="preserve"> менее 0,95</w:t>
            </w:r>
          </w:p>
          <w:p w14:paraId="4E07A4EA" w14:textId="77777777" w:rsidR="00A12166" w:rsidRPr="00E11E4C" w:rsidRDefault="00A12166" w:rsidP="00146F2E">
            <w:pPr>
              <w:widowControl w:val="0"/>
              <w:tabs>
                <w:tab w:val="left" w:pos="567"/>
              </w:tabs>
              <w:spacing w:after="0"/>
              <w:rPr>
                <w:sz w:val="22"/>
                <w:szCs w:val="22"/>
              </w:rPr>
            </w:pPr>
            <w:r w:rsidRPr="00E11E4C">
              <w:rPr>
                <w:sz w:val="22"/>
                <w:szCs w:val="22"/>
              </w:rPr>
              <w:t>Материал корпуса: Алюминиевый сплав</w:t>
            </w:r>
          </w:p>
          <w:p w14:paraId="0AB11FE4" w14:textId="77777777" w:rsidR="00A12166" w:rsidRPr="00E11E4C" w:rsidRDefault="00A12166" w:rsidP="00146F2E">
            <w:pPr>
              <w:widowControl w:val="0"/>
              <w:tabs>
                <w:tab w:val="left" w:pos="567"/>
              </w:tabs>
              <w:spacing w:after="0"/>
              <w:rPr>
                <w:sz w:val="22"/>
                <w:szCs w:val="22"/>
              </w:rPr>
            </w:pPr>
            <w:r w:rsidRPr="00E11E4C">
              <w:rPr>
                <w:sz w:val="22"/>
                <w:szCs w:val="22"/>
              </w:rPr>
              <w:t>Тип крепления: Консоль</w:t>
            </w:r>
          </w:p>
          <w:p w14:paraId="469D1F76" w14:textId="3B71DC4E" w:rsidR="00A12166" w:rsidRPr="00E11E4C" w:rsidRDefault="00A12166" w:rsidP="00146F2E">
            <w:pPr>
              <w:widowControl w:val="0"/>
              <w:tabs>
                <w:tab w:val="left" w:pos="567"/>
              </w:tabs>
              <w:spacing w:after="0"/>
              <w:rPr>
                <w:sz w:val="22"/>
                <w:szCs w:val="22"/>
              </w:rPr>
            </w:pPr>
            <w:r w:rsidRPr="00E11E4C">
              <w:rPr>
                <w:sz w:val="22"/>
                <w:szCs w:val="22"/>
              </w:rPr>
              <w:t>Установочный диаметр консоли: не менее 45 не более 61мм</w:t>
            </w:r>
          </w:p>
          <w:p w14:paraId="4B69377A" w14:textId="77777777" w:rsidR="00A12166" w:rsidRPr="00E11E4C" w:rsidRDefault="00A12166" w:rsidP="00146F2E">
            <w:pPr>
              <w:widowControl w:val="0"/>
              <w:tabs>
                <w:tab w:val="left" w:pos="567"/>
              </w:tabs>
              <w:spacing w:after="0"/>
              <w:rPr>
                <w:sz w:val="22"/>
                <w:szCs w:val="22"/>
              </w:rPr>
            </w:pPr>
            <w:r w:rsidRPr="00E11E4C">
              <w:rPr>
                <w:sz w:val="22"/>
                <w:szCs w:val="22"/>
              </w:rPr>
              <w:t>Климатическое исполнение: УХЛ1</w:t>
            </w:r>
          </w:p>
          <w:p w14:paraId="1B6ACFF0" w14:textId="77777777" w:rsidR="00A12166" w:rsidRPr="00E11E4C" w:rsidRDefault="00A12166" w:rsidP="00146F2E">
            <w:pPr>
              <w:widowControl w:val="0"/>
              <w:tabs>
                <w:tab w:val="left" w:pos="567"/>
              </w:tabs>
              <w:spacing w:after="0"/>
              <w:rPr>
                <w:sz w:val="22"/>
                <w:szCs w:val="22"/>
              </w:rPr>
            </w:pPr>
            <w:r w:rsidRPr="00E11E4C">
              <w:rPr>
                <w:sz w:val="22"/>
                <w:szCs w:val="22"/>
              </w:rPr>
              <w:t>Степень защиты светильника по ГОСТ 14254-2015 (</w:t>
            </w:r>
            <w:proofErr w:type="spellStart"/>
            <w:r w:rsidRPr="00E11E4C">
              <w:rPr>
                <w:sz w:val="22"/>
                <w:szCs w:val="22"/>
              </w:rPr>
              <w:t>пылевлагозащищенность</w:t>
            </w:r>
            <w:proofErr w:type="spellEnd"/>
            <w:r w:rsidRPr="00E11E4C">
              <w:rPr>
                <w:sz w:val="22"/>
                <w:szCs w:val="22"/>
              </w:rPr>
              <w:t>)</w:t>
            </w:r>
            <w:proofErr w:type="gramStart"/>
            <w:r w:rsidRPr="00E11E4C">
              <w:rPr>
                <w:sz w:val="22"/>
                <w:szCs w:val="22"/>
              </w:rPr>
              <w:t>: Не</w:t>
            </w:r>
            <w:proofErr w:type="gramEnd"/>
            <w:r w:rsidRPr="00E11E4C">
              <w:rPr>
                <w:sz w:val="22"/>
                <w:szCs w:val="22"/>
              </w:rPr>
              <w:t xml:space="preserve"> менее IP65</w:t>
            </w:r>
          </w:p>
          <w:p w14:paraId="2C12BD89" w14:textId="420EBF5F" w:rsidR="00A12166" w:rsidRPr="00E11E4C" w:rsidRDefault="00A12166" w:rsidP="00146F2E">
            <w:pPr>
              <w:widowControl w:val="0"/>
              <w:tabs>
                <w:tab w:val="left" w:pos="567"/>
              </w:tabs>
              <w:spacing w:after="0"/>
              <w:rPr>
                <w:sz w:val="22"/>
                <w:szCs w:val="22"/>
              </w:rPr>
            </w:pPr>
            <w:r w:rsidRPr="00E11E4C">
              <w:rPr>
                <w:sz w:val="22"/>
                <w:szCs w:val="22"/>
              </w:rPr>
              <w:t xml:space="preserve">Класс защиты от поражения током: не </w:t>
            </w:r>
            <w:proofErr w:type="gramStart"/>
            <w:r w:rsidRPr="00E11E4C">
              <w:rPr>
                <w:sz w:val="22"/>
                <w:szCs w:val="22"/>
              </w:rPr>
              <w:t>ниже  I</w:t>
            </w:r>
            <w:proofErr w:type="gramEnd"/>
          </w:p>
          <w:p w14:paraId="068FB9CB" w14:textId="4D6A3CAD" w:rsidR="00A12166" w:rsidRPr="00E11E4C" w:rsidRDefault="00A12166" w:rsidP="00146F2E">
            <w:pPr>
              <w:widowControl w:val="0"/>
              <w:tabs>
                <w:tab w:val="left" w:pos="567"/>
              </w:tabs>
              <w:spacing w:after="0"/>
              <w:rPr>
                <w:sz w:val="22"/>
                <w:szCs w:val="22"/>
              </w:rPr>
            </w:pPr>
            <w:r w:rsidRPr="00E11E4C">
              <w:rPr>
                <w:sz w:val="22"/>
                <w:szCs w:val="22"/>
              </w:rPr>
              <w:t xml:space="preserve">Температура эксплуатации: не </w:t>
            </w:r>
            <w:proofErr w:type="gramStart"/>
            <w:r w:rsidRPr="00E11E4C">
              <w:rPr>
                <w:sz w:val="22"/>
                <w:szCs w:val="22"/>
              </w:rPr>
              <w:t>ниже  -</w:t>
            </w:r>
            <w:proofErr w:type="gramEnd"/>
            <w:r w:rsidRPr="00E11E4C">
              <w:rPr>
                <w:sz w:val="22"/>
                <w:szCs w:val="22"/>
              </w:rPr>
              <w:t>40 не выше +40°С</w:t>
            </w:r>
          </w:p>
          <w:p w14:paraId="480B0745" w14:textId="77777777" w:rsidR="00A12166" w:rsidRPr="00E11E4C" w:rsidRDefault="00A12166" w:rsidP="00146F2E">
            <w:pPr>
              <w:widowControl w:val="0"/>
              <w:tabs>
                <w:tab w:val="left" w:pos="567"/>
              </w:tabs>
              <w:spacing w:after="0"/>
              <w:rPr>
                <w:rFonts w:eastAsia="Calibri"/>
                <w:sz w:val="22"/>
                <w:szCs w:val="22"/>
                <w:lang w:eastAsia="en-US"/>
              </w:rPr>
            </w:pPr>
          </w:p>
          <w:p w14:paraId="2BDCDA36" w14:textId="77777777" w:rsidR="00E11E4C" w:rsidRPr="00E11E4C" w:rsidRDefault="00E11E4C" w:rsidP="00E11E4C">
            <w:pPr>
              <w:widowControl w:val="0"/>
              <w:tabs>
                <w:tab w:val="left" w:pos="567"/>
              </w:tabs>
              <w:spacing w:after="0"/>
              <w:rPr>
                <w:rFonts w:eastAsia="Calibri"/>
                <w:sz w:val="22"/>
                <w:szCs w:val="22"/>
                <w:lang w:eastAsia="en-US"/>
              </w:rPr>
            </w:pPr>
            <w:r w:rsidRPr="00E11E4C">
              <w:rPr>
                <w:rFonts w:eastAsia="Calibri"/>
                <w:sz w:val="22"/>
                <w:szCs w:val="22"/>
                <w:lang w:eastAsia="en-US"/>
              </w:rPr>
              <w:t xml:space="preserve">Обязательно наличие сертификата соответствия евразийского таможенного союза «Безопасность </w:t>
            </w:r>
          </w:p>
          <w:p w14:paraId="52AC252E" w14:textId="77777777" w:rsidR="00E11E4C" w:rsidRPr="00E11E4C" w:rsidRDefault="00E11E4C" w:rsidP="00E11E4C">
            <w:pPr>
              <w:widowControl w:val="0"/>
              <w:tabs>
                <w:tab w:val="left" w:pos="567"/>
              </w:tabs>
              <w:spacing w:after="0"/>
              <w:rPr>
                <w:rFonts w:eastAsia="Calibri"/>
                <w:sz w:val="22"/>
                <w:szCs w:val="22"/>
                <w:lang w:eastAsia="en-US"/>
              </w:rPr>
            </w:pPr>
            <w:r w:rsidRPr="00E11E4C">
              <w:rPr>
                <w:rFonts w:eastAsia="Calibri"/>
                <w:sz w:val="22"/>
                <w:szCs w:val="22"/>
                <w:lang w:eastAsia="en-US"/>
              </w:rPr>
              <w:t>автомобильных дорог ТР/ТС 014/2011»</w:t>
            </w:r>
          </w:p>
          <w:p w14:paraId="311B2E34" w14:textId="77777777" w:rsidR="00E11E4C" w:rsidRPr="00E11E4C" w:rsidRDefault="00E11E4C" w:rsidP="00E11E4C">
            <w:pPr>
              <w:widowControl w:val="0"/>
              <w:tabs>
                <w:tab w:val="left" w:pos="567"/>
              </w:tabs>
              <w:spacing w:after="0"/>
              <w:rPr>
                <w:rFonts w:eastAsia="Calibri"/>
                <w:sz w:val="22"/>
                <w:szCs w:val="22"/>
                <w:lang w:eastAsia="en-US"/>
              </w:rPr>
            </w:pPr>
            <w:r w:rsidRPr="00E11E4C">
              <w:rPr>
                <w:rFonts w:eastAsia="Calibri"/>
                <w:sz w:val="22"/>
                <w:szCs w:val="22"/>
                <w:lang w:eastAsia="en-US"/>
              </w:rPr>
              <w:t>«О безопасности низковольтного оборудования» (ТР/ТС 004/2011) и</w:t>
            </w:r>
          </w:p>
          <w:p w14:paraId="296F49D0" w14:textId="7AC84838" w:rsidR="00E11E4C" w:rsidRPr="00E11E4C" w:rsidRDefault="00E11E4C" w:rsidP="00E11E4C">
            <w:pPr>
              <w:widowControl w:val="0"/>
              <w:tabs>
                <w:tab w:val="left" w:pos="567"/>
              </w:tabs>
              <w:spacing w:after="0"/>
              <w:rPr>
                <w:rFonts w:eastAsia="Calibri"/>
                <w:sz w:val="22"/>
                <w:szCs w:val="22"/>
                <w:lang w:eastAsia="en-US"/>
              </w:rPr>
            </w:pPr>
            <w:r w:rsidRPr="00E11E4C">
              <w:rPr>
                <w:rFonts w:eastAsia="Calibri"/>
                <w:sz w:val="22"/>
                <w:szCs w:val="22"/>
                <w:lang w:eastAsia="en-US"/>
              </w:rPr>
              <w:t>«Электромагнитная совместимость технических средств» (ТР/ТС 020/2011).</w:t>
            </w:r>
          </w:p>
        </w:tc>
        <w:tc>
          <w:tcPr>
            <w:tcW w:w="428" w:type="pct"/>
            <w:tcBorders>
              <w:top w:val="single" w:sz="4" w:space="0" w:color="auto"/>
              <w:left w:val="single" w:sz="4" w:space="0" w:color="auto"/>
              <w:bottom w:val="single" w:sz="4" w:space="0" w:color="auto"/>
              <w:right w:val="single" w:sz="4" w:space="0" w:color="auto"/>
            </w:tcBorders>
          </w:tcPr>
          <w:p w14:paraId="2D6F6E3B" w14:textId="3F4AB167" w:rsidR="00A12166" w:rsidRPr="00E11E4C" w:rsidRDefault="00A12166">
            <w:pPr>
              <w:widowControl w:val="0"/>
              <w:tabs>
                <w:tab w:val="left" w:pos="567"/>
              </w:tabs>
              <w:spacing w:after="0"/>
              <w:contextualSpacing/>
              <w:jc w:val="center"/>
              <w:rPr>
                <w:rFonts w:eastAsia="Calibri"/>
                <w:sz w:val="22"/>
                <w:szCs w:val="22"/>
                <w:lang w:eastAsia="en-US"/>
              </w:rPr>
            </w:pPr>
            <w:proofErr w:type="spellStart"/>
            <w:r w:rsidRPr="00E11E4C">
              <w:rPr>
                <w:rFonts w:eastAsia="Calibri"/>
                <w:sz w:val="22"/>
                <w:szCs w:val="22"/>
                <w:lang w:eastAsia="en-US"/>
              </w:rPr>
              <w:t>шт</w:t>
            </w:r>
            <w:proofErr w:type="spellEnd"/>
          </w:p>
        </w:tc>
      </w:tr>
      <w:tr w:rsidR="00A12166" w:rsidRPr="00E11E4C" w14:paraId="35357272" w14:textId="77777777" w:rsidTr="00A12166">
        <w:tc>
          <w:tcPr>
            <w:tcW w:w="276" w:type="pct"/>
            <w:tcBorders>
              <w:top w:val="single" w:sz="4" w:space="0" w:color="auto"/>
              <w:left w:val="single" w:sz="4" w:space="0" w:color="auto"/>
              <w:bottom w:val="single" w:sz="4" w:space="0" w:color="auto"/>
              <w:right w:val="single" w:sz="4" w:space="0" w:color="auto"/>
            </w:tcBorders>
          </w:tcPr>
          <w:p w14:paraId="30667C36" w14:textId="21E14F61" w:rsidR="00A12166" w:rsidRPr="00E11E4C" w:rsidRDefault="00A12166" w:rsidP="005D450B">
            <w:pPr>
              <w:widowControl w:val="0"/>
              <w:tabs>
                <w:tab w:val="left" w:pos="567"/>
              </w:tabs>
              <w:spacing w:after="0"/>
              <w:contextualSpacing/>
              <w:jc w:val="left"/>
              <w:rPr>
                <w:rFonts w:eastAsia="Calibri"/>
                <w:sz w:val="22"/>
                <w:szCs w:val="22"/>
                <w:lang w:eastAsia="en-US"/>
              </w:rPr>
            </w:pPr>
            <w:r w:rsidRPr="00E11E4C">
              <w:rPr>
                <w:rFonts w:eastAsia="Calibri"/>
                <w:sz w:val="22"/>
                <w:szCs w:val="22"/>
                <w:lang w:eastAsia="en-US"/>
              </w:rPr>
              <w:lastRenderedPageBreak/>
              <w:t>3</w:t>
            </w:r>
          </w:p>
        </w:tc>
        <w:tc>
          <w:tcPr>
            <w:tcW w:w="855" w:type="pct"/>
            <w:tcBorders>
              <w:top w:val="single" w:sz="4" w:space="0" w:color="auto"/>
              <w:left w:val="single" w:sz="4" w:space="0" w:color="auto"/>
              <w:bottom w:val="single" w:sz="4" w:space="0" w:color="auto"/>
              <w:right w:val="single" w:sz="4" w:space="0" w:color="auto"/>
            </w:tcBorders>
          </w:tcPr>
          <w:p w14:paraId="66B801BA" w14:textId="121D3A23" w:rsidR="00A12166" w:rsidRPr="00E11E4C" w:rsidRDefault="00A12166" w:rsidP="005D450B">
            <w:pPr>
              <w:widowControl w:val="0"/>
              <w:shd w:val="clear" w:color="auto" w:fill="FFFFFF"/>
              <w:spacing w:after="0"/>
              <w:rPr>
                <w:color w:val="000000"/>
                <w:sz w:val="22"/>
                <w:szCs w:val="22"/>
              </w:rPr>
            </w:pPr>
            <w:r w:rsidRPr="00E11E4C">
              <w:rPr>
                <w:color w:val="000000"/>
                <w:sz w:val="22"/>
                <w:szCs w:val="22"/>
              </w:rPr>
              <w:t xml:space="preserve">Консольный светодиодный светильник </w:t>
            </w:r>
          </w:p>
        </w:tc>
        <w:tc>
          <w:tcPr>
            <w:tcW w:w="696" w:type="pct"/>
            <w:tcBorders>
              <w:top w:val="single" w:sz="4" w:space="0" w:color="auto"/>
              <w:left w:val="single" w:sz="4" w:space="0" w:color="auto"/>
              <w:bottom w:val="single" w:sz="4" w:space="0" w:color="auto"/>
              <w:right w:val="single" w:sz="4" w:space="0" w:color="auto"/>
            </w:tcBorders>
          </w:tcPr>
          <w:p w14:paraId="55930680" w14:textId="58B77C02" w:rsidR="00A12166" w:rsidRPr="00E11E4C" w:rsidRDefault="00A12166" w:rsidP="005D450B">
            <w:pPr>
              <w:widowControl w:val="0"/>
              <w:tabs>
                <w:tab w:val="left" w:pos="567"/>
              </w:tabs>
              <w:spacing w:after="0"/>
              <w:rPr>
                <w:sz w:val="22"/>
                <w:szCs w:val="22"/>
              </w:rPr>
            </w:pPr>
            <w:r w:rsidRPr="00E11E4C">
              <w:rPr>
                <w:color w:val="000000"/>
                <w:sz w:val="22"/>
                <w:szCs w:val="22"/>
              </w:rPr>
              <w:t>27.40.39.113</w:t>
            </w:r>
          </w:p>
        </w:tc>
        <w:tc>
          <w:tcPr>
            <w:tcW w:w="2744" w:type="pct"/>
            <w:tcBorders>
              <w:top w:val="single" w:sz="4" w:space="0" w:color="auto"/>
              <w:left w:val="single" w:sz="4" w:space="0" w:color="auto"/>
              <w:bottom w:val="single" w:sz="4" w:space="0" w:color="auto"/>
              <w:right w:val="single" w:sz="4" w:space="0" w:color="auto"/>
            </w:tcBorders>
          </w:tcPr>
          <w:p w14:paraId="64BAAA06" w14:textId="02C4DE5B" w:rsidR="00A12166" w:rsidRPr="00E11E4C" w:rsidRDefault="00A12166" w:rsidP="005D450B">
            <w:pPr>
              <w:widowControl w:val="0"/>
              <w:tabs>
                <w:tab w:val="left" w:pos="567"/>
              </w:tabs>
              <w:spacing w:after="0"/>
              <w:rPr>
                <w:sz w:val="22"/>
                <w:szCs w:val="22"/>
              </w:rPr>
            </w:pPr>
            <w:r w:rsidRPr="00E11E4C">
              <w:rPr>
                <w:sz w:val="22"/>
                <w:szCs w:val="22"/>
              </w:rPr>
              <w:t xml:space="preserve">Тип условной </w:t>
            </w:r>
            <w:proofErr w:type="spellStart"/>
            <w:r w:rsidRPr="00E11E4C">
              <w:rPr>
                <w:sz w:val="22"/>
                <w:szCs w:val="22"/>
              </w:rPr>
              <w:t>меридианальной</w:t>
            </w:r>
            <w:proofErr w:type="spellEnd"/>
            <w:r w:rsidRPr="00E11E4C">
              <w:rPr>
                <w:sz w:val="22"/>
                <w:szCs w:val="22"/>
              </w:rPr>
              <w:t xml:space="preserve"> кривой силы света: Широкая</w:t>
            </w:r>
          </w:p>
          <w:p w14:paraId="68198803" w14:textId="77777777" w:rsidR="00A12166" w:rsidRPr="00E11E4C" w:rsidRDefault="00A12166" w:rsidP="005D450B">
            <w:pPr>
              <w:widowControl w:val="0"/>
              <w:tabs>
                <w:tab w:val="left" w:pos="567"/>
              </w:tabs>
              <w:spacing w:after="0"/>
              <w:rPr>
                <w:sz w:val="22"/>
                <w:szCs w:val="22"/>
              </w:rPr>
            </w:pPr>
            <w:r w:rsidRPr="00E11E4C">
              <w:rPr>
                <w:sz w:val="22"/>
                <w:szCs w:val="22"/>
              </w:rPr>
              <w:t>Тип условной экваториальной кривой силы света: Боковая</w:t>
            </w:r>
          </w:p>
          <w:p w14:paraId="77956B0D" w14:textId="145F5100" w:rsidR="00A12166" w:rsidRPr="006A07D1" w:rsidRDefault="00A12166" w:rsidP="005D450B">
            <w:pPr>
              <w:widowControl w:val="0"/>
              <w:tabs>
                <w:tab w:val="left" w:pos="567"/>
              </w:tabs>
              <w:spacing w:after="0"/>
              <w:rPr>
                <w:i/>
                <w:iCs/>
                <w:sz w:val="22"/>
                <w:szCs w:val="22"/>
              </w:rPr>
            </w:pPr>
            <w:r w:rsidRPr="00E11E4C">
              <w:rPr>
                <w:i/>
                <w:iCs/>
                <w:sz w:val="22"/>
                <w:szCs w:val="22"/>
              </w:rPr>
              <w:t xml:space="preserve">Мощность </w:t>
            </w:r>
            <w:r w:rsidRPr="006A07D1">
              <w:rPr>
                <w:i/>
                <w:iCs/>
                <w:sz w:val="22"/>
                <w:szCs w:val="22"/>
              </w:rPr>
              <w:t>светильника: 150Вт</w:t>
            </w:r>
            <w:r w:rsidR="00947F47" w:rsidRPr="006A07D1">
              <w:rPr>
                <w:i/>
                <w:iCs/>
                <w:sz w:val="22"/>
                <w:szCs w:val="22"/>
              </w:rPr>
              <w:t xml:space="preserve"> </w:t>
            </w:r>
          </w:p>
          <w:p w14:paraId="6CE1DE27" w14:textId="0107C5BB" w:rsidR="00A12166" w:rsidRPr="006A07D1" w:rsidRDefault="00A12166" w:rsidP="005D450B">
            <w:pPr>
              <w:widowControl w:val="0"/>
              <w:tabs>
                <w:tab w:val="left" w:pos="567"/>
              </w:tabs>
              <w:spacing w:after="0"/>
              <w:rPr>
                <w:sz w:val="22"/>
                <w:szCs w:val="22"/>
              </w:rPr>
            </w:pPr>
            <w:r w:rsidRPr="006A07D1">
              <w:rPr>
                <w:sz w:val="22"/>
                <w:szCs w:val="22"/>
              </w:rPr>
              <w:t>Светоотдача-не менее 150Лм/Вт</w:t>
            </w:r>
          </w:p>
          <w:p w14:paraId="3A38BDEB" w14:textId="4305710D" w:rsidR="00A12166" w:rsidRPr="00E11E4C" w:rsidRDefault="00A12166" w:rsidP="005D450B">
            <w:pPr>
              <w:widowControl w:val="0"/>
              <w:tabs>
                <w:tab w:val="left" w:pos="567"/>
              </w:tabs>
              <w:spacing w:after="0"/>
              <w:rPr>
                <w:sz w:val="22"/>
                <w:szCs w:val="22"/>
              </w:rPr>
            </w:pPr>
            <w:r w:rsidRPr="006A07D1">
              <w:rPr>
                <w:sz w:val="22"/>
                <w:szCs w:val="22"/>
              </w:rPr>
              <w:t>Световой поток светильн</w:t>
            </w:r>
            <w:r w:rsidRPr="00E11E4C">
              <w:rPr>
                <w:sz w:val="22"/>
                <w:szCs w:val="22"/>
              </w:rPr>
              <w:t>ика</w:t>
            </w:r>
            <w:proofErr w:type="gramStart"/>
            <w:r w:rsidRPr="00E11E4C">
              <w:rPr>
                <w:sz w:val="22"/>
                <w:szCs w:val="22"/>
              </w:rPr>
              <w:t>: Не</w:t>
            </w:r>
            <w:proofErr w:type="gramEnd"/>
            <w:r w:rsidRPr="00E11E4C">
              <w:rPr>
                <w:sz w:val="22"/>
                <w:szCs w:val="22"/>
              </w:rPr>
              <w:t xml:space="preserve"> менее 22500 Лм</w:t>
            </w:r>
          </w:p>
          <w:p w14:paraId="2DDAC54D" w14:textId="7681E786" w:rsidR="00A12166" w:rsidRPr="00E11E4C" w:rsidRDefault="00A12166" w:rsidP="005D450B">
            <w:pPr>
              <w:widowControl w:val="0"/>
              <w:tabs>
                <w:tab w:val="left" w:pos="567"/>
              </w:tabs>
              <w:spacing w:after="0"/>
              <w:rPr>
                <w:sz w:val="22"/>
                <w:szCs w:val="22"/>
              </w:rPr>
            </w:pPr>
            <w:r w:rsidRPr="00E11E4C">
              <w:rPr>
                <w:sz w:val="22"/>
                <w:szCs w:val="22"/>
              </w:rPr>
              <w:t>Цветовая температура: 5000К</w:t>
            </w:r>
          </w:p>
          <w:p w14:paraId="3CCFE826" w14:textId="77777777" w:rsidR="00A12166" w:rsidRPr="00E11E4C" w:rsidRDefault="00A12166" w:rsidP="005D450B">
            <w:pPr>
              <w:widowControl w:val="0"/>
              <w:tabs>
                <w:tab w:val="left" w:pos="567"/>
              </w:tabs>
              <w:spacing w:after="0"/>
              <w:rPr>
                <w:sz w:val="22"/>
                <w:szCs w:val="22"/>
              </w:rPr>
            </w:pPr>
            <w:r w:rsidRPr="00E11E4C">
              <w:rPr>
                <w:sz w:val="22"/>
                <w:szCs w:val="22"/>
              </w:rPr>
              <w:t>Коэффициент пульсации светового потока</w:t>
            </w:r>
            <w:proofErr w:type="gramStart"/>
            <w:r w:rsidRPr="00E11E4C">
              <w:rPr>
                <w:sz w:val="22"/>
                <w:szCs w:val="22"/>
              </w:rPr>
              <w:t>: Не</w:t>
            </w:r>
            <w:proofErr w:type="gramEnd"/>
            <w:r w:rsidRPr="00E11E4C">
              <w:rPr>
                <w:sz w:val="22"/>
                <w:szCs w:val="22"/>
              </w:rPr>
              <w:t xml:space="preserve"> более 5%</w:t>
            </w:r>
          </w:p>
          <w:p w14:paraId="0F09D718" w14:textId="77777777" w:rsidR="00A12166" w:rsidRPr="00E11E4C" w:rsidRDefault="00A12166" w:rsidP="005D450B">
            <w:pPr>
              <w:widowControl w:val="0"/>
              <w:tabs>
                <w:tab w:val="left" w:pos="567"/>
              </w:tabs>
              <w:spacing w:after="0"/>
              <w:rPr>
                <w:sz w:val="22"/>
                <w:szCs w:val="22"/>
              </w:rPr>
            </w:pPr>
            <w:r w:rsidRPr="00E11E4C">
              <w:rPr>
                <w:sz w:val="22"/>
                <w:szCs w:val="22"/>
              </w:rPr>
              <w:t>Материал рассеивателя: Закаленное стекло, групповая поликарбонатная линза</w:t>
            </w:r>
          </w:p>
          <w:p w14:paraId="078D6CAB" w14:textId="77777777" w:rsidR="00A12166" w:rsidRPr="00E11E4C" w:rsidRDefault="00A12166" w:rsidP="005D450B">
            <w:pPr>
              <w:widowControl w:val="0"/>
              <w:tabs>
                <w:tab w:val="left" w:pos="567"/>
              </w:tabs>
              <w:spacing w:after="0"/>
              <w:rPr>
                <w:sz w:val="22"/>
                <w:szCs w:val="22"/>
              </w:rPr>
            </w:pPr>
            <w:r w:rsidRPr="00E11E4C">
              <w:rPr>
                <w:sz w:val="22"/>
                <w:szCs w:val="22"/>
              </w:rPr>
              <w:t>В качестве источника питания должен использоваться моноблочный специально предназначенный для светодиодов источник питания (светодиодный драйвер): -соответствие</w:t>
            </w:r>
          </w:p>
          <w:p w14:paraId="578E9165" w14:textId="77777777" w:rsidR="00A12166" w:rsidRPr="00E11E4C" w:rsidRDefault="00A12166" w:rsidP="005D450B">
            <w:pPr>
              <w:jc w:val="left"/>
              <w:rPr>
                <w:sz w:val="22"/>
                <w:szCs w:val="22"/>
              </w:rPr>
            </w:pPr>
            <w:r w:rsidRPr="00E11E4C">
              <w:rPr>
                <w:sz w:val="22"/>
                <w:szCs w:val="22"/>
              </w:rPr>
              <w:t xml:space="preserve">Диапазон рабочего напряжения источника питания при полной нагрузке: Переменное напряжение  </w:t>
            </w:r>
          </w:p>
          <w:p w14:paraId="136CAF27" w14:textId="77777777" w:rsidR="00A12166" w:rsidRPr="00E11E4C" w:rsidRDefault="00A12166" w:rsidP="005D450B">
            <w:pPr>
              <w:rPr>
                <w:sz w:val="22"/>
                <w:szCs w:val="22"/>
              </w:rPr>
            </w:pPr>
            <w:r w:rsidRPr="00E11E4C">
              <w:rPr>
                <w:sz w:val="22"/>
                <w:szCs w:val="22"/>
              </w:rPr>
              <w:t xml:space="preserve">                  Нижний порог не более 176</w:t>
            </w:r>
          </w:p>
          <w:p w14:paraId="4B882E61" w14:textId="77777777" w:rsidR="00A12166" w:rsidRPr="00E11E4C" w:rsidRDefault="00A12166" w:rsidP="005D450B">
            <w:pPr>
              <w:rPr>
                <w:sz w:val="22"/>
                <w:szCs w:val="22"/>
              </w:rPr>
            </w:pPr>
            <w:r w:rsidRPr="00E11E4C">
              <w:rPr>
                <w:sz w:val="22"/>
                <w:szCs w:val="22"/>
              </w:rPr>
              <w:t xml:space="preserve">                  Верхний порог не менее 264 В</w:t>
            </w:r>
          </w:p>
          <w:p w14:paraId="42681674" w14:textId="1161C99C" w:rsidR="00A12166" w:rsidRPr="00E11E4C" w:rsidRDefault="00A12166" w:rsidP="005D450B">
            <w:pPr>
              <w:widowControl w:val="0"/>
              <w:tabs>
                <w:tab w:val="left" w:pos="567"/>
              </w:tabs>
              <w:spacing w:after="0"/>
              <w:rPr>
                <w:sz w:val="22"/>
                <w:szCs w:val="22"/>
              </w:rPr>
            </w:pPr>
            <w:r w:rsidRPr="00E11E4C">
              <w:rPr>
                <w:sz w:val="22"/>
                <w:szCs w:val="22"/>
              </w:rPr>
              <w:t xml:space="preserve">                  Частота 50 Гц</w:t>
            </w:r>
          </w:p>
          <w:p w14:paraId="2E324A77" w14:textId="77777777" w:rsidR="00A12166" w:rsidRPr="00E11E4C" w:rsidRDefault="00A12166" w:rsidP="005D450B">
            <w:pPr>
              <w:widowControl w:val="0"/>
              <w:tabs>
                <w:tab w:val="left" w:pos="567"/>
              </w:tabs>
              <w:spacing w:after="0"/>
              <w:rPr>
                <w:sz w:val="22"/>
                <w:szCs w:val="22"/>
              </w:rPr>
            </w:pPr>
            <w:r w:rsidRPr="00E11E4C">
              <w:rPr>
                <w:sz w:val="22"/>
                <w:szCs w:val="22"/>
              </w:rPr>
              <w:t>Наличие защиты от импульсных перенапряжений: -соответствие</w:t>
            </w:r>
          </w:p>
          <w:p w14:paraId="5A5F8767" w14:textId="77777777" w:rsidR="00A12166" w:rsidRPr="00E11E4C" w:rsidRDefault="00A12166" w:rsidP="005D450B">
            <w:pPr>
              <w:widowControl w:val="0"/>
              <w:tabs>
                <w:tab w:val="left" w:pos="567"/>
              </w:tabs>
              <w:spacing w:after="0"/>
              <w:rPr>
                <w:sz w:val="22"/>
                <w:szCs w:val="22"/>
              </w:rPr>
            </w:pPr>
            <w:r w:rsidRPr="00E11E4C">
              <w:rPr>
                <w:sz w:val="22"/>
                <w:szCs w:val="22"/>
              </w:rPr>
              <w:t>Наличие защиты драйвера от короткого замыкания (КЗ): -соответствие</w:t>
            </w:r>
          </w:p>
          <w:p w14:paraId="1DDA61E5" w14:textId="77777777" w:rsidR="00A12166" w:rsidRPr="00E11E4C" w:rsidRDefault="00A12166" w:rsidP="005D450B">
            <w:pPr>
              <w:widowControl w:val="0"/>
              <w:tabs>
                <w:tab w:val="left" w:pos="567"/>
              </w:tabs>
              <w:spacing w:after="0"/>
              <w:rPr>
                <w:sz w:val="22"/>
                <w:szCs w:val="22"/>
              </w:rPr>
            </w:pPr>
            <w:r w:rsidRPr="00E11E4C">
              <w:rPr>
                <w:sz w:val="22"/>
                <w:szCs w:val="22"/>
              </w:rPr>
              <w:t>Наличие защиты от перегрева: -соответствие</w:t>
            </w:r>
          </w:p>
          <w:p w14:paraId="5DEA621C" w14:textId="77777777" w:rsidR="00A12166" w:rsidRPr="00E11E4C" w:rsidRDefault="00A12166" w:rsidP="005D450B">
            <w:pPr>
              <w:widowControl w:val="0"/>
              <w:tabs>
                <w:tab w:val="left" w:pos="567"/>
              </w:tabs>
              <w:spacing w:after="0"/>
              <w:rPr>
                <w:sz w:val="22"/>
                <w:szCs w:val="22"/>
              </w:rPr>
            </w:pPr>
            <w:r w:rsidRPr="00E11E4C">
              <w:rPr>
                <w:sz w:val="22"/>
                <w:szCs w:val="22"/>
              </w:rPr>
              <w:t>Коэффициент мощности (</w:t>
            </w:r>
            <w:proofErr w:type="spellStart"/>
            <w:r w:rsidRPr="00E11E4C">
              <w:rPr>
                <w:sz w:val="22"/>
                <w:szCs w:val="22"/>
              </w:rPr>
              <w:t>Pf</w:t>
            </w:r>
            <w:proofErr w:type="spellEnd"/>
            <w:proofErr w:type="gramStart"/>
            <w:r w:rsidRPr="00E11E4C">
              <w:rPr>
                <w:sz w:val="22"/>
                <w:szCs w:val="22"/>
              </w:rPr>
              <w:t>):  не</w:t>
            </w:r>
            <w:proofErr w:type="gramEnd"/>
            <w:r w:rsidRPr="00E11E4C">
              <w:rPr>
                <w:sz w:val="22"/>
                <w:szCs w:val="22"/>
              </w:rPr>
              <w:t xml:space="preserve"> менее 0,95</w:t>
            </w:r>
          </w:p>
          <w:p w14:paraId="03C2B6CD" w14:textId="77777777" w:rsidR="00A12166" w:rsidRPr="00E11E4C" w:rsidRDefault="00A12166" w:rsidP="005D450B">
            <w:pPr>
              <w:widowControl w:val="0"/>
              <w:tabs>
                <w:tab w:val="left" w:pos="567"/>
              </w:tabs>
              <w:spacing w:after="0"/>
              <w:rPr>
                <w:sz w:val="22"/>
                <w:szCs w:val="22"/>
              </w:rPr>
            </w:pPr>
            <w:r w:rsidRPr="00E11E4C">
              <w:rPr>
                <w:sz w:val="22"/>
                <w:szCs w:val="22"/>
              </w:rPr>
              <w:t>Материал корпуса: Алюминиевый сплав</w:t>
            </w:r>
          </w:p>
          <w:p w14:paraId="5FEB75CB" w14:textId="77777777" w:rsidR="00A12166" w:rsidRPr="00E11E4C" w:rsidRDefault="00A12166" w:rsidP="005D450B">
            <w:pPr>
              <w:widowControl w:val="0"/>
              <w:tabs>
                <w:tab w:val="left" w:pos="567"/>
              </w:tabs>
              <w:spacing w:after="0"/>
              <w:rPr>
                <w:sz w:val="22"/>
                <w:szCs w:val="22"/>
              </w:rPr>
            </w:pPr>
            <w:r w:rsidRPr="00E11E4C">
              <w:rPr>
                <w:sz w:val="22"/>
                <w:szCs w:val="22"/>
              </w:rPr>
              <w:t>Тип крепления: Консоль</w:t>
            </w:r>
          </w:p>
          <w:p w14:paraId="6712C3BC" w14:textId="77777777" w:rsidR="00A12166" w:rsidRPr="00E11E4C" w:rsidRDefault="00A12166" w:rsidP="005D450B">
            <w:pPr>
              <w:widowControl w:val="0"/>
              <w:tabs>
                <w:tab w:val="left" w:pos="567"/>
              </w:tabs>
              <w:spacing w:after="0"/>
              <w:rPr>
                <w:sz w:val="22"/>
                <w:szCs w:val="22"/>
              </w:rPr>
            </w:pPr>
            <w:r w:rsidRPr="00E11E4C">
              <w:rPr>
                <w:sz w:val="22"/>
                <w:szCs w:val="22"/>
              </w:rPr>
              <w:t>Установочный диаметр консоли: не менее 45 не более 61мм</w:t>
            </w:r>
          </w:p>
          <w:p w14:paraId="55EBFF14" w14:textId="77777777" w:rsidR="00A12166" w:rsidRPr="00E11E4C" w:rsidRDefault="00A12166" w:rsidP="005D450B">
            <w:pPr>
              <w:widowControl w:val="0"/>
              <w:tabs>
                <w:tab w:val="left" w:pos="567"/>
              </w:tabs>
              <w:spacing w:after="0"/>
              <w:rPr>
                <w:sz w:val="22"/>
                <w:szCs w:val="22"/>
              </w:rPr>
            </w:pPr>
            <w:r w:rsidRPr="00E11E4C">
              <w:rPr>
                <w:sz w:val="22"/>
                <w:szCs w:val="22"/>
              </w:rPr>
              <w:t>Климатическое исполнение: УХЛ1</w:t>
            </w:r>
          </w:p>
          <w:p w14:paraId="59A57ECD" w14:textId="77777777" w:rsidR="00A12166" w:rsidRPr="00E11E4C" w:rsidRDefault="00A12166" w:rsidP="005D450B">
            <w:pPr>
              <w:widowControl w:val="0"/>
              <w:tabs>
                <w:tab w:val="left" w:pos="567"/>
              </w:tabs>
              <w:spacing w:after="0"/>
              <w:rPr>
                <w:sz w:val="22"/>
                <w:szCs w:val="22"/>
              </w:rPr>
            </w:pPr>
            <w:r w:rsidRPr="00E11E4C">
              <w:rPr>
                <w:sz w:val="22"/>
                <w:szCs w:val="22"/>
              </w:rPr>
              <w:t>Степень защиты светильника по ГОСТ 14254-2015 (</w:t>
            </w:r>
            <w:proofErr w:type="spellStart"/>
            <w:r w:rsidRPr="00E11E4C">
              <w:rPr>
                <w:sz w:val="22"/>
                <w:szCs w:val="22"/>
              </w:rPr>
              <w:t>пылевлагозащищенность</w:t>
            </w:r>
            <w:proofErr w:type="spellEnd"/>
            <w:r w:rsidRPr="00E11E4C">
              <w:rPr>
                <w:sz w:val="22"/>
                <w:szCs w:val="22"/>
              </w:rPr>
              <w:t>)</w:t>
            </w:r>
            <w:proofErr w:type="gramStart"/>
            <w:r w:rsidRPr="00E11E4C">
              <w:rPr>
                <w:sz w:val="22"/>
                <w:szCs w:val="22"/>
              </w:rPr>
              <w:t>: Не</w:t>
            </w:r>
            <w:proofErr w:type="gramEnd"/>
            <w:r w:rsidRPr="00E11E4C">
              <w:rPr>
                <w:sz w:val="22"/>
                <w:szCs w:val="22"/>
              </w:rPr>
              <w:t xml:space="preserve"> менее IP65</w:t>
            </w:r>
          </w:p>
          <w:p w14:paraId="3CFE64D3" w14:textId="77777777" w:rsidR="00A12166" w:rsidRPr="00E11E4C" w:rsidRDefault="00A12166" w:rsidP="005D450B">
            <w:pPr>
              <w:widowControl w:val="0"/>
              <w:tabs>
                <w:tab w:val="left" w:pos="567"/>
              </w:tabs>
              <w:spacing w:after="0"/>
              <w:rPr>
                <w:sz w:val="22"/>
                <w:szCs w:val="22"/>
              </w:rPr>
            </w:pPr>
            <w:r w:rsidRPr="00E11E4C">
              <w:rPr>
                <w:sz w:val="22"/>
                <w:szCs w:val="22"/>
              </w:rPr>
              <w:t xml:space="preserve">Класс защиты от поражения током: не </w:t>
            </w:r>
            <w:proofErr w:type="gramStart"/>
            <w:r w:rsidRPr="00E11E4C">
              <w:rPr>
                <w:sz w:val="22"/>
                <w:szCs w:val="22"/>
              </w:rPr>
              <w:t>ниже  I</w:t>
            </w:r>
            <w:proofErr w:type="gramEnd"/>
          </w:p>
          <w:p w14:paraId="066ED124" w14:textId="199BA05B" w:rsidR="00A12166" w:rsidRPr="00E11E4C" w:rsidRDefault="00A12166" w:rsidP="005D450B">
            <w:pPr>
              <w:widowControl w:val="0"/>
              <w:tabs>
                <w:tab w:val="left" w:pos="567"/>
              </w:tabs>
              <w:spacing w:after="0"/>
              <w:rPr>
                <w:sz w:val="22"/>
                <w:szCs w:val="22"/>
              </w:rPr>
            </w:pPr>
            <w:r w:rsidRPr="00E11E4C">
              <w:rPr>
                <w:sz w:val="22"/>
                <w:szCs w:val="22"/>
              </w:rPr>
              <w:t xml:space="preserve">Температура эксплуатации: не </w:t>
            </w:r>
            <w:proofErr w:type="gramStart"/>
            <w:r w:rsidRPr="00E11E4C">
              <w:rPr>
                <w:sz w:val="22"/>
                <w:szCs w:val="22"/>
              </w:rPr>
              <w:t>ниже  -</w:t>
            </w:r>
            <w:proofErr w:type="gramEnd"/>
            <w:r w:rsidRPr="00E11E4C">
              <w:rPr>
                <w:sz w:val="22"/>
                <w:szCs w:val="22"/>
              </w:rPr>
              <w:t>40 не выше +40°С</w:t>
            </w:r>
          </w:p>
          <w:p w14:paraId="1AB4ADC8" w14:textId="77777777" w:rsidR="00A12166" w:rsidRPr="00E11E4C" w:rsidRDefault="00A12166" w:rsidP="005D450B">
            <w:pPr>
              <w:widowControl w:val="0"/>
              <w:tabs>
                <w:tab w:val="left" w:pos="567"/>
              </w:tabs>
              <w:spacing w:after="0"/>
              <w:rPr>
                <w:sz w:val="22"/>
                <w:szCs w:val="22"/>
              </w:rPr>
            </w:pPr>
          </w:p>
          <w:p w14:paraId="620D3938" w14:textId="77777777" w:rsidR="00E11E4C" w:rsidRPr="00E11E4C" w:rsidRDefault="00E11E4C" w:rsidP="00E11E4C">
            <w:pPr>
              <w:widowControl w:val="0"/>
              <w:tabs>
                <w:tab w:val="left" w:pos="567"/>
              </w:tabs>
              <w:spacing w:after="0"/>
              <w:rPr>
                <w:sz w:val="22"/>
                <w:szCs w:val="22"/>
              </w:rPr>
            </w:pPr>
            <w:r w:rsidRPr="00E11E4C">
              <w:rPr>
                <w:sz w:val="22"/>
                <w:szCs w:val="22"/>
              </w:rPr>
              <w:t xml:space="preserve">Обязательно наличие сертификата соответствия евразийского таможенного союза «Безопасность </w:t>
            </w:r>
          </w:p>
          <w:p w14:paraId="30591367" w14:textId="77777777" w:rsidR="00E11E4C" w:rsidRPr="00E11E4C" w:rsidRDefault="00E11E4C" w:rsidP="00E11E4C">
            <w:pPr>
              <w:widowControl w:val="0"/>
              <w:tabs>
                <w:tab w:val="left" w:pos="567"/>
              </w:tabs>
              <w:spacing w:after="0"/>
              <w:rPr>
                <w:sz w:val="22"/>
                <w:szCs w:val="22"/>
              </w:rPr>
            </w:pPr>
            <w:r w:rsidRPr="00E11E4C">
              <w:rPr>
                <w:sz w:val="22"/>
                <w:szCs w:val="22"/>
              </w:rPr>
              <w:t>автомобильных дорог ТР/ТС 014/2011»</w:t>
            </w:r>
          </w:p>
          <w:p w14:paraId="644A2C22" w14:textId="77777777" w:rsidR="00E11E4C" w:rsidRPr="00E11E4C" w:rsidRDefault="00E11E4C" w:rsidP="00E11E4C">
            <w:pPr>
              <w:widowControl w:val="0"/>
              <w:tabs>
                <w:tab w:val="left" w:pos="567"/>
              </w:tabs>
              <w:spacing w:after="0"/>
              <w:rPr>
                <w:sz w:val="22"/>
                <w:szCs w:val="22"/>
              </w:rPr>
            </w:pPr>
            <w:r w:rsidRPr="00E11E4C">
              <w:rPr>
                <w:sz w:val="22"/>
                <w:szCs w:val="22"/>
              </w:rPr>
              <w:t>«О безопасности низковольтного оборудования» (ТР/ТС 004/2011) и</w:t>
            </w:r>
          </w:p>
          <w:p w14:paraId="3C271BCE" w14:textId="0C8C0CC4" w:rsidR="00E11E4C" w:rsidRPr="00E11E4C" w:rsidRDefault="00E11E4C" w:rsidP="00E11E4C">
            <w:pPr>
              <w:widowControl w:val="0"/>
              <w:tabs>
                <w:tab w:val="left" w:pos="567"/>
              </w:tabs>
              <w:spacing w:after="0"/>
              <w:rPr>
                <w:sz w:val="22"/>
                <w:szCs w:val="22"/>
              </w:rPr>
            </w:pPr>
            <w:r w:rsidRPr="00E11E4C">
              <w:rPr>
                <w:sz w:val="22"/>
                <w:szCs w:val="22"/>
              </w:rPr>
              <w:t>«Электромагнитная совместимость технических средств» (ТР/ТС 020/2011).</w:t>
            </w:r>
          </w:p>
        </w:tc>
        <w:tc>
          <w:tcPr>
            <w:tcW w:w="428" w:type="pct"/>
            <w:tcBorders>
              <w:top w:val="single" w:sz="4" w:space="0" w:color="auto"/>
              <w:left w:val="single" w:sz="4" w:space="0" w:color="auto"/>
              <w:bottom w:val="single" w:sz="4" w:space="0" w:color="auto"/>
              <w:right w:val="single" w:sz="4" w:space="0" w:color="auto"/>
            </w:tcBorders>
          </w:tcPr>
          <w:p w14:paraId="43628281" w14:textId="3489C198" w:rsidR="00A12166" w:rsidRPr="00E11E4C" w:rsidRDefault="00A12166" w:rsidP="005D450B">
            <w:pPr>
              <w:widowControl w:val="0"/>
              <w:tabs>
                <w:tab w:val="left" w:pos="567"/>
              </w:tabs>
              <w:spacing w:after="0"/>
              <w:contextualSpacing/>
              <w:jc w:val="center"/>
              <w:rPr>
                <w:rFonts w:eastAsia="Calibri"/>
                <w:sz w:val="22"/>
                <w:szCs w:val="22"/>
                <w:lang w:eastAsia="en-US"/>
              </w:rPr>
            </w:pPr>
            <w:proofErr w:type="spellStart"/>
            <w:r w:rsidRPr="00E11E4C">
              <w:rPr>
                <w:rFonts w:eastAsia="Calibri"/>
                <w:sz w:val="22"/>
                <w:szCs w:val="22"/>
                <w:lang w:eastAsia="en-US"/>
              </w:rPr>
              <w:t>шт</w:t>
            </w:r>
            <w:proofErr w:type="spellEnd"/>
          </w:p>
        </w:tc>
      </w:tr>
    </w:tbl>
    <w:p w14:paraId="4F447122" w14:textId="3E9BB34B" w:rsidR="007B3874" w:rsidRPr="00E11E4C" w:rsidRDefault="007B3874" w:rsidP="007B3874">
      <w:pPr>
        <w:widowControl w:val="0"/>
        <w:spacing w:after="0"/>
        <w:ind w:left="-567"/>
        <w:rPr>
          <w:rFonts w:eastAsia="Calibri"/>
          <w:b/>
          <w:sz w:val="22"/>
          <w:szCs w:val="22"/>
          <w:highlight w:val="yellow"/>
          <w:lang w:eastAsia="en-US"/>
        </w:rPr>
      </w:pPr>
    </w:p>
    <w:p w14:paraId="0FB4FDB2" w14:textId="6663DE3B" w:rsidR="007B3874" w:rsidRPr="00E11E4C" w:rsidRDefault="007B3874" w:rsidP="007B3874">
      <w:pPr>
        <w:widowControl w:val="0"/>
        <w:spacing w:after="0"/>
        <w:ind w:right="-284"/>
        <w:rPr>
          <w:rFonts w:eastAsia="Calibri"/>
          <w:sz w:val="22"/>
          <w:szCs w:val="22"/>
          <w:lang w:eastAsia="en-US"/>
        </w:rPr>
      </w:pPr>
      <w:bookmarkStart w:id="1" w:name="_Hlk232088900"/>
      <w:r w:rsidRPr="00E11E4C">
        <w:rPr>
          <w:rFonts w:eastAsia="Calibri"/>
          <w:b/>
          <w:sz w:val="22"/>
          <w:szCs w:val="22"/>
          <w:lang w:eastAsia="en-US"/>
        </w:rPr>
        <w:t>2.  Место поставки товара:</w:t>
      </w:r>
      <w:r w:rsidRPr="00E11E4C">
        <w:rPr>
          <w:rFonts w:eastAsia="Calibri"/>
          <w:sz w:val="22"/>
          <w:szCs w:val="22"/>
          <w:lang w:eastAsia="en-US"/>
        </w:rPr>
        <w:t xml:space="preserve"> </w:t>
      </w:r>
      <w:r w:rsidR="00870530" w:rsidRPr="00E11E4C">
        <w:rPr>
          <w:rFonts w:eastAsia="Calibri"/>
          <w:sz w:val="22"/>
          <w:szCs w:val="22"/>
          <w:lang w:eastAsia="en-US"/>
        </w:rPr>
        <w:t xml:space="preserve">Республика Хакасия </w:t>
      </w:r>
      <w:proofErr w:type="spellStart"/>
      <w:r w:rsidR="00870530" w:rsidRPr="00E11E4C">
        <w:rPr>
          <w:rFonts w:eastAsia="Calibri"/>
          <w:sz w:val="22"/>
          <w:szCs w:val="22"/>
          <w:lang w:eastAsia="en-US"/>
        </w:rPr>
        <w:t>г.Абакан</w:t>
      </w:r>
      <w:proofErr w:type="spellEnd"/>
      <w:r w:rsidR="00870530" w:rsidRPr="00E11E4C">
        <w:rPr>
          <w:rFonts w:eastAsia="Calibri"/>
          <w:sz w:val="22"/>
          <w:szCs w:val="22"/>
          <w:lang w:eastAsia="en-US"/>
        </w:rPr>
        <w:t>, ул. Заводская 1В, терминал ТК «Деловые линии»</w:t>
      </w:r>
    </w:p>
    <w:p w14:paraId="673A4813" w14:textId="149F6EC4" w:rsidR="003D542F" w:rsidRPr="00E11E4C" w:rsidRDefault="007B3874" w:rsidP="007B3874">
      <w:pPr>
        <w:widowControl w:val="0"/>
        <w:spacing w:after="0"/>
        <w:ind w:right="-284"/>
        <w:rPr>
          <w:rFonts w:eastAsia="Calibri"/>
          <w:sz w:val="22"/>
          <w:szCs w:val="22"/>
          <w:lang w:eastAsia="en-US" w:bidi="ru-RU"/>
        </w:rPr>
      </w:pPr>
      <w:r w:rsidRPr="00E11E4C">
        <w:rPr>
          <w:rFonts w:eastAsia="Calibri"/>
          <w:b/>
          <w:sz w:val="22"/>
          <w:szCs w:val="22"/>
          <w:lang w:eastAsia="en-US"/>
        </w:rPr>
        <w:t xml:space="preserve">3. Срок </w:t>
      </w:r>
      <w:r w:rsidR="003D542F" w:rsidRPr="00E11E4C">
        <w:rPr>
          <w:rFonts w:eastAsia="Calibri"/>
          <w:b/>
          <w:sz w:val="22"/>
          <w:szCs w:val="22"/>
          <w:lang w:eastAsia="en-US"/>
        </w:rPr>
        <w:t xml:space="preserve">и условия </w:t>
      </w:r>
      <w:r w:rsidRPr="00E11E4C">
        <w:rPr>
          <w:rFonts w:eastAsia="Calibri"/>
          <w:b/>
          <w:sz w:val="22"/>
          <w:szCs w:val="22"/>
          <w:lang w:eastAsia="en-US"/>
        </w:rPr>
        <w:t>поставки товара:</w:t>
      </w:r>
      <w:r w:rsidRPr="00E11E4C">
        <w:rPr>
          <w:rFonts w:eastAsia="Calibri"/>
          <w:sz w:val="22"/>
          <w:szCs w:val="22"/>
          <w:lang w:eastAsia="en-US"/>
        </w:rPr>
        <w:t xml:space="preserve"> </w:t>
      </w:r>
      <w:r w:rsidR="00F7587D" w:rsidRPr="00E11E4C">
        <w:rPr>
          <w:rFonts w:eastAsia="Calibri"/>
          <w:sz w:val="22"/>
          <w:szCs w:val="22"/>
          <w:lang w:eastAsia="en-US" w:bidi="ru-RU"/>
        </w:rPr>
        <w:t>с момента заключения договора</w:t>
      </w:r>
      <w:r w:rsidR="00146F2E" w:rsidRPr="00E11E4C">
        <w:rPr>
          <w:rFonts w:eastAsia="Calibri"/>
          <w:sz w:val="22"/>
          <w:szCs w:val="22"/>
          <w:lang w:eastAsia="en-US" w:bidi="ru-RU"/>
        </w:rPr>
        <w:t xml:space="preserve"> до 3</w:t>
      </w:r>
      <w:r w:rsidR="00F7587D" w:rsidRPr="00E11E4C">
        <w:rPr>
          <w:rFonts w:eastAsia="Calibri"/>
          <w:sz w:val="22"/>
          <w:szCs w:val="22"/>
          <w:lang w:eastAsia="en-US" w:bidi="ru-RU"/>
        </w:rPr>
        <w:t>1</w:t>
      </w:r>
      <w:r w:rsidR="00146F2E" w:rsidRPr="00E11E4C">
        <w:rPr>
          <w:rFonts w:eastAsia="Calibri"/>
          <w:sz w:val="22"/>
          <w:szCs w:val="22"/>
          <w:lang w:eastAsia="en-US" w:bidi="ru-RU"/>
        </w:rPr>
        <w:t>.</w:t>
      </w:r>
      <w:r w:rsidR="00F7587D" w:rsidRPr="00E11E4C">
        <w:rPr>
          <w:rFonts w:eastAsia="Calibri"/>
          <w:sz w:val="22"/>
          <w:szCs w:val="22"/>
          <w:lang w:eastAsia="en-US" w:bidi="ru-RU"/>
        </w:rPr>
        <w:t>12</w:t>
      </w:r>
      <w:r w:rsidR="00146F2E" w:rsidRPr="00E11E4C">
        <w:rPr>
          <w:rFonts w:eastAsia="Calibri"/>
          <w:sz w:val="22"/>
          <w:szCs w:val="22"/>
          <w:lang w:eastAsia="en-US" w:bidi="ru-RU"/>
        </w:rPr>
        <w:t>.202</w:t>
      </w:r>
      <w:r w:rsidR="00F7587D" w:rsidRPr="00E11E4C">
        <w:rPr>
          <w:rFonts w:eastAsia="Calibri"/>
          <w:sz w:val="22"/>
          <w:szCs w:val="22"/>
          <w:lang w:eastAsia="en-US" w:bidi="ru-RU"/>
        </w:rPr>
        <w:t>6</w:t>
      </w:r>
      <w:r w:rsidR="00146F2E" w:rsidRPr="00E11E4C">
        <w:rPr>
          <w:rFonts w:eastAsia="Calibri"/>
          <w:sz w:val="22"/>
          <w:szCs w:val="22"/>
          <w:lang w:eastAsia="en-US" w:bidi="ru-RU"/>
        </w:rPr>
        <w:t>г.</w:t>
      </w:r>
      <w:r w:rsidR="00F7587D" w:rsidRPr="00E11E4C">
        <w:rPr>
          <w:rFonts w:eastAsia="Calibri"/>
          <w:sz w:val="22"/>
          <w:szCs w:val="22"/>
          <w:lang w:eastAsia="en-US" w:bidi="ru-RU"/>
        </w:rPr>
        <w:t xml:space="preserve"> </w:t>
      </w:r>
    </w:p>
    <w:p w14:paraId="062F9EAF" w14:textId="075E3BEA" w:rsidR="003D542F" w:rsidRPr="00E11E4C" w:rsidRDefault="003D542F" w:rsidP="007B3874">
      <w:pPr>
        <w:widowControl w:val="0"/>
        <w:spacing w:after="0"/>
        <w:rPr>
          <w:rFonts w:eastAsia="Calibri"/>
          <w:sz w:val="22"/>
          <w:szCs w:val="22"/>
          <w:lang w:eastAsia="en-US" w:bidi="ru-RU"/>
        </w:rPr>
      </w:pPr>
      <w:r w:rsidRPr="00902DB1">
        <w:rPr>
          <w:rFonts w:eastAsia="Calibri"/>
          <w:sz w:val="22"/>
          <w:szCs w:val="22"/>
          <w:lang w:eastAsia="en-US" w:bidi="ru-RU"/>
        </w:rPr>
        <w:t xml:space="preserve">Поставка товара осуществляется по Заявкам Заказчика, отправленным Поставщику по факсу или электронной почте. Срок поставки не позднее, чем через 30 календарных дней с момента получения заявки. Максимальное количество заказываемых светильников одной </w:t>
      </w:r>
      <w:r w:rsidR="00870530" w:rsidRPr="00902DB1">
        <w:rPr>
          <w:rFonts w:eastAsia="Calibri"/>
          <w:sz w:val="22"/>
          <w:szCs w:val="22"/>
          <w:lang w:eastAsia="en-US" w:bidi="ru-RU"/>
        </w:rPr>
        <w:t>п</w:t>
      </w:r>
      <w:r w:rsidRPr="00902DB1">
        <w:rPr>
          <w:rFonts w:eastAsia="Calibri"/>
          <w:sz w:val="22"/>
          <w:szCs w:val="22"/>
          <w:lang w:eastAsia="en-US" w:bidi="ru-RU"/>
        </w:rPr>
        <w:t xml:space="preserve">артией-80 </w:t>
      </w:r>
      <w:proofErr w:type="spellStart"/>
      <w:r w:rsidRPr="00902DB1">
        <w:rPr>
          <w:rFonts w:eastAsia="Calibri"/>
          <w:sz w:val="22"/>
          <w:szCs w:val="22"/>
          <w:lang w:eastAsia="en-US" w:bidi="ru-RU"/>
        </w:rPr>
        <w:t>шт</w:t>
      </w:r>
      <w:proofErr w:type="spellEnd"/>
    </w:p>
    <w:p w14:paraId="2AD93A33" w14:textId="2B32DEC4" w:rsidR="00C6149B" w:rsidRPr="00E11E4C" w:rsidRDefault="00C6149B" w:rsidP="007B3874">
      <w:pPr>
        <w:widowControl w:val="0"/>
        <w:spacing w:after="0"/>
        <w:rPr>
          <w:rFonts w:eastAsia="Calibri"/>
          <w:sz w:val="22"/>
          <w:szCs w:val="22"/>
          <w:lang w:eastAsia="en-US" w:bidi="ru-RU"/>
        </w:rPr>
      </w:pPr>
      <w:r w:rsidRPr="00E11E4C">
        <w:rPr>
          <w:rFonts w:eastAsia="Calibri"/>
          <w:sz w:val="22"/>
          <w:szCs w:val="22"/>
          <w:lang w:eastAsia="en-US" w:bidi="ru-RU"/>
        </w:rPr>
        <w:t>3.1. Поставка и погрузочно-разгрузочные работы осуществля</w:t>
      </w:r>
      <w:r w:rsidR="00902DB1">
        <w:rPr>
          <w:rFonts w:eastAsia="Calibri"/>
          <w:sz w:val="22"/>
          <w:szCs w:val="22"/>
          <w:lang w:eastAsia="en-US" w:bidi="ru-RU"/>
        </w:rPr>
        <w:t>ю</w:t>
      </w:r>
      <w:r w:rsidRPr="00E11E4C">
        <w:rPr>
          <w:rFonts w:eastAsia="Calibri"/>
          <w:sz w:val="22"/>
          <w:szCs w:val="22"/>
          <w:lang w:eastAsia="en-US" w:bidi="ru-RU"/>
        </w:rPr>
        <w:t>тся Поставщиком за его счет</w:t>
      </w:r>
    </w:p>
    <w:p w14:paraId="0866D189" w14:textId="359A9414" w:rsidR="007B3874" w:rsidRPr="00E11E4C" w:rsidRDefault="007B3874" w:rsidP="007B3874">
      <w:pPr>
        <w:widowControl w:val="0"/>
        <w:spacing w:after="0"/>
        <w:rPr>
          <w:rFonts w:eastAsia="Calibri"/>
          <w:b/>
          <w:sz w:val="22"/>
          <w:szCs w:val="22"/>
          <w:lang w:eastAsia="en-US"/>
        </w:rPr>
      </w:pPr>
      <w:r w:rsidRPr="00E11E4C">
        <w:rPr>
          <w:rFonts w:eastAsia="Calibri"/>
          <w:b/>
          <w:sz w:val="22"/>
          <w:szCs w:val="22"/>
          <w:lang w:eastAsia="en-US"/>
        </w:rPr>
        <w:t>4. Требования к качеству, безопасности поставляемого товара:</w:t>
      </w:r>
    </w:p>
    <w:p w14:paraId="6B813B80" w14:textId="77777777" w:rsidR="007B3874" w:rsidRPr="00E11E4C" w:rsidRDefault="007B3874" w:rsidP="007B3874">
      <w:pPr>
        <w:widowControl w:val="0"/>
        <w:spacing w:after="0"/>
        <w:rPr>
          <w:rFonts w:eastAsia="Calibri"/>
          <w:sz w:val="22"/>
          <w:szCs w:val="22"/>
          <w:lang w:eastAsia="en-US"/>
        </w:rPr>
      </w:pPr>
      <w:r w:rsidRPr="00E11E4C">
        <w:rPr>
          <w:rFonts w:eastAsia="Calibri"/>
          <w:sz w:val="22"/>
          <w:szCs w:val="22"/>
          <w:lang w:eastAsia="en-US"/>
        </w:rPr>
        <w:t xml:space="preserve">4.1. Поставляемый товар должен соответствовать заданным функциональным и качественным характеристикам; </w:t>
      </w:r>
    </w:p>
    <w:p w14:paraId="57D48952" w14:textId="77777777" w:rsidR="007B3874" w:rsidRPr="00E11E4C" w:rsidRDefault="007B3874" w:rsidP="007B3874">
      <w:pPr>
        <w:widowControl w:val="0"/>
        <w:spacing w:after="0"/>
        <w:rPr>
          <w:rFonts w:eastAsia="Calibri"/>
          <w:sz w:val="22"/>
          <w:szCs w:val="22"/>
          <w:lang w:eastAsia="en-US"/>
        </w:rPr>
      </w:pPr>
      <w:r w:rsidRPr="00E11E4C">
        <w:rPr>
          <w:rFonts w:eastAsia="Calibri"/>
          <w:sz w:val="22"/>
          <w:szCs w:val="22"/>
          <w:lang w:eastAsia="en-US"/>
        </w:rPr>
        <w:lastRenderedPageBreak/>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FA4F751" w14:textId="77777777" w:rsidR="007B3874" w:rsidRPr="00E11E4C" w:rsidRDefault="007B3874" w:rsidP="007B3874">
      <w:pPr>
        <w:widowControl w:val="0"/>
        <w:spacing w:after="0"/>
        <w:rPr>
          <w:rFonts w:eastAsia="Calibri"/>
          <w:sz w:val="22"/>
          <w:szCs w:val="22"/>
          <w:lang w:eastAsia="en-US"/>
        </w:rPr>
      </w:pPr>
      <w:r w:rsidRPr="00E11E4C">
        <w:rPr>
          <w:rFonts w:eastAsia="Calibri"/>
          <w:sz w:val="22"/>
          <w:szCs w:val="22"/>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6B0A0D0" w14:textId="77777777" w:rsidR="007B3874" w:rsidRPr="00E11E4C" w:rsidRDefault="007B3874" w:rsidP="007B3874">
      <w:pPr>
        <w:widowControl w:val="0"/>
        <w:spacing w:after="0"/>
        <w:rPr>
          <w:rFonts w:eastAsia="Calibri"/>
          <w:sz w:val="22"/>
          <w:szCs w:val="22"/>
          <w:lang w:eastAsia="en-US"/>
        </w:rPr>
      </w:pPr>
      <w:r w:rsidRPr="00E11E4C">
        <w:rPr>
          <w:rFonts w:eastAsia="Calibri"/>
          <w:sz w:val="22"/>
          <w:szCs w:val="22"/>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11622DC" w14:textId="77777777" w:rsidR="007B3874" w:rsidRPr="00E11E4C" w:rsidRDefault="007B3874" w:rsidP="007B3874">
      <w:pPr>
        <w:widowControl w:val="0"/>
        <w:spacing w:after="0"/>
        <w:rPr>
          <w:rFonts w:eastAsia="Calibri"/>
          <w:sz w:val="22"/>
          <w:szCs w:val="22"/>
          <w:lang w:eastAsia="en-US"/>
        </w:rPr>
      </w:pPr>
      <w:r w:rsidRPr="00E11E4C">
        <w:rPr>
          <w:rFonts w:eastAsia="Calibri"/>
          <w:sz w:val="22"/>
          <w:szCs w:val="22"/>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943F67D" w14:textId="77777777" w:rsidR="007B3874" w:rsidRPr="00E11E4C" w:rsidRDefault="007B3874" w:rsidP="007B3874">
      <w:pPr>
        <w:widowControl w:val="0"/>
        <w:spacing w:after="0"/>
        <w:rPr>
          <w:rFonts w:eastAsia="Calibri"/>
          <w:b/>
          <w:sz w:val="22"/>
          <w:szCs w:val="22"/>
          <w:lang w:eastAsia="en-US"/>
        </w:rPr>
      </w:pPr>
      <w:r w:rsidRPr="00E11E4C">
        <w:rPr>
          <w:rFonts w:eastAsia="Calibri"/>
          <w:b/>
          <w:sz w:val="22"/>
          <w:szCs w:val="22"/>
          <w:lang w:eastAsia="en-US"/>
        </w:rPr>
        <w:t>5. Требования к упаковке и маркировке поставляемого товара:</w:t>
      </w:r>
    </w:p>
    <w:p w14:paraId="4F53E577" w14:textId="77777777" w:rsidR="007B3874" w:rsidRPr="00E11E4C" w:rsidRDefault="007B3874" w:rsidP="007B3874">
      <w:pPr>
        <w:widowControl w:val="0"/>
        <w:spacing w:after="0"/>
        <w:rPr>
          <w:rFonts w:eastAsia="Calibri"/>
          <w:sz w:val="22"/>
          <w:szCs w:val="22"/>
          <w:lang w:eastAsia="en-US"/>
        </w:rPr>
      </w:pPr>
      <w:r w:rsidRPr="00E11E4C">
        <w:rPr>
          <w:rFonts w:eastAsia="Calibri"/>
          <w:sz w:val="22"/>
          <w:szCs w:val="22"/>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096D32E" w14:textId="77777777" w:rsidR="007B3874" w:rsidRPr="00E11E4C" w:rsidRDefault="007B3874" w:rsidP="007B3874">
      <w:pPr>
        <w:widowControl w:val="0"/>
        <w:spacing w:after="0"/>
        <w:rPr>
          <w:rFonts w:eastAsia="Calibri"/>
          <w:sz w:val="22"/>
          <w:szCs w:val="22"/>
          <w:lang w:eastAsia="en-US"/>
        </w:rPr>
      </w:pPr>
      <w:r w:rsidRPr="00E11E4C">
        <w:rPr>
          <w:rFonts w:eastAsia="Calibri"/>
          <w:sz w:val="22"/>
          <w:szCs w:val="22"/>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5307A75" w14:textId="77777777" w:rsidR="007B3874" w:rsidRPr="00E11E4C" w:rsidRDefault="007B3874" w:rsidP="007B3874">
      <w:pPr>
        <w:widowControl w:val="0"/>
        <w:spacing w:after="0"/>
        <w:rPr>
          <w:rFonts w:eastAsia="Calibri"/>
          <w:sz w:val="22"/>
          <w:szCs w:val="22"/>
          <w:lang w:eastAsia="en-US"/>
        </w:rPr>
      </w:pPr>
      <w:r w:rsidRPr="00E11E4C">
        <w:rPr>
          <w:rFonts w:eastAsia="Calibri"/>
          <w:sz w:val="22"/>
          <w:szCs w:val="22"/>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7FD69FCF" w14:textId="77777777" w:rsidR="007B3874" w:rsidRPr="00E11E4C" w:rsidRDefault="007B3874" w:rsidP="007B3874">
      <w:pPr>
        <w:widowControl w:val="0"/>
        <w:spacing w:after="0"/>
        <w:rPr>
          <w:rFonts w:eastAsia="Calibri"/>
          <w:sz w:val="22"/>
          <w:szCs w:val="22"/>
          <w:lang w:eastAsia="en-US"/>
        </w:rPr>
      </w:pPr>
      <w:r w:rsidRPr="00E11E4C">
        <w:rPr>
          <w:rFonts w:eastAsia="Calibri"/>
          <w:sz w:val="22"/>
          <w:szCs w:val="22"/>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7BDC913" w14:textId="77777777" w:rsidR="007B3874" w:rsidRPr="00E11E4C" w:rsidRDefault="007B3874" w:rsidP="007B3874">
      <w:pPr>
        <w:widowControl w:val="0"/>
        <w:spacing w:after="0"/>
        <w:rPr>
          <w:rFonts w:eastAsia="Calibri"/>
          <w:b/>
          <w:sz w:val="22"/>
          <w:szCs w:val="22"/>
          <w:lang w:eastAsia="en-US"/>
        </w:rPr>
      </w:pPr>
      <w:r w:rsidRPr="00E11E4C">
        <w:rPr>
          <w:rFonts w:eastAsia="Calibri"/>
          <w:b/>
          <w:sz w:val="22"/>
          <w:szCs w:val="22"/>
          <w:lang w:eastAsia="en-US"/>
        </w:rPr>
        <w:t>6. Требования к гарантийному сроку товара и (или) объему предоставления гарантий качества товара:</w:t>
      </w:r>
    </w:p>
    <w:p w14:paraId="76D7C7EC" w14:textId="1C7EEAAD" w:rsidR="007B3874" w:rsidRPr="00E11E4C" w:rsidRDefault="007B3874" w:rsidP="007B3874">
      <w:pPr>
        <w:widowControl w:val="0"/>
        <w:spacing w:after="0"/>
        <w:rPr>
          <w:rFonts w:eastAsia="Calibri"/>
          <w:sz w:val="22"/>
          <w:szCs w:val="22"/>
          <w:lang w:eastAsia="en-US"/>
        </w:rPr>
      </w:pPr>
      <w:r w:rsidRPr="00E11E4C">
        <w:rPr>
          <w:rFonts w:eastAsia="Calibri"/>
          <w:sz w:val="22"/>
          <w:szCs w:val="22"/>
          <w:lang w:eastAsia="en-US"/>
        </w:rPr>
        <w:t>6</w:t>
      </w:r>
      <w:r w:rsidRPr="00902DB1">
        <w:rPr>
          <w:rFonts w:eastAsia="Calibri"/>
          <w:sz w:val="22"/>
          <w:szCs w:val="22"/>
          <w:lang w:eastAsia="en-US"/>
        </w:rPr>
        <w:t xml:space="preserve">.1. Гарантия качества товара </w:t>
      </w:r>
      <w:r w:rsidR="008A5902" w:rsidRPr="00902DB1">
        <w:rPr>
          <w:rFonts w:eastAsia="Calibri"/>
          <w:sz w:val="22"/>
          <w:szCs w:val="22"/>
          <w:lang w:eastAsia="en-US"/>
        </w:rPr>
        <w:t xml:space="preserve">– </w:t>
      </w:r>
      <w:r w:rsidR="008A5902" w:rsidRPr="006A07D1">
        <w:rPr>
          <w:rFonts w:eastAsia="Calibri"/>
          <w:bCs/>
          <w:sz w:val="22"/>
          <w:szCs w:val="22"/>
          <w:lang w:eastAsia="en-US"/>
        </w:rPr>
        <w:t xml:space="preserve">не менее </w:t>
      </w:r>
      <w:r w:rsidR="006A07D1" w:rsidRPr="006A07D1">
        <w:rPr>
          <w:rFonts w:eastAsia="Calibri"/>
          <w:bCs/>
          <w:sz w:val="22"/>
          <w:szCs w:val="22"/>
          <w:lang w:eastAsia="en-US"/>
        </w:rPr>
        <w:t>6</w:t>
      </w:r>
      <w:r w:rsidR="008A5902" w:rsidRPr="006A07D1">
        <w:rPr>
          <w:rFonts w:eastAsia="Calibri"/>
          <w:bCs/>
          <w:sz w:val="22"/>
          <w:szCs w:val="22"/>
          <w:lang w:eastAsia="en-US"/>
        </w:rPr>
        <w:t xml:space="preserve"> лет</w:t>
      </w:r>
      <w:r w:rsidRPr="006A07D1">
        <w:rPr>
          <w:rFonts w:eastAsia="Calibri"/>
          <w:sz w:val="22"/>
          <w:szCs w:val="22"/>
          <w:lang w:eastAsia="en-US"/>
        </w:rPr>
        <w:t xml:space="preserve"> в соответствии</w:t>
      </w:r>
      <w:r w:rsidRPr="00902DB1">
        <w:rPr>
          <w:rFonts w:eastAsia="Calibri"/>
          <w:sz w:val="22"/>
          <w:szCs w:val="22"/>
          <w:lang w:eastAsia="en-US"/>
        </w:rPr>
        <w:t xml:space="preserve"> с гарантийным сроко</w:t>
      </w:r>
      <w:r w:rsidR="003A09EF" w:rsidRPr="00902DB1">
        <w:rPr>
          <w:rFonts w:eastAsia="Calibri"/>
          <w:sz w:val="22"/>
          <w:szCs w:val="22"/>
          <w:lang w:eastAsia="en-US"/>
        </w:rPr>
        <w:t>м, установленным производителем</w:t>
      </w:r>
      <w:r w:rsidR="00CC1354" w:rsidRPr="00902DB1">
        <w:rPr>
          <w:rFonts w:eastAsia="Calibri"/>
          <w:sz w:val="22"/>
          <w:szCs w:val="22"/>
          <w:lang w:eastAsia="en-US"/>
        </w:rPr>
        <w:t>.</w:t>
      </w:r>
      <w:r w:rsidR="003A09EF" w:rsidRPr="00902DB1">
        <w:rPr>
          <w:rFonts w:eastAsia="Calibri"/>
          <w:sz w:val="22"/>
          <w:szCs w:val="22"/>
          <w:lang w:eastAsia="en-US"/>
        </w:rPr>
        <w:t xml:space="preserve"> </w:t>
      </w:r>
      <w:r w:rsidR="00CC1354" w:rsidRPr="00902DB1">
        <w:rPr>
          <w:rFonts w:eastAsia="Calibri"/>
          <w:sz w:val="22"/>
          <w:szCs w:val="22"/>
          <w:lang w:eastAsia="en-US"/>
        </w:rPr>
        <w:t>Т</w:t>
      </w:r>
      <w:r w:rsidR="003A09EF" w:rsidRPr="00902DB1">
        <w:rPr>
          <w:rFonts w:eastAsia="Calibri"/>
          <w:sz w:val="22"/>
          <w:szCs w:val="22"/>
          <w:lang w:eastAsia="en-US"/>
        </w:rPr>
        <w:t>ранспортные расходы</w:t>
      </w:r>
      <w:r w:rsidR="00CC1354" w:rsidRPr="00902DB1">
        <w:rPr>
          <w:rFonts w:eastAsia="Calibri"/>
          <w:sz w:val="22"/>
          <w:szCs w:val="22"/>
          <w:lang w:eastAsia="en-US"/>
        </w:rPr>
        <w:t>,</w:t>
      </w:r>
      <w:r w:rsidR="003A09EF" w:rsidRPr="00902DB1">
        <w:rPr>
          <w:rFonts w:eastAsia="Calibri"/>
          <w:sz w:val="22"/>
          <w:szCs w:val="22"/>
          <w:lang w:eastAsia="en-US"/>
        </w:rPr>
        <w:t xml:space="preserve"> связанные с гарантийными </w:t>
      </w:r>
      <w:proofErr w:type="gramStart"/>
      <w:r w:rsidR="003A09EF" w:rsidRPr="00902DB1">
        <w:rPr>
          <w:rFonts w:eastAsia="Calibri"/>
          <w:sz w:val="22"/>
          <w:szCs w:val="22"/>
          <w:lang w:eastAsia="en-US"/>
        </w:rPr>
        <w:t>обязательствами</w:t>
      </w:r>
      <w:r w:rsidR="00CC1354" w:rsidRPr="00902DB1">
        <w:rPr>
          <w:rFonts w:eastAsia="Calibri"/>
          <w:sz w:val="22"/>
          <w:szCs w:val="22"/>
          <w:lang w:eastAsia="en-US"/>
        </w:rPr>
        <w:t>,</w:t>
      </w:r>
      <w:r w:rsidR="003A09EF" w:rsidRPr="00902DB1">
        <w:rPr>
          <w:rFonts w:eastAsia="Calibri"/>
          <w:sz w:val="22"/>
          <w:szCs w:val="22"/>
          <w:lang w:eastAsia="en-US"/>
        </w:rPr>
        <w:t xml:space="preserve"> </w:t>
      </w:r>
      <w:r w:rsidRPr="00902DB1">
        <w:rPr>
          <w:rFonts w:eastAsia="Calibri"/>
          <w:sz w:val="22"/>
          <w:szCs w:val="22"/>
          <w:lang w:eastAsia="en-US"/>
        </w:rPr>
        <w:t xml:space="preserve"> </w:t>
      </w:r>
      <w:r w:rsidR="00CC1354" w:rsidRPr="00902DB1">
        <w:rPr>
          <w:rFonts w:eastAsia="Calibri"/>
          <w:sz w:val="22"/>
          <w:szCs w:val="22"/>
          <w:lang w:eastAsia="en-US"/>
        </w:rPr>
        <w:t>за</w:t>
      </w:r>
      <w:proofErr w:type="gramEnd"/>
      <w:r w:rsidR="00CC1354" w:rsidRPr="00902DB1">
        <w:rPr>
          <w:rFonts w:eastAsia="Calibri"/>
          <w:sz w:val="22"/>
          <w:szCs w:val="22"/>
          <w:lang w:eastAsia="en-US"/>
        </w:rPr>
        <w:t xml:space="preserve"> счет Поставщика</w:t>
      </w:r>
    </w:p>
    <w:p w14:paraId="4F1DA9C3" w14:textId="77777777" w:rsidR="007B3874" w:rsidRPr="00E11E4C" w:rsidRDefault="007B3874" w:rsidP="007B3874">
      <w:pPr>
        <w:widowControl w:val="0"/>
        <w:spacing w:after="0"/>
        <w:rPr>
          <w:rFonts w:eastAsia="Calibri"/>
          <w:sz w:val="22"/>
          <w:szCs w:val="22"/>
          <w:lang w:eastAsia="en-US"/>
        </w:rPr>
      </w:pPr>
      <w:r w:rsidRPr="00E11E4C">
        <w:rPr>
          <w:rFonts w:eastAsia="Calibri"/>
          <w:sz w:val="22"/>
          <w:szCs w:val="22"/>
          <w:lang w:eastAsia="en-US"/>
        </w:rPr>
        <w:t>6.2. Гарантийные обязательства должны распространяться на каждую единицу товара с момента приемки товара Заказчиком.</w:t>
      </w:r>
    </w:p>
    <w:p w14:paraId="40066F96" w14:textId="77777777" w:rsidR="007B3874" w:rsidRPr="00E11E4C" w:rsidRDefault="007B3874" w:rsidP="007B3874">
      <w:pPr>
        <w:widowControl w:val="0"/>
        <w:spacing w:after="0"/>
        <w:rPr>
          <w:rFonts w:eastAsia="Calibri"/>
          <w:sz w:val="22"/>
          <w:szCs w:val="22"/>
          <w:lang w:eastAsia="en-US"/>
        </w:rPr>
      </w:pPr>
      <w:r w:rsidRPr="00E11E4C">
        <w:rPr>
          <w:rFonts w:eastAsia="Calibri"/>
          <w:sz w:val="22"/>
          <w:szCs w:val="22"/>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bookmarkEnd w:id="1"/>
    </w:p>
    <w:sectPr w:rsidR="007B3874" w:rsidRPr="00E11E4C" w:rsidSect="00C459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157"/>
    <w:multiLevelType w:val="hybridMultilevel"/>
    <w:tmpl w:val="1A34B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8B540B"/>
    <w:multiLevelType w:val="hybridMultilevel"/>
    <w:tmpl w:val="D508343A"/>
    <w:lvl w:ilvl="0" w:tplc="02E4491E">
      <w:start w:val="1"/>
      <w:numFmt w:val="decimal"/>
      <w:lvlText w:val="%1."/>
      <w:lvlJc w:val="left"/>
      <w:pPr>
        <w:ind w:left="-207" w:hanging="360"/>
      </w:p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num w:numId="1" w16cid:durableId="802430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4651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74"/>
    <w:rsid w:val="000A37FF"/>
    <w:rsid w:val="00111F2E"/>
    <w:rsid w:val="00146F2E"/>
    <w:rsid w:val="001C4098"/>
    <w:rsid w:val="00316C1E"/>
    <w:rsid w:val="00324EDB"/>
    <w:rsid w:val="00394913"/>
    <w:rsid w:val="003A09EF"/>
    <w:rsid w:val="003D542F"/>
    <w:rsid w:val="00590646"/>
    <w:rsid w:val="005D450B"/>
    <w:rsid w:val="005D5B8A"/>
    <w:rsid w:val="006142D4"/>
    <w:rsid w:val="00635CBB"/>
    <w:rsid w:val="006A07D1"/>
    <w:rsid w:val="006E207B"/>
    <w:rsid w:val="006F09F8"/>
    <w:rsid w:val="006F7D91"/>
    <w:rsid w:val="007B3874"/>
    <w:rsid w:val="007E6D58"/>
    <w:rsid w:val="00870530"/>
    <w:rsid w:val="008A0DCA"/>
    <w:rsid w:val="008A5902"/>
    <w:rsid w:val="008D6FAC"/>
    <w:rsid w:val="00902DB1"/>
    <w:rsid w:val="00947F47"/>
    <w:rsid w:val="0096536B"/>
    <w:rsid w:val="00A12166"/>
    <w:rsid w:val="00A353C4"/>
    <w:rsid w:val="00A64025"/>
    <w:rsid w:val="00A8430C"/>
    <w:rsid w:val="00B77F00"/>
    <w:rsid w:val="00C45931"/>
    <w:rsid w:val="00C6149B"/>
    <w:rsid w:val="00CA1FD6"/>
    <w:rsid w:val="00CA565D"/>
    <w:rsid w:val="00CC1354"/>
    <w:rsid w:val="00E11E4C"/>
    <w:rsid w:val="00F75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BCFC"/>
  <w15:docId w15:val="{29A9CB79-BBE6-488A-A367-4B4BBB51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87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qFormat/>
    <w:locked/>
    <w:rsid w:val="007B3874"/>
    <w:rPr>
      <w:rFonts w:ascii="Times New Roman" w:eastAsia="Times New Roman" w:hAnsi="Times New Roman" w:cs="Times New Roman"/>
      <w:sz w:val="28"/>
      <w:szCs w:val="28"/>
    </w:rPr>
  </w:style>
  <w:style w:type="paragraph" w:styleId="a4">
    <w:name w:val="No Spacing"/>
    <w:link w:val="a3"/>
    <w:uiPriority w:val="1"/>
    <w:qFormat/>
    <w:rsid w:val="007B3874"/>
    <w:pPr>
      <w:spacing w:after="0" w:line="240" w:lineRule="auto"/>
      <w:ind w:firstLine="567"/>
      <w:jc w:val="both"/>
    </w:pPr>
    <w:rPr>
      <w:rFonts w:ascii="Times New Roman" w:eastAsia="Times New Roman" w:hAnsi="Times New Roman" w:cs="Times New Roman"/>
      <w:sz w:val="28"/>
      <w:szCs w:val="28"/>
    </w:rPr>
  </w:style>
  <w:style w:type="character" w:customStyle="1" w:styleId="ConsPlusNormal">
    <w:name w:val="ConsPlusNormal Знак"/>
    <w:link w:val="ConsPlusNormal0"/>
    <w:qFormat/>
    <w:locked/>
    <w:rsid w:val="007B3874"/>
    <w:rPr>
      <w:rFonts w:ascii="Arial" w:eastAsia="Times New Roman" w:hAnsi="Arial" w:cs="Arial"/>
    </w:rPr>
  </w:style>
  <w:style w:type="paragraph" w:customStyle="1" w:styleId="ConsPlusNormal0">
    <w:name w:val="ConsPlusNormal"/>
    <w:link w:val="ConsPlusNormal"/>
    <w:qFormat/>
    <w:rsid w:val="007B3874"/>
    <w:pPr>
      <w:widowControl w:val="0"/>
      <w:autoSpaceDE w:val="0"/>
      <w:autoSpaceDN w:val="0"/>
      <w:adjustRightInd w:val="0"/>
      <w:spacing w:after="0" w:line="240" w:lineRule="auto"/>
      <w:ind w:firstLine="720"/>
    </w:pPr>
    <w:rPr>
      <w:rFonts w:ascii="Arial" w:eastAsia="Times New Roman" w:hAnsi="Arial" w:cs="Arial"/>
    </w:rPr>
  </w:style>
  <w:style w:type="paragraph" w:styleId="a5">
    <w:name w:val="List Paragraph"/>
    <w:basedOn w:val="a"/>
    <w:uiPriority w:val="34"/>
    <w:qFormat/>
    <w:rsid w:val="008A5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14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1440</Words>
  <Characters>8213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DOC-MARKER--q9d0kCyhz0qsZV8PVMvZQ</dc:description>
  <cp:lastModifiedBy>User</cp:lastModifiedBy>
  <cp:revision>5</cp:revision>
  <dcterms:created xsi:type="dcterms:W3CDTF">2026-06-11T11:10:00Z</dcterms:created>
  <dcterms:modified xsi:type="dcterms:W3CDTF">2026-06-15T02:11:00Z</dcterms:modified>
</cp:coreProperties>
</file>