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1AEBF" w14:textId="77777777" w:rsidR="00441241" w:rsidRPr="00886F25" w:rsidRDefault="00441241" w:rsidP="00886F25">
      <w:pPr>
        <w:rPr>
          <w:sz w:val="22"/>
          <w:szCs w:val="22"/>
        </w:rPr>
      </w:pPr>
    </w:p>
    <w:p w14:paraId="6039844A" w14:textId="54E7F21C" w:rsidR="00441241" w:rsidRDefault="00441241" w:rsidP="00886F25">
      <w:pPr>
        <w:jc w:val="center"/>
        <w:outlineLvl w:val="0"/>
        <w:rPr>
          <w:rFonts w:eastAsia="Calibri"/>
          <w:b/>
          <w:bCs/>
          <w:color w:val="000000"/>
          <w:sz w:val="22"/>
          <w:szCs w:val="22"/>
          <w:lang w:eastAsia="en-US"/>
        </w:rPr>
      </w:pPr>
      <w:proofErr w:type="spellStart"/>
      <w:r w:rsidRPr="00886F25">
        <w:rPr>
          <w:rFonts w:eastAsia="Calibri"/>
          <w:b/>
          <w:bCs/>
          <w:color w:val="000000"/>
          <w:sz w:val="22"/>
          <w:szCs w:val="22"/>
          <w:lang w:eastAsia="en-US"/>
        </w:rPr>
        <w:t>Технич</w:t>
      </w:r>
      <w:proofErr w:type="spellEnd"/>
      <w:r w:rsidRPr="00886F25">
        <w:rPr>
          <w:rFonts w:eastAsia="Calibri"/>
          <w:b/>
          <w:bCs/>
          <w:color w:val="000000"/>
          <w:sz w:val="22"/>
          <w:szCs w:val="22"/>
          <w:lang w:eastAsia="en-US"/>
        </w:rPr>
        <w:t>‌‍‍​​​⁠‍​﻿﻿‌﻿‍‌‍​​​﻿﻿​﻿﻿‌﻿‍‌﻿﻿​⁠‌‌​⁠‌﻿‌‌‌⁠‍‌</w:t>
      </w:r>
      <w:proofErr w:type="spellStart"/>
      <w:r w:rsidRPr="00886F25">
        <w:rPr>
          <w:rFonts w:eastAsia="Calibri"/>
          <w:b/>
          <w:bCs/>
          <w:color w:val="000000"/>
          <w:sz w:val="22"/>
          <w:szCs w:val="22"/>
          <w:lang w:eastAsia="en-US"/>
        </w:rPr>
        <w:t>еское</w:t>
      </w:r>
      <w:proofErr w:type="spellEnd"/>
      <w:r w:rsidRPr="00886F25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задание</w:t>
      </w:r>
    </w:p>
    <w:p w14:paraId="613FF110" w14:textId="5CFEC5A9" w:rsidR="00124F2D" w:rsidRPr="00886F25" w:rsidRDefault="00124F2D" w:rsidP="00886F25">
      <w:pPr>
        <w:jc w:val="center"/>
        <w:outlineLvl w:val="0"/>
        <w:rPr>
          <w:rFonts w:eastAsia="Calibri"/>
          <w:b/>
          <w:bCs/>
          <w:color w:val="000000"/>
          <w:sz w:val="22"/>
          <w:szCs w:val="22"/>
          <w:lang w:eastAsia="en-US"/>
        </w:rPr>
      </w:pPr>
      <w:proofErr w:type="gramStart"/>
      <w:r>
        <w:rPr>
          <w:rFonts w:eastAsia="Calibri"/>
          <w:b/>
          <w:bCs/>
          <w:color w:val="000000"/>
          <w:sz w:val="22"/>
          <w:szCs w:val="22"/>
          <w:lang w:eastAsia="en-US"/>
        </w:rPr>
        <w:t>н</w:t>
      </w:r>
      <w:r w:rsidRPr="00124F2D">
        <w:rPr>
          <w:rFonts w:eastAsia="Calibri"/>
          <w:b/>
          <w:bCs/>
          <w:color w:val="000000"/>
          <w:sz w:val="22"/>
          <w:szCs w:val="22"/>
          <w:lang w:eastAsia="en-US"/>
        </w:rPr>
        <w:t>а</w:t>
      </w:r>
      <w:proofErr w:type="gramEnd"/>
      <w:r w:rsidRPr="00124F2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выполнение работ по промывки и </w:t>
      </w:r>
      <w:proofErr w:type="spellStart"/>
      <w:r w:rsidRPr="00124F2D">
        <w:rPr>
          <w:rFonts w:eastAsia="Calibri"/>
          <w:b/>
          <w:bCs/>
          <w:color w:val="000000"/>
          <w:sz w:val="22"/>
          <w:szCs w:val="22"/>
          <w:lang w:eastAsia="en-US"/>
        </w:rPr>
        <w:t>опрессовки</w:t>
      </w:r>
      <w:proofErr w:type="spellEnd"/>
      <w:r w:rsidRPr="00124F2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системы теплоснабжения.</w:t>
      </w:r>
    </w:p>
    <w:p w14:paraId="0427F011" w14:textId="77777777" w:rsidR="00441241" w:rsidRPr="00886F25" w:rsidRDefault="00441241" w:rsidP="00886F25">
      <w:pPr>
        <w:jc w:val="center"/>
        <w:outlineLvl w:val="0"/>
        <w:rPr>
          <w:rFonts w:eastAsia="Calibri"/>
          <w:b/>
          <w:bCs/>
          <w:snapToGrid w:val="0"/>
          <w:sz w:val="22"/>
          <w:szCs w:val="22"/>
          <w:lang w:eastAsia="en-US"/>
        </w:rPr>
      </w:pPr>
    </w:p>
    <w:p w14:paraId="0B31738D" w14:textId="77777777" w:rsidR="00441241" w:rsidRPr="00886F25" w:rsidRDefault="00441241" w:rsidP="00886F25">
      <w:pPr>
        <w:pStyle w:val="a3"/>
        <w:shd w:val="clear" w:color="auto" w:fill="FFFFFF"/>
        <w:tabs>
          <w:tab w:val="left" w:pos="284"/>
        </w:tabs>
        <w:jc w:val="both"/>
        <w:rPr>
          <w:b/>
          <w:bCs/>
          <w:i/>
          <w:iCs/>
          <w:color w:val="000000"/>
          <w:sz w:val="22"/>
          <w:szCs w:val="22"/>
        </w:rPr>
      </w:pPr>
      <w:r w:rsidRPr="00340B57">
        <w:rPr>
          <w:b/>
          <w:bCs/>
          <w:i/>
          <w:iCs/>
          <w:color w:val="000000"/>
          <w:sz w:val="22"/>
          <w:szCs w:val="22"/>
        </w:rPr>
        <w:t>ОКПД 2: 43.22.12.120 - Работы по установке и техническому обслуживанию систем управления центральным отоплением</w:t>
      </w:r>
    </w:p>
    <w:p w14:paraId="032AA49E" w14:textId="77777777" w:rsidR="00441241" w:rsidRPr="00886F25" w:rsidRDefault="00441241" w:rsidP="00886F25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5FA0450" w14:textId="77777777" w:rsidR="00441241" w:rsidRPr="00886F25" w:rsidRDefault="00441241" w:rsidP="00886F2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86F25">
        <w:rPr>
          <w:rFonts w:eastAsia="Calibri"/>
          <w:b/>
          <w:bCs/>
          <w:sz w:val="22"/>
          <w:szCs w:val="22"/>
          <w:lang w:eastAsia="en-US"/>
        </w:rPr>
        <w:t>1. Общие положения.</w:t>
      </w:r>
    </w:p>
    <w:p w14:paraId="33842C69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1.1. Настоящее техническое задание (далее – ТЗ) определяет перечень, объем и порядок выполнения работ по промывке и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опрессовке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 системы отопления зданий учреждения.</w:t>
      </w:r>
    </w:p>
    <w:p w14:paraId="70A87D3A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1.2. Место выполнения работ: </w:t>
      </w:r>
    </w:p>
    <w:p w14:paraId="0AD9060C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1. 628680, Российская Федерация, ХМАО-Югра, г.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Мегион</w:t>
      </w:r>
      <w:proofErr w:type="spellEnd"/>
      <w:r w:rsidRPr="00886F25">
        <w:rPr>
          <w:rFonts w:eastAsia="Calibri"/>
          <w:sz w:val="22"/>
          <w:szCs w:val="22"/>
          <w:lang w:eastAsia="en-US"/>
        </w:rPr>
        <w:t>, ул. Нефтяников, д.6 спортивный комплекс «Олимп»;</w:t>
      </w:r>
    </w:p>
    <w:p w14:paraId="42C9A418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2. 628680, Российская Федерация, ХМАО-Югра, г.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Мегион</w:t>
      </w:r>
      <w:proofErr w:type="spellEnd"/>
      <w:r w:rsidRPr="00886F25">
        <w:rPr>
          <w:rFonts w:eastAsia="Calibri"/>
          <w:sz w:val="22"/>
          <w:szCs w:val="22"/>
          <w:lang w:eastAsia="en-US"/>
        </w:rPr>
        <w:t>, ул. Нефтяников, д.6/1 спортивный комплекс «Олимп-2очередь»;</w:t>
      </w:r>
    </w:p>
    <w:p w14:paraId="4CA90D3A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3.628680, Российская Федерация, ХМАО-Югра, г.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Мегион</w:t>
      </w:r>
      <w:proofErr w:type="spellEnd"/>
      <w:r w:rsidRPr="00886F25">
        <w:rPr>
          <w:rFonts w:eastAsia="Calibri"/>
          <w:sz w:val="22"/>
          <w:szCs w:val="22"/>
          <w:lang w:eastAsia="en-US"/>
        </w:rPr>
        <w:t>, ул. Советская, д.1/а открытый хоккейный корт;</w:t>
      </w:r>
    </w:p>
    <w:p w14:paraId="0C6D421D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4. 628690, Российская Федерация, ХМАО-Югра, г.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Мегион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пгт</w:t>
      </w:r>
      <w:proofErr w:type="spellEnd"/>
      <w:r w:rsidRPr="00886F25">
        <w:rPr>
          <w:rFonts w:eastAsia="Calibri"/>
          <w:sz w:val="22"/>
          <w:szCs w:val="22"/>
          <w:lang w:eastAsia="en-US"/>
        </w:rPr>
        <w:t>. Высокий, ул. Ленина, д.20 спортивный комплекс «Нефтяник»;</w:t>
      </w:r>
    </w:p>
    <w:p w14:paraId="23FEF671" w14:textId="5CEEE89E" w:rsidR="00441241" w:rsidRPr="00886F25" w:rsidRDefault="00340B57" w:rsidP="00886F25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441241" w:rsidRPr="00886F25">
        <w:rPr>
          <w:rFonts w:eastAsia="Calibri"/>
          <w:sz w:val="22"/>
          <w:szCs w:val="22"/>
          <w:lang w:eastAsia="en-US"/>
        </w:rPr>
        <w:t xml:space="preserve">. 628680, Российская Федерация, ХМАО-Югра, г. </w:t>
      </w:r>
      <w:proofErr w:type="spellStart"/>
      <w:r w:rsidR="00441241" w:rsidRPr="00886F25">
        <w:rPr>
          <w:rFonts w:eastAsia="Calibri"/>
          <w:sz w:val="22"/>
          <w:szCs w:val="22"/>
          <w:lang w:eastAsia="en-US"/>
        </w:rPr>
        <w:t>Мегион</w:t>
      </w:r>
      <w:proofErr w:type="spellEnd"/>
      <w:r w:rsidR="00441241" w:rsidRPr="00886F25">
        <w:rPr>
          <w:rFonts w:eastAsia="Calibri"/>
          <w:sz w:val="22"/>
          <w:szCs w:val="22"/>
          <w:lang w:eastAsia="en-US"/>
        </w:rPr>
        <w:t>, ул. Пионерская, д.20 спортивный комплекс «Дельфин».</w:t>
      </w:r>
    </w:p>
    <w:p w14:paraId="0741124A" w14:textId="56B3CCA3" w:rsidR="00441241" w:rsidRPr="00886F25" w:rsidRDefault="00340B57" w:rsidP="00886F25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441241" w:rsidRPr="00886F25">
        <w:rPr>
          <w:rFonts w:eastAsia="Calibri"/>
          <w:sz w:val="22"/>
          <w:szCs w:val="22"/>
          <w:lang w:eastAsia="en-US"/>
        </w:rPr>
        <w:t xml:space="preserve">. 628690, Российская Федерация, ХМАО-Югра, г. </w:t>
      </w:r>
      <w:proofErr w:type="spellStart"/>
      <w:r w:rsidR="00441241" w:rsidRPr="00886F25">
        <w:rPr>
          <w:rFonts w:eastAsia="Calibri"/>
          <w:sz w:val="22"/>
          <w:szCs w:val="22"/>
          <w:lang w:eastAsia="en-US"/>
        </w:rPr>
        <w:t>Мегион</w:t>
      </w:r>
      <w:proofErr w:type="spellEnd"/>
      <w:r w:rsidR="00441241" w:rsidRPr="00886F25">
        <w:rPr>
          <w:rFonts w:eastAsia="Calibri"/>
          <w:sz w:val="22"/>
          <w:szCs w:val="22"/>
          <w:lang w:eastAsia="en-US"/>
        </w:rPr>
        <w:t xml:space="preserve">, ул. </w:t>
      </w:r>
      <w:proofErr w:type="spellStart"/>
      <w:r w:rsidR="00441241" w:rsidRPr="00886F25">
        <w:rPr>
          <w:rFonts w:eastAsia="Calibri"/>
          <w:sz w:val="22"/>
          <w:szCs w:val="22"/>
          <w:lang w:eastAsia="en-US"/>
        </w:rPr>
        <w:t>Г.И.Норкина</w:t>
      </w:r>
      <w:proofErr w:type="spellEnd"/>
      <w:r w:rsidR="00441241" w:rsidRPr="00886F25">
        <w:rPr>
          <w:rFonts w:eastAsia="Calibri"/>
          <w:sz w:val="22"/>
          <w:szCs w:val="22"/>
          <w:lang w:eastAsia="en-US"/>
        </w:rPr>
        <w:t xml:space="preserve"> д.5 спортивный центр с универсальным игровым залом и плоскостными спортивными сооружениями.</w:t>
      </w:r>
    </w:p>
    <w:p w14:paraId="66674E10" w14:textId="77777777" w:rsidR="00441241" w:rsidRPr="00886F25" w:rsidRDefault="00441241" w:rsidP="00886F25">
      <w:pPr>
        <w:jc w:val="both"/>
        <w:rPr>
          <w:rFonts w:eastAsia="Calibri"/>
          <w:bCs/>
          <w:sz w:val="22"/>
          <w:szCs w:val="22"/>
          <w:lang w:eastAsia="en-US"/>
        </w:rPr>
      </w:pPr>
    </w:p>
    <w:p w14:paraId="242AA9F6" w14:textId="77777777" w:rsidR="00441241" w:rsidRPr="00886F25" w:rsidRDefault="00441241" w:rsidP="00886F25">
      <w:pPr>
        <w:jc w:val="both"/>
        <w:rPr>
          <w:rFonts w:eastAsia="Calibri"/>
          <w:bCs/>
          <w:color w:val="FF0000"/>
          <w:sz w:val="22"/>
          <w:szCs w:val="22"/>
          <w:lang w:eastAsia="en-US"/>
        </w:rPr>
      </w:pPr>
      <w:r w:rsidRPr="00886F25">
        <w:rPr>
          <w:rFonts w:eastAsia="Calibri"/>
          <w:bCs/>
          <w:sz w:val="22"/>
          <w:szCs w:val="22"/>
          <w:lang w:eastAsia="en-US"/>
        </w:rPr>
        <w:t xml:space="preserve">1.3. </w:t>
      </w:r>
      <w:r w:rsidRPr="00886F25">
        <w:rPr>
          <w:rFonts w:eastAsia="Calibri"/>
          <w:b/>
          <w:sz w:val="22"/>
          <w:szCs w:val="22"/>
          <w:lang w:eastAsia="en-US"/>
        </w:rPr>
        <w:t>Срок выполнения работ(работ)</w:t>
      </w:r>
      <w:r w:rsidRPr="00886F25">
        <w:rPr>
          <w:rFonts w:eastAsia="Calibri"/>
          <w:bCs/>
          <w:sz w:val="22"/>
          <w:szCs w:val="22"/>
          <w:lang w:eastAsia="en-US"/>
        </w:rPr>
        <w:t>: с момента подписания договора по 31 июля 2026 года.</w:t>
      </w:r>
    </w:p>
    <w:p w14:paraId="13C6F64C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1.4. Работы выполняются Подрядчиком в полном соответствии с ведомостью объемов работ, техническим заданием, действующими нормативно-правовыми актами, как в отношении работ, так и в отношении материалов, комплектующих и оборудования, используемого при выполнении работ. Качество и объем выполняемых работ должны соответствовать настоящему техническому заданию и требованиям действующих нормативно–технических документов. Работы выполняются в соответствии со следующими нормативными документами:</w:t>
      </w:r>
    </w:p>
    <w:p w14:paraId="52E3705D" w14:textId="77777777" w:rsidR="00886F25" w:rsidRPr="00886F25" w:rsidRDefault="00886F25" w:rsidP="00886F25">
      <w:pPr>
        <w:widowControl w:val="0"/>
        <w:jc w:val="both"/>
        <w:rPr>
          <w:rFonts w:eastAsia="Lucida Sans Unicode"/>
          <w:b/>
          <w:spacing w:val="2"/>
          <w:sz w:val="22"/>
          <w:szCs w:val="22"/>
          <w:lang w:eastAsia="ar-SA"/>
        </w:rPr>
      </w:pPr>
      <w:r w:rsidRPr="00886F25">
        <w:rPr>
          <w:rFonts w:eastAsia="SimSun"/>
          <w:sz w:val="22"/>
          <w:szCs w:val="22"/>
          <w:lang w:eastAsia="hi-IN" w:bidi="hi-IN"/>
        </w:rPr>
        <w:t>- Федеральный закон №52-ФЗ от 30.03.99г. «</w:t>
      </w:r>
      <w:r w:rsidRPr="00886F25">
        <w:rPr>
          <w:rFonts w:eastAsia="Lucida Sans Unicode"/>
          <w:spacing w:val="2"/>
          <w:sz w:val="22"/>
          <w:szCs w:val="22"/>
          <w:lang w:eastAsia="ar-SA"/>
        </w:rPr>
        <w:t>О санитарно-эпидемиологическом благополучии населения</w:t>
      </w:r>
      <w:r w:rsidRPr="00886F25">
        <w:rPr>
          <w:rFonts w:eastAsia="Lucida Sans Unicode"/>
          <w:sz w:val="22"/>
          <w:szCs w:val="22"/>
          <w:shd w:val="clear" w:color="auto" w:fill="FFFFFF"/>
          <w:lang w:eastAsia="ar-SA"/>
        </w:rPr>
        <w:t xml:space="preserve"> (с изменениями)</w:t>
      </w:r>
      <w:r w:rsidRPr="00886F25">
        <w:rPr>
          <w:rFonts w:eastAsia="Lucida Sans Unicode"/>
          <w:spacing w:val="2"/>
          <w:sz w:val="22"/>
          <w:szCs w:val="22"/>
          <w:lang w:eastAsia="ar-SA"/>
        </w:rPr>
        <w:t>»;</w:t>
      </w:r>
    </w:p>
    <w:p w14:paraId="7A5A86CF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- Федеральным законом от 22.07.2008 № 123-ФЗ «Технический регламент о требованиях пожарной безопасности»;</w:t>
      </w:r>
    </w:p>
    <w:p w14:paraId="7DF2AA08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- Федеральным законом от 10.01.2002 № 7-ФЗ «Об охране окружающей среды»;</w:t>
      </w:r>
    </w:p>
    <w:p w14:paraId="6171F867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- </w:t>
      </w:r>
      <w:r w:rsidR="00886F25" w:rsidRPr="00886F25">
        <w:rPr>
          <w:rFonts w:eastAsia="Calibri"/>
          <w:sz w:val="22"/>
          <w:szCs w:val="22"/>
          <w:lang w:eastAsia="en-US"/>
        </w:rPr>
        <w:t>СП 73.13330.2016 «Внутренние санитарно-технические системы зданий»</w:t>
      </w:r>
      <w:r w:rsidRPr="00886F25">
        <w:rPr>
          <w:rFonts w:eastAsia="Calibri"/>
          <w:sz w:val="22"/>
          <w:szCs w:val="22"/>
          <w:lang w:eastAsia="en-US"/>
        </w:rPr>
        <w:t>;</w:t>
      </w:r>
    </w:p>
    <w:p w14:paraId="6C537F3A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- </w:t>
      </w:r>
      <w:r w:rsidR="00886F25" w:rsidRPr="00886F25">
        <w:rPr>
          <w:rFonts w:eastAsia="Calibri"/>
          <w:sz w:val="22"/>
          <w:szCs w:val="22"/>
          <w:lang w:eastAsia="en-US"/>
        </w:rPr>
        <w:t>СП 74.13330.2023 «Тепловые сети. СНиП 3.05.03-85»;</w:t>
      </w:r>
    </w:p>
    <w:p w14:paraId="5A44BEEB" w14:textId="77777777" w:rsidR="00886F25" w:rsidRPr="00886F25" w:rsidRDefault="00886F25" w:rsidP="00886F25">
      <w:pPr>
        <w:widowControl w:val="0"/>
        <w:jc w:val="both"/>
        <w:rPr>
          <w:rFonts w:eastAsia="SimSun"/>
          <w:sz w:val="22"/>
          <w:szCs w:val="22"/>
          <w:lang w:eastAsia="hi-IN" w:bidi="hi-IN"/>
        </w:rPr>
      </w:pPr>
      <w:r w:rsidRPr="00886F25">
        <w:rPr>
          <w:rFonts w:eastAsia="SimSun"/>
          <w:sz w:val="22"/>
          <w:szCs w:val="22"/>
          <w:lang w:eastAsia="hi-IN" w:bidi="hi-IN"/>
        </w:rPr>
        <w:t>- СП 347.1325800.2017 «Свод правил. Внутренние системы отопления, горячего и холодного водоснабжения. Правила эксплуатации»;</w:t>
      </w:r>
    </w:p>
    <w:p w14:paraId="1A5D181D" w14:textId="77777777" w:rsidR="00886F25" w:rsidRPr="00886F25" w:rsidRDefault="00886F25" w:rsidP="00886F25">
      <w:pPr>
        <w:widowControl w:val="0"/>
        <w:jc w:val="both"/>
        <w:rPr>
          <w:rFonts w:eastAsia="SimSun"/>
          <w:sz w:val="22"/>
          <w:szCs w:val="22"/>
          <w:lang w:eastAsia="hi-IN" w:bidi="hi-IN"/>
        </w:rPr>
      </w:pPr>
      <w:r w:rsidRPr="00886F25">
        <w:rPr>
          <w:rFonts w:eastAsia="SimSun"/>
          <w:sz w:val="22"/>
          <w:szCs w:val="22"/>
          <w:lang w:eastAsia="hi-IN" w:bidi="hi-IN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072C2BE" w14:textId="77777777" w:rsidR="00886F25" w:rsidRPr="00886F25" w:rsidRDefault="00886F25" w:rsidP="00886F25">
      <w:pPr>
        <w:widowControl w:val="0"/>
        <w:jc w:val="both"/>
        <w:rPr>
          <w:rFonts w:eastAsia="SimSun"/>
          <w:sz w:val="22"/>
          <w:szCs w:val="22"/>
          <w:lang w:eastAsia="hi-IN" w:bidi="hi-IN"/>
        </w:rPr>
      </w:pPr>
      <w:r w:rsidRPr="00886F25">
        <w:rPr>
          <w:rFonts w:eastAsia="SimSun"/>
          <w:sz w:val="22"/>
          <w:szCs w:val="22"/>
          <w:lang w:eastAsia="hi-IN" w:bidi="hi-IN"/>
        </w:rPr>
        <w:t>- ГОСТ 34059-2017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4DA59AF6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- СНиП 12-03-2001 «Безопасность труда в строительстве ч. 1 Общие требования»; </w:t>
      </w:r>
    </w:p>
    <w:p w14:paraId="6536A216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- СНиП 12-04-2002 «Безопасность труда в строительстве ч. 2 Строительное производство»; </w:t>
      </w:r>
    </w:p>
    <w:p w14:paraId="7BF51FAC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- ГОСТ 25136-82 «Соединения трубопроводов. Методы испытаний на герметичность».</w:t>
      </w:r>
    </w:p>
    <w:p w14:paraId="05CD0917" w14:textId="77777777" w:rsidR="00441241" w:rsidRPr="00886F25" w:rsidRDefault="00441241" w:rsidP="00886F25">
      <w:pPr>
        <w:tabs>
          <w:tab w:val="num" w:pos="108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- </w:t>
      </w:r>
      <w:r w:rsidR="00886F25" w:rsidRPr="00886F25">
        <w:rPr>
          <w:rFonts w:eastAsia="Calibri"/>
          <w:sz w:val="22"/>
          <w:szCs w:val="22"/>
          <w:lang w:eastAsia="en-US"/>
        </w:rPr>
        <w:t xml:space="preserve">Приказ Минэнерго России от 14 мая 2025 года №511 «Об утверждении Правил технической эксплуатации объектов теплоснабжения и </w:t>
      </w:r>
      <w:proofErr w:type="spellStart"/>
      <w:r w:rsidR="00886F25" w:rsidRPr="00886F25">
        <w:rPr>
          <w:rFonts w:eastAsia="Calibri"/>
          <w:sz w:val="22"/>
          <w:szCs w:val="22"/>
          <w:lang w:eastAsia="en-US"/>
        </w:rPr>
        <w:t>теплопотребляющих</w:t>
      </w:r>
      <w:proofErr w:type="spellEnd"/>
      <w:r w:rsidR="00886F25" w:rsidRPr="00886F25">
        <w:rPr>
          <w:rFonts w:eastAsia="Calibri"/>
          <w:sz w:val="22"/>
          <w:szCs w:val="22"/>
          <w:lang w:eastAsia="en-US"/>
        </w:rPr>
        <w:t xml:space="preserve"> установок»</w:t>
      </w:r>
      <w:r w:rsidRPr="00886F25">
        <w:rPr>
          <w:rFonts w:eastAsia="Calibri"/>
          <w:sz w:val="22"/>
          <w:szCs w:val="22"/>
          <w:lang w:eastAsia="en-US"/>
        </w:rPr>
        <w:t xml:space="preserve">; </w:t>
      </w:r>
    </w:p>
    <w:p w14:paraId="25E277B9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1.5. Все работы проводятся исключительно оборудованием (генераторная установка, компрессор и т.д.), материалом (шланги, сантехническая фурнитура и т.д.) и инструментами подрядчика.</w:t>
      </w:r>
    </w:p>
    <w:p w14:paraId="7C17A8CE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1.6. Перед началом работ Подрядчик согласовывает все отключения с заказчиком.</w:t>
      </w:r>
    </w:p>
    <w:p w14:paraId="32B3D44F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1.7. Промывка системы отопления производится до полного осветления промывочной воды на выходе из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спускников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 каждого стояка и сдачей теплоснабжающей организации.</w:t>
      </w:r>
    </w:p>
    <w:p w14:paraId="37E49CB6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1.9. Подрядчик обязан перед проведением работ и после их проведения самостоятельно произвести обследование систем отопления зданий с составлением акта о выявленных неисправностях. В случае обнаружения неисправностей при предварительном осмотре, Подрядчик составляет акт осмотра и вручает его Заказчику, а Заказчик в течение 3-х дней производит устранение выявленных неисправностей и после устранения сообщает об этом Подрядчику, а Подрядчик после получения информации от Заказчика об устранении выявленных неисправностей приступает к промывке и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опрессовке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 системы отопления зданий и сдаче объекта Заказчику и Теплоснабжающей организации. При проведении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опрессовки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 системы </w:t>
      </w:r>
      <w:r w:rsidRPr="00886F25">
        <w:rPr>
          <w:rFonts w:eastAsia="Calibri"/>
          <w:sz w:val="22"/>
          <w:szCs w:val="22"/>
          <w:lang w:eastAsia="en-US"/>
        </w:rPr>
        <w:lastRenderedPageBreak/>
        <w:t xml:space="preserve">отопления  зданий, Подрядчик при выявлении неисправностей уведомляет об этом Заказчика и составляет акт о выявленных неисправностях в системе отопления в ходе проведения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опрессовки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, а  Заказчик в течение 3-х дней производит устранение выявленных неисправностей и после устранения сообщает об этом Подрядчику, а Подрядчик после получения информации от Заказчика об устранении выявленных  неисправностей приступает к повторной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опрессовке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 системы отопления зданий с повторной сдачей объекта Заказчику и Теплоснабжающей организации.</w:t>
      </w:r>
    </w:p>
    <w:p w14:paraId="585CCCEE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bCs/>
          <w:spacing w:val="-8"/>
          <w:sz w:val="22"/>
          <w:szCs w:val="22"/>
          <w:lang w:eastAsia="en-US"/>
        </w:rPr>
        <w:t xml:space="preserve">1.10. Работы принимаются по факту выполнения, предъявляются инспектору теплоснабжающей организации в установленные договором сроки, после подписывается </w:t>
      </w:r>
      <w:r w:rsidRPr="00886F25">
        <w:rPr>
          <w:rFonts w:eastAsia="Calibri"/>
          <w:sz w:val="22"/>
          <w:szCs w:val="22"/>
          <w:lang w:eastAsia="en-US"/>
        </w:rPr>
        <w:t>акт готовности системы отопления здания.</w:t>
      </w:r>
    </w:p>
    <w:p w14:paraId="7B2EA5FE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1.11. Подрядчик в ходе работ обеспечивает выполнение на объекте необходимых мероприятий по технике безопасности, пожарной безопасности, охране труда, рациональному использованию энергоресурсов, охране окружающей среды, зеленых насаждений, земли.</w:t>
      </w:r>
    </w:p>
    <w:p w14:paraId="47A2F1D1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1.12. Водяное давление в трубопроводах при промывке должно быть не выше рабочего.</w:t>
      </w:r>
    </w:p>
    <w:p w14:paraId="5123B22C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1.13. Гидравлическое испытание трубопроводов систем отопления производить согласно ГОСТ 25136-82. После гидравлического испытания система сразу должна быть заполнена водой. Гидравлическое испытание производится давлением на 1,5 – 2 атмосферы выше рабочего, но не более чем 6 – 8 атмосфер.</w:t>
      </w:r>
    </w:p>
    <w:p w14:paraId="61771441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1.14. По окончанию выполнения работ Подрядчик обязан предоставлять Заказчику комплект документации: </w:t>
      </w:r>
    </w:p>
    <w:p w14:paraId="3050EC63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- акт готовности системы отопления на каждое здание на промывку и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опрессовку</w:t>
      </w:r>
      <w:proofErr w:type="spellEnd"/>
      <w:r w:rsidRPr="00886F25">
        <w:rPr>
          <w:rFonts w:eastAsia="Calibri"/>
          <w:sz w:val="22"/>
          <w:szCs w:val="22"/>
          <w:lang w:eastAsia="en-US"/>
        </w:rPr>
        <w:t>;</w:t>
      </w:r>
    </w:p>
    <w:p w14:paraId="2B896596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- счет, счет-фактуру, акт выполненных работ и иные документы. </w:t>
      </w:r>
    </w:p>
    <w:p w14:paraId="510AFA3E" w14:textId="77777777" w:rsidR="00441241" w:rsidRPr="00886F25" w:rsidRDefault="00441241" w:rsidP="00886F25">
      <w:pPr>
        <w:tabs>
          <w:tab w:val="left" w:pos="540"/>
          <w:tab w:val="left" w:pos="792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1.15. Стоимость всех материалов и все расходы, связанные с выполнением работ, транспортные расходы по доставке материалов и рабочей силы до места выполнения работ, все налоги и обязательные платежи включены в стоимость работ.</w:t>
      </w:r>
    </w:p>
    <w:p w14:paraId="2D2EF2B1" w14:textId="77777777" w:rsidR="00441241" w:rsidRPr="00886F25" w:rsidRDefault="00441241" w:rsidP="00886F25">
      <w:pPr>
        <w:tabs>
          <w:tab w:val="left" w:pos="540"/>
          <w:tab w:val="left" w:pos="7920"/>
        </w:tabs>
        <w:jc w:val="both"/>
        <w:rPr>
          <w:rFonts w:eastAsia="Calibri"/>
          <w:sz w:val="22"/>
          <w:szCs w:val="22"/>
          <w:lang w:eastAsia="en-US"/>
        </w:rPr>
      </w:pPr>
    </w:p>
    <w:p w14:paraId="7D2145CA" w14:textId="77777777" w:rsidR="00441241" w:rsidRPr="00886F25" w:rsidRDefault="00441241" w:rsidP="00886F2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86F25">
        <w:rPr>
          <w:rFonts w:eastAsia="Calibri"/>
          <w:b/>
          <w:bCs/>
          <w:sz w:val="22"/>
          <w:szCs w:val="22"/>
          <w:lang w:eastAsia="en-US"/>
        </w:rPr>
        <w:t>2. Содержание работ и общие требования</w:t>
      </w:r>
    </w:p>
    <w:p w14:paraId="007F6041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2.1. Требуется выполнить работы по промывке и 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опрессовке</w:t>
      </w:r>
      <w:proofErr w:type="spellEnd"/>
      <w:r w:rsidRPr="00886F25">
        <w:rPr>
          <w:rFonts w:eastAsia="Calibri"/>
          <w:sz w:val="22"/>
          <w:szCs w:val="22"/>
          <w:lang w:eastAsia="en-US"/>
        </w:rPr>
        <w:t xml:space="preserve"> системы отопления в соответствии с перечнем и объемом работ, а также наименованием и качественными характеристиками используемых материалов.</w:t>
      </w:r>
    </w:p>
    <w:p w14:paraId="319C597B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2.2. Требуется провести ревизию запорной арматуры (согласно п. 1.9.), промывку (гидропневматическая промывка системы отопления (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барботаж</w:t>
      </w:r>
      <w:proofErr w:type="spellEnd"/>
      <w:r w:rsidRPr="00886F25">
        <w:rPr>
          <w:rFonts w:eastAsia="Calibri"/>
          <w:sz w:val="22"/>
          <w:szCs w:val="22"/>
          <w:lang w:eastAsia="en-US"/>
        </w:rPr>
        <w:t>, т. е. введение в систему смешанных масс воды и сжатого воздуха, которые приводят к разрыхлению и удалению отложений)) по каждому стояку отдельно.</w:t>
      </w:r>
    </w:p>
    <w:p w14:paraId="5621A28B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2.3. Требуется провести ревизию запорной арматуры (согласно п. 1.9.), промывку (гидропневматическая промывка системы отопления (</w:t>
      </w:r>
      <w:proofErr w:type="spellStart"/>
      <w:r w:rsidRPr="00886F25">
        <w:rPr>
          <w:rFonts w:eastAsia="Calibri"/>
          <w:sz w:val="22"/>
          <w:szCs w:val="22"/>
          <w:lang w:eastAsia="en-US"/>
        </w:rPr>
        <w:t>барботаж</w:t>
      </w:r>
      <w:proofErr w:type="spellEnd"/>
      <w:r w:rsidRPr="00886F25">
        <w:rPr>
          <w:rFonts w:eastAsia="Calibri"/>
          <w:sz w:val="22"/>
          <w:szCs w:val="22"/>
          <w:lang w:eastAsia="en-US"/>
        </w:rPr>
        <w:t>, т. е. введение в систему смешанных масс воды и сжатого воздуха, которые приводят к разрыхлению и удалению отложений)) системы ГВС.</w:t>
      </w:r>
    </w:p>
    <w:p w14:paraId="63659230" w14:textId="77777777" w:rsidR="00441241" w:rsidRPr="00886F25" w:rsidRDefault="00441241" w:rsidP="00886F25">
      <w:pPr>
        <w:tabs>
          <w:tab w:val="left" w:pos="3120"/>
        </w:tabs>
        <w:jc w:val="both"/>
        <w:rPr>
          <w:sz w:val="22"/>
          <w:szCs w:val="22"/>
        </w:rPr>
      </w:pPr>
      <w:r w:rsidRPr="00886F25">
        <w:rPr>
          <w:sz w:val="22"/>
          <w:szCs w:val="22"/>
        </w:rPr>
        <w:t>2.4. По окончании работ провести гидравлическое испытание системы отопления с составлением соответствующего акта (согласно п. 1.13.).</w:t>
      </w:r>
    </w:p>
    <w:p w14:paraId="4AA61BF2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</w:p>
    <w:p w14:paraId="618AEAF4" w14:textId="77777777" w:rsidR="00441241" w:rsidRPr="00886F25" w:rsidRDefault="00441241" w:rsidP="00886F2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86F25">
        <w:rPr>
          <w:rFonts w:eastAsia="Calibri"/>
          <w:b/>
          <w:bCs/>
          <w:sz w:val="22"/>
          <w:szCs w:val="22"/>
          <w:lang w:eastAsia="en-US"/>
        </w:rPr>
        <w:t>3. Требования к Подрядчику при проведении работ:</w:t>
      </w:r>
    </w:p>
    <w:p w14:paraId="29647CE4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3.1. Подрядчик обязан обеспечить за свой счет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0F180009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3.2. Подрядчик отвечает за строгое соблюдение правил техники безопасности, правил охраны труда при производстве работ на территории Заказчика.</w:t>
      </w:r>
    </w:p>
    <w:p w14:paraId="26C61E81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3.3. Подрядчик несет ответственность за все действия своего персонала, в том числе и за соблюдение персоналом законодательства Российской Федерации.         </w:t>
      </w:r>
    </w:p>
    <w:p w14:paraId="198D0E69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3.4. При заключении договора Подрядчик предоставляет Заказчику:</w:t>
      </w:r>
    </w:p>
    <w:p w14:paraId="536E99ED" w14:textId="77777777" w:rsidR="00441241" w:rsidRPr="00886F25" w:rsidRDefault="00441241" w:rsidP="00886F25">
      <w:pPr>
        <w:tabs>
          <w:tab w:val="left" w:pos="36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-   копию лицензии</w:t>
      </w:r>
      <w:r w:rsidRPr="00886F25">
        <w:rPr>
          <w:rFonts w:eastAsia="Calibri"/>
          <w:bCs/>
          <w:sz w:val="22"/>
          <w:szCs w:val="22"/>
          <w:lang w:eastAsia="en-US"/>
        </w:rPr>
        <w:t xml:space="preserve"> </w:t>
      </w:r>
      <w:r w:rsidRPr="00886F25">
        <w:rPr>
          <w:rFonts w:eastAsia="Calibri"/>
          <w:sz w:val="22"/>
          <w:szCs w:val="22"/>
          <w:lang w:eastAsia="en-US"/>
        </w:rPr>
        <w:t>на виды работ, являющихся предметом договора;</w:t>
      </w:r>
    </w:p>
    <w:p w14:paraId="5513F363" w14:textId="77777777" w:rsidR="00441241" w:rsidRPr="00886F25" w:rsidRDefault="00441241" w:rsidP="00886F25">
      <w:pPr>
        <w:tabs>
          <w:tab w:val="left" w:pos="0"/>
        </w:tabs>
        <w:jc w:val="both"/>
        <w:rPr>
          <w:rFonts w:eastAsia="Calibri"/>
          <w:bCs/>
          <w:sz w:val="22"/>
          <w:szCs w:val="22"/>
          <w:lang w:eastAsia="en-US"/>
        </w:rPr>
      </w:pPr>
    </w:p>
    <w:p w14:paraId="796CF215" w14:textId="77777777" w:rsidR="00441241" w:rsidRPr="00886F25" w:rsidRDefault="00441241" w:rsidP="00886F25">
      <w:pPr>
        <w:tabs>
          <w:tab w:val="left" w:pos="0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886F25">
        <w:rPr>
          <w:rFonts w:eastAsia="Calibri"/>
          <w:bCs/>
          <w:sz w:val="22"/>
          <w:szCs w:val="22"/>
          <w:lang w:eastAsia="en-US"/>
        </w:rPr>
        <w:t>4. Порядок выполнения и сдачи-приемки работ</w:t>
      </w:r>
    </w:p>
    <w:p w14:paraId="638FF6A7" w14:textId="77777777" w:rsidR="00441241" w:rsidRPr="00886F25" w:rsidRDefault="00441241" w:rsidP="00886F25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4.1. Выполнение работ должно осуществляться в соответствии с требованиями и условиями, установленными Техническим заданием.</w:t>
      </w:r>
    </w:p>
    <w:p w14:paraId="24F65B95" w14:textId="77777777" w:rsidR="00441241" w:rsidRPr="00886F25" w:rsidRDefault="00441241" w:rsidP="00886F25">
      <w:pPr>
        <w:tabs>
          <w:tab w:val="left" w:pos="0"/>
          <w:tab w:val="left" w:pos="72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4.2. 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проверку соответствия материалов и оборудования, используемых Подрядчиком, условиям договора и проектной документации, строительным нормам и правилам, стандартам, сертификатам, техническим условиям и другим нормативно-методическим документам Российской Федерации.</w:t>
      </w:r>
    </w:p>
    <w:p w14:paraId="1A2420B9" w14:textId="77777777" w:rsidR="00441241" w:rsidRPr="00886F25" w:rsidRDefault="00441241" w:rsidP="00886F25">
      <w:pPr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4.3. Окончание работ оформляется актом сдачи-приемки выполненных работ. </w:t>
      </w:r>
    </w:p>
    <w:p w14:paraId="77081885" w14:textId="77777777" w:rsidR="00441241" w:rsidRPr="00886F25" w:rsidRDefault="00441241" w:rsidP="00886F25">
      <w:pPr>
        <w:tabs>
          <w:tab w:val="left" w:pos="0"/>
          <w:tab w:val="left" w:pos="720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4.4. Подрядчик обязан сдать Заказчику работу качественно и в срок, с соблюдением </w:t>
      </w:r>
      <w:r w:rsidRPr="00886F25">
        <w:rPr>
          <w:rFonts w:eastAsia="Calibri"/>
          <w:bCs/>
          <w:sz w:val="22"/>
          <w:szCs w:val="22"/>
          <w:lang w:eastAsia="en-US"/>
        </w:rPr>
        <w:t>проектных решений, требований СНиП, стандартов, технических условий и других нормативных документов Российской Федерации,</w:t>
      </w:r>
      <w:r w:rsidRPr="00886F25">
        <w:rPr>
          <w:rFonts w:eastAsia="Calibri"/>
          <w:sz w:val="22"/>
          <w:szCs w:val="22"/>
          <w:lang w:eastAsia="en-US"/>
        </w:rPr>
        <w:t xml:space="preserve"> что подтверждается путем подписания сторонами акта сдачи – приемки выполненных работ.</w:t>
      </w:r>
    </w:p>
    <w:p w14:paraId="0CA192D1" w14:textId="77777777" w:rsidR="00441241" w:rsidRPr="00886F25" w:rsidRDefault="00441241" w:rsidP="00886F25">
      <w:pPr>
        <w:tabs>
          <w:tab w:val="left" w:pos="0"/>
          <w:tab w:val="center" w:pos="4677"/>
          <w:tab w:val="right" w:pos="9355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 xml:space="preserve">4.5. В случае, когда работа выполнена Подрядчиком с отступлением от условий договора, ухудшившими результат работы, или иными недостатками, Заказчик вправе потребовать от Подрядчика безвозмездного устранения недостатков в разумный срок. </w:t>
      </w:r>
    </w:p>
    <w:p w14:paraId="2D8A1001" w14:textId="77777777" w:rsidR="00441241" w:rsidRPr="00886F25" w:rsidRDefault="00441241" w:rsidP="00886F25">
      <w:pPr>
        <w:tabs>
          <w:tab w:val="left" w:pos="0"/>
          <w:tab w:val="center" w:pos="4677"/>
          <w:tab w:val="right" w:pos="9355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lastRenderedPageBreak/>
        <w:t>4.6. 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</w:r>
    </w:p>
    <w:p w14:paraId="2494B30F" w14:textId="77777777" w:rsidR="00441241" w:rsidRPr="00886F25" w:rsidRDefault="00441241" w:rsidP="00886F25">
      <w:pPr>
        <w:tabs>
          <w:tab w:val="left" w:pos="0"/>
          <w:tab w:val="center" w:pos="4677"/>
          <w:tab w:val="right" w:pos="9355"/>
        </w:tabs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77A5FEDE" w14:textId="77777777" w:rsidR="00441241" w:rsidRPr="00886F25" w:rsidRDefault="00441241" w:rsidP="00886F25">
      <w:pPr>
        <w:tabs>
          <w:tab w:val="center" w:pos="5699"/>
        </w:tabs>
        <w:jc w:val="both"/>
        <w:rPr>
          <w:rFonts w:eastAsia="Calibri"/>
          <w:sz w:val="22"/>
          <w:szCs w:val="22"/>
          <w:lang w:eastAsia="en-US"/>
        </w:rPr>
      </w:pPr>
      <w:r w:rsidRPr="00886F25">
        <w:rPr>
          <w:rFonts w:eastAsia="Calibri"/>
          <w:sz w:val="22"/>
          <w:szCs w:val="22"/>
          <w:lang w:eastAsia="en-US"/>
        </w:rPr>
        <w:t>5. Ведомость объемов работ:</w:t>
      </w:r>
    </w:p>
    <w:p w14:paraId="362F823C" w14:textId="77777777" w:rsidR="00441241" w:rsidRPr="00886F25" w:rsidRDefault="00441241" w:rsidP="00886F25">
      <w:pPr>
        <w:tabs>
          <w:tab w:val="center" w:pos="5699"/>
        </w:tabs>
        <w:jc w:val="both"/>
        <w:rPr>
          <w:rFonts w:eastAsia="Calibri"/>
          <w:sz w:val="22"/>
          <w:szCs w:val="22"/>
          <w:lang w:eastAsia="en-US"/>
        </w:rPr>
      </w:pPr>
    </w:p>
    <w:p w14:paraId="57A40DBD" w14:textId="77777777" w:rsidR="00441241" w:rsidRPr="00886F25" w:rsidRDefault="00441241" w:rsidP="00886F25">
      <w:pPr>
        <w:rPr>
          <w:rFonts w:eastAsia="Calibri"/>
          <w:b/>
          <w:sz w:val="22"/>
          <w:szCs w:val="22"/>
          <w:lang w:eastAsia="en-US"/>
        </w:rPr>
      </w:pPr>
      <w:r w:rsidRPr="00886F25">
        <w:rPr>
          <w:rFonts w:eastAsia="Calibri"/>
          <w:b/>
          <w:sz w:val="22"/>
          <w:szCs w:val="22"/>
          <w:lang w:eastAsia="en-US"/>
        </w:rPr>
        <w:t>Спортивный комплекс «Олимп»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58"/>
        <w:gridCol w:w="1418"/>
        <w:gridCol w:w="1666"/>
      </w:tblGrid>
      <w:tr w:rsidR="00441241" w:rsidRPr="00886F25" w14:paraId="283865C6" w14:textId="77777777" w:rsidTr="00050681">
        <w:trPr>
          <w:trHeight w:val="443"/>
        </w:trPr>
        <w:tc>
          <w:tcPr>
            <w:tcW w:w="737" w:type="dxa"/>
            <w:shd w:val="clear" w:color="auto" w:fill="auto"/>
          </w:tcPr>
          <w:p w14:paraId="4BAFF29C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58" w:type="dxa"/>
            <w:shd w:val="clear" w:color="auto" w:fill="auto"/>
          </w:tcPr>
          <w:p w14:paraId="37FB3A8A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</w:tcPr>
          <w:p w14:paraId="3C01A13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z w:val="22"/>
                <w:szCs w:val="22"/>
                <w:lang w:eastAsia="en-US"/>
              </w:rPr>
              <w:t>Усл</w:t>
            </w:r>
            <w:proofErr w:type="spellEnd"/>
            <w:r w:rsidRPr="00886F25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666" w:type="dxa"/>
            <w:shd w:val="clear" w:color="auto" w:fill="auto"/>
          </w:tcPr>
          <w:p w14:paraId="25938A96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Кол-во ед.</w:t>
            </w:r>
          </w:p>
        </w:tc>
      </w:tr>
      <w:tr w:rsidR="00441241" w:rsidRPr="00886F25" w14:paraId="13062B60" w14:textId="77777777" w:rsidTr="00050681">
        <w:trPr>
          <w:trHeight w:val="395"/>
        </w:trPr>
        <w:tc>
          <w:tcPr>
            <w:tcW w:w="737" w:type="dxa"/>
            <w:shd w:val="clear" w:color="auto" w:fill="auto"/>
          </w:tcPr>
          <w:p w14:paraId="16A52922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5927CCC6" w14:textId="77777777" w:rsidR="00441241" w:rsidRPr="00886F25" w:rsidRDefault="00441241" w:rsidP="00886F25">
            <w:pPr>
              <w:outlineLvl w:val="0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Промывка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66E7B672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624F308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41241" w:rsidRPr="00886F25" w14:paraId="1089163D" w14:textId="77777777" w:rsidTr="00050681">
        <w:trPr>
          <w:trHeight w:val="344"/>
        </w:trPr>
        <w:tc>
          <w:tcPr>
            <w:tcW w:w="737" w:type="dxa"/>
            <w:shd w:val="clear" w:color="auto" w:fill="auto"/>
          </w:tcPr>
          <w:p w14:paraId="6EBAC469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0E0DD56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Опрессовку</w:t>
            </w:r>
            <w:proofErr w:type="spellEnd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43BF86A3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259CEEFD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7626C9B8" w14:textId="77777777" w:rsidR="00441241" w:rsidRPr="00886F25" w:rsidRDefault="00441241" w:rsidP="00886F25">
      <w:pPr>
        <w:tabs>
          <w:tab w:val="center" w:pos="5699"/>
        </w:tabs>
        <w:jc w:val="both"/>
        <w:rPr>
          <w:rFonts w:eastAsia="Calibri"/>
          <w:sz w:val="22"/>
          <w:szCs w:val="22"/>
          <w:lang w:eastAsia="en-US"/>
        </w:rPr>
      </w:pPr>
    </w:p>
    <w:p w14:paraId="49159473" w14:textId="77777777" w:rsidR="00441241" w:rsidRPr="00886F25" w:rsidRDefault="00441241" w:rsidP="00886F25">
      <w:pPr>
        <w:rPr>
          <w:rFonts w:eastAsia="Calibri"/>
          <w:b/>
          <w:sz w:val="22"/>
          <w:szCs w:val="22"/>
          <w:lang w:eastAsia="en-US"/>
        </w:rPr>
      </w:pPr>
      <w:r w:rsidRPr="00886F25">
        <w:rPr>
          <w:rFonts w:eastAsia="Calibri"/>
          <w:b/>
          <w:sz w:val="22"/>
          <w:szCs w:val="22"/>
          <w:lang w:eastAsia="en-US"/>
        </w:rPr>
        <w:t>Спортивный комплекс «Олимп-2 очередь»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58"/>
        <w:gridCol w:w="1418"/>
        <w:gridCol w:w="1666"/>
      </w:tblGrid>
      <w:tr w:rsidR="00441241" w:rsidRPr="00886F25" w14:paraId="399ED3F9" w14:textId="77777777" w:rsidTr="00050681">
        <w:trPr>
          <w:trHeight w:val="443"/>
        </w:trPr>
        <w:tc>
          <w:tcPr>
            <w:tcW w:w="737" w:type="dxa"/>
            <w:shd w:val="clear" w:color="auto" w:fill="auto"/>
          </w:tcPr>
          <w:p w14:paraId="5BECDC5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58" w:type="dxa"/>
            <w:shd w:val="clear" w:color="auto" w:fill="auto"/>
          </w:tcPr>
          <w:p w14:paraId="28CCCF6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</w:tcPr>
          <w:p w14:paraId="543DF3F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z w:val="22"/>
                <w:szCs w:val="22"/>
                <w:lang w:eastAsia="en-US"/>
              </w:rPr>
              <w:t>Усл</w:t>
            </w:r>
            <w:proofErr w:type="spellEnd"/>
            <w:r w:rsidRPr="00886F25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666" w:type="dxa"/>
            <w:shd w:val="clear" w:color="auto" w:fill="auto"/>
          </w:tcPr>
          <w:p w14:paraId="67C632FC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Кол-во ед.</w:t>
            </w:r>
          </w:p>
        </w:tc>
      </w:tr>
      <w:tr w:rsidR="00441241" w:rsidRPr="00886F25" w14:paraId="7B2D27F0" w14:textId="77777777" w:rsidTr="00050681">
        <w:trPr>
          <w:trHeight w:val="395"/>
        </w:trPr>
        <w:tc>
          <w:tcPr>
            <w:tcW w:w="737" w:type="dxa"/>
            <w:shd w:val="clear" w:color="auto" w:fill="auto"/>
          </w:tcPr>
          <w:p w14:paraId="1D36DCEA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5CC5AE3C" w14:textId="77777777" w:rsidR="00441241" w:rsidRPr="00886F25" w:rsidRDefault="00441241" w:rsidP="00886F25">
            <w:pPr>
              <w:outlineLvl w:val="0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Промывка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26BA1A9A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4C9B4183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41241" w:rsidRPr="00886F25" w14:paraId="1ACCC4C1" w14:textId="77777777" w:rsidTr="00050681">
        <w:trPr>
          <w:trHeight w:val="344"/>
        </w:trPr>
        <w:tc>
          <w:tcPr>
            <w:tcW w:w="737" w:type="dxa"/>
            <w:shd w:val="clear" w:color="auto" w:fill="auto"/>
          </w:tcPr>
          <w:p w14:paraId="0E620AD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624790A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Опрессовку</w:t>
            </w:r>
            <w:proofErr w:type="spellEnd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6E865F97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340E11C7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3CA4E233" w14:textId="77777777" w:rsidR="00441241" w:rsidRPr="00886F25" w:rsidRDefault="00441241" w:rsidP="00886F25">
      <w:pPr>
        <w:tabs>
          <w:tab w:val="center" w:pos="5699"/>
        </w:tabs>
        <w:jc w:val="both"/>
        <w:rPr>
          <w:rFonts w:eastAsia="Calibri"/>
          <w:sz w:val="22"/>
          <w:szCs w:val="22"/>
          <w:lang w:eastAsia="en-US"/>
        </w:rPr>
      </w:pPr>
    </w:p>
    <w:p w14:paraId="1C86A050" w14:textId="77777777" w:rsidR="00441241" w:rsidRPr="00886F25" w:rsidRDefault="00441241" w:rsidP="00886F25">
      <w:pPr>
        <w:rPr>
          <w:rFonts w:eastAsia="Calibri"/>
          <w:b/>
          <w:bCs/>
          <w:sz w:val="22"/>
          <w:szCs w:val="22"/>
          <w:lang w:eastAsia="en-US"/>
        </w:rPr>
      </w:pPr>
      <w:r w:rsidRPr="00886F25">
        <w:rPr>
          <w:rFonts w:eastAsia="Calibri"/>
          <w:b/>
          <w:bCs/>
          <w:sz w:val="22"/>
          <w:szCs w:val="22"/>
          <w:lang w:eastAsia="en-US"/>
        </w:rPr>
        <w:t>Здание вдоль открытого хоккейного корта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58"/>
        <w:gridCol w:w="1418"/>
        <w:gridCol w:w="1666"/>
      </w:tblGrid>
      <w:tr w:rsidR="00441241" w:rsidRPr="00886F25" w14:paraId="745E2A00" w14:textId="77777777" w:rsidTr="00050681">
        <w:trPr>
          <w:trHeight w:val="443"/>
        </w:trPr>
        <w:tc>
          <w:tcPr>
            <w:tcW w:w="737" w:type="dxa"/>
            <w:shd w:val="clear" w:color="auto" w:fill="auto"/>
          </w:tcPr>
          <w:p w14:paraId="73C0D21C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58" w:type="dxa"/>
            <w:shd w:val="clear" w:color="auto" w:fill="auto"/>
          </w:tcPr>
          <w:p w14:paraId="47496D17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</w:tcPr>
          <w:p w14:paraId="66EADB01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z w:val="22"/>
                <w:szCs w:val="22"/>
                <w:lang w:eastAsia="en-US"/>
              </w:rPr>
              <w:t>Усл</w:t>
            </w:r>
            <w:proofErr w:type="spellEnd"/>
            <w:r w:rsidRPr="00886F25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666" w:type="dxa"/>
            <w:shd w:val="clear" w:color="auto" w:fill="auto"/>
          </w:tcPr>
          <w:p w14:paraId="5AE0926C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Кол-во ед.</w:t>
            </w:r>
          </w:p>
        </w:tc>
      </w:tr>
      <w:tr w:rsidR="00441241" w:rsidRPr="00886F25" w14:paraId="029B8AF8" w14:textId="77777777" w:rsidTr="00050681">
        <w:trPr>
          <w:trHeight w:val="395"/>
        </w:trPr>
        <w:tc>
          <w:tcPr>
            <w:tcW w:w="737" w:type="dxa"/>
            <w:shd w:val="clear" w:color="auto" w:fill="auto"/>
          </w:tcPr>
          <w:p w14:paraId="5B7E2A0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121E2056" w14:textId="77777777" w:rsidR="00441241" w:rsidRPr="00886F25" w:rsidRDefault="00441241" w:rsidP="00886F25">
            <w:pPr>
              <w:outlineLvl w:val="0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Промывка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28CB5105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1AEFF52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41241" w:rsidRPr="00886F25" w14:paraId="656D86F1" w14:textId="77777777" w:rsidTr="00050681">
        <w:trPr>
          <w:trHeight w:val="344"/>
        </w:trPr>
        <w:tc>
          <w:tcPr>
            <w:tcW w:w="737" w:type="dxa"/>
            <w:shd w:val="clear" w:color="auto" w:fill="auto"/>
          </w:tcPr>
          <w:p w14:paraId="242F045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3AC74D7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Опрессовку</w:t>
            </w:r>
            <w:proofErr w:type="spellEnd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0AF29084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169ECEB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35DEAF6E" w14:textId="77777777" w:rsidR="00441241" w:rsidRPr="00886F25" w:rsidRDefault="00441241" w:rsidP="00886F25">
      <w:pPr>
        <w:tabs>
          <w:tab w:val="center" w:pos="5699"/>
        </w:tabs>
        <w:jc w:val="both"/>
        <w:rPr>
          <w:rFonts w:eastAsia="Calibri"/>
          <w:sz w:val="22"/>
          <w:szCs w:val="22"/>
          <w:lang w:eastAsia="en-US"/>
        </w:rPr>
      </w:pPr>
    </w:p>
    <w:p w14:paraId="3AFCEDAC" w14:textId="77777777" w:rsidR="00441241" w:rsidRPr="00886F25" w:rsidRDefault="00441241" w:rsidP="00886F25">
      <w:pPr>
        <w:rPr>
          <w:rFonts w:eastAsia="Calibri"/>
          <w:b/>
          <w:bCs/>
          <w:sz w:val="22"/>
          <w:szCs w:val="22"/>
          <w:lang w:eastAsia="en-US"/>
        </w:rPr>
      </w:pPr>
      <w:r w:rsidRPr="00886F25">
        <w:rPr>
          <w:rFonts w:eastAsia="Calibri"/>
          <w:b/>
          <w:bCs/>
          <w:sz w:val="22"/>
          <w:szCs w:val="22"/>
          <w:lang w:eastAsia="en-US"/>
        </w:rPr>
        <w:t>Спортивный комплекс «Дельфин»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58"/>
        <w:gridCol w:w="1418"/>
        <w:gridCol w:w="1666"/>
      </w:tblGrid>
      <w:tr w:rsidR="00441241" w:rsidRPr="00886F25" w14:paraId="5EC303B5" w14:textId="77777777" w:rsidTr="00050681">
        <w:trPr>
          <w:trHeight w:val="443"/>
        </w:trPr>
        <w:tc>
          <w:tcPr>
            <w:tcW w:w="737" w:type="dxa"/>
            <w:shd w:val="clear" w:color="auto" w:fill="auto"/>
          </w:tcPr>
          <w:p w14:paraId="1436A9B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58" w:type="dxa"/>
            <w:shd w:val="clear" w:color="auto" w:fill="auto"/>
          </w:tcPr>
          <w:p w14:paraId="101A91BA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</w:tcPr>
          <w:p w14:paraId="66554CC8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z w:val="22"/>
                <w:szCs w:val="22"/>
                <w:lang w:eastAsia="en-US"/>
              </w:rPr>
              <w:t>Усл</w:t>
            </w:r>
            <w:proofErr w:type="spellEnd"/>
            <w:r w:rsidRPr="00886F25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666" w:type="dxa"/>
            <w:shd w:val="clear" w:color="auto" w:fill="auto"/>
          </w:tcPr>
          <w:p w14:paraId="716F880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Кол-во ед.</w:t>
            </w:r>
          </w:p>
        </w:tc>
      </w:tr>
      <w:tr w:rsidR="00441241" w:rsidRPr="00886F25" w14:paraId="3B48A278" w14:textId="77777777" w:rsidTr="00050681">
        <w:trPr>
          <w:trHeight w:val="395"/>
        </w:trPr>
        <w:tc>
          <w:tcPr>
            <w:tcW w:w="737" w:type="dxa"/>
            <w:shd w:val="clear" w:color="auto" w:fill="auto"/>
          </w:tcPr>
          <w:p w14:paraId="7A721E6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07045119" w14:textId="77777777" w:rsidR="00441241" w:rsidRPr="00886F25" w:rsidRDefault="00441241" w:rsidP="00886F25">
            <w:pPr>
              <w:outlineLvl w:val="0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Промывка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4BA7E84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0385B3A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41241" w:rsidRPr="00886F25" w14:paraId="7C936A1B" w14:textId="77777777" w:rsidTr="00050681">
        <w:trPr>
          <w:trHeight w:val="344"/>
        </w:trPr>
        <w:tc>
          <w:tcPr>
            <w:tcW w:w="737" w:type="dxa"/>
            <w:shd w:val="clear" w:color="auto" w:fill="auto"/>
          </w:tcPr>
          <w:p w14:paraId="6C8DA8E9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1195F24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Опрессовку</w:t>
            </w:r>
            <w:proofErr w:type="spellEnd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407B419D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5390FEFF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3E5A761C" w14:textId="77777777" w:rsidR="00441241" w:rsidRPr="00886F25" w:rsidRDefault="00441241" w:rsidP="00886F25">
      <w:pPr>
        <w:rPr>
          <w:rFonts w:eastAsia="Calibri"/>
          <w:b/>
          <w:bCs/>
          <w:sz w:val="22"/>
          <w:szCs w:val="22"/>
          <w:lang w:eastAsia="en-US"/>
        </w:rPr>
      </w:pPr>
    </w:p>
    <w:p w14:paraId="2F71E405" w14:textId="77777777" w:rsidR="00441241" w:rsidRPr="00886F25" w:rsidRDefault="00441241" w:rsidP="00886F25">
      <w:pPr>
        <w:rPr>
          <w:rFonts w:eastAsia="Calibri"/>
          <w:b/>
          <w:bCs/>
          <w:sz w:val="22"/>
          <w:szCs w:val="22"/>
          <w:lang w:eastAsia="en-US"/>
        </w:rPr>
      </w:pPr>
      <w:r w:rsidRPr="00886F25">
        <w:rPr>
          <w:rFonts w:eastAsia="Calibri"/>
          <w:b/>
          <w:bCs/>
          <w:sz w:val="22"/>
          <w:szCs w:val="22"/>
          <w:lang w:eastAsia="en-US"/>
        </w:rPr>
        <w:t>Спортивный центр с универсальным игровым залом и плоскостными спортивными сооружениями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58"/>
        <w:gridCol w:w="1418"/>
        <w:gridCol w:w="1666"/>
      </w:tblGrid>
      <w:tr w:rsidR="00441241" w:rsidRPr="00886F25" w14:paraId="22C0E545" w14:textId="77777777" w:rsidTr="00050681">
        <w:trPr>
          <w:trHeight w:val="443"/>
        </w:trPr>
        <w:tc>
          <w:tcPr>
            <w:tcW w:w="737" w:type="dxa"/>
            <w:shd w:val="clear" w:color="auto" w:fill="auto"/>
          </w:tcPr>
          <w:p w14:paraId="3F45511C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58" w:type="dxa"/>
            <w:shd w:val="clear" w:color="auto" w:fill="auto"/>
          </w:tcPr>
          <w:p w14:paraId="614568F9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</w:tcPr>
          <w:p w14:paraId="3ED9157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z w:val="22"/>
                <w:szCs w:val="22"/>
                <w:lang w:eastAsia="en-US"/>
              </w:rPr>
              <w:t>Усл</w:t>
            </w:r>
            <w:proofErr w:type="spellEnd"/>
            <w:r w:rsidRPr="00886F25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666" w:type="dxa"/>
            <w:shd w:val="clear" w:color="auto" w:fill="auto"/>
          </w:tcPr>
          <w:p w14:paraId="291842A1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Кол-во ед.</w:t>
            </w:r>
          </w:p>
        </w:tc>
      </w:tr>
      <w:tr w:rsidR="00441241" w:rsidRPr="00886F25" w14:paraId="4A3C2E85" w14:textId="77777777" w:rsidTr="00050681">
        <w:trPr>
          <w:trHeight w:val="395"/>
        </w:trPr>
        <w:tc>
          <w:tcPr>
            <w:tcW w:w="737" w:type="dxa"/>
            <w:shd w:val="clear" w:color="auto" w:fill="auto"/>
          </w:tcPr>
          <w:p w14:paraId="5D28462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6D1942CD" w14:textId="77777777" w:rsidR="00441241" w:rsidRPr="00886F25" w:rsidRDefault="00441241" w:rsidP="00886F25">
            <w:pPr>
              <w:outlineLvl w:val="0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Промывка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7D24A87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02607A30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41241" w:rsidRPr="00886F25" w14:paraId="57B404A9" w14:textId="77777777" w:rsidTr="00050681">
        <w:trPr>
          <w:trHeight w:val="344"/>
        </w:trPr>
        <w:tc>
          <w:tcPr>
            <w:tcW w:w="737" w:type="dxa"/>
            <w:shd w:val="clear" w:color="auto" w:fill="auto"/>
          </w:tcPr>
          <w:p w14:paraId="01D18F2C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5F6E2FD9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Опрессовку</w:t>
            </w:r>
            <w:proofErr w:type="spellEnd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212E7FC3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0FE823D9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3023B684" w14:textId="77777777" w:rsidR="00441241" w:rsidRPr="00886F25" w:rsidRDefault="00441241" w:rsidP="00886F25">
      <w:pPr>
        <w:tabs>
          <w:tab w:val="center" w:pos="5699"/>
        </w:tabs>
        <w:jc w:val="both"/>
        <w:rPr>
          <w:rFonts w:eastAsia="Calibri"/>
          <w:sz w:val="22"/>
          <w:szCs w:val="22"/>
          <w:lang w:eastAsia="en-US"/>
        </w:rPr>
      </w:pPr>
    </w:p>
    <w:p w14:paraId="651DA7BD" w14:textId="77777777" w:rsidR="00441241" w:rsidRPr="00886F25" w:rsidRDefault="00441241" w:rsidP="00886F25">
      <w:pPr>
        <w:rPr>
          <w:rFonts w:eastAsia="Calibri"/>
          <w:b/>
          <w:bCs/>
          <w:sz w:val="22"/>
          <w:szCs w:val="22"/>
          <w:lang w:eastAsia="en-US"/>
        </w:rPr>
      </w:pPr>
      <w:r w:rsidRPr="00886F25">
        <w:rPr>
          <w:rFonts w:eastAsia="Calibri"/>
          <w:b/>
          <w:bCs/>
          <w:sz w:val="22"/>
          <w:szCs w:val="22"/>
          <w:lang w:eastAsia="en-US"/>
        </w:rPr>
        <w:t>Спортивный комплекс «Нефтяник»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58"/>
        <w:gridCol w:w="1418"/>
        <w:gridCol w:w="1666"/>
      </w:tblGrid>
      <w:tr w:rsidR="00441241" w:rsidRPr="00886F25" w14:paraId="718292D7" w14:textId="77777777" w:rsidTr="00050681">
        <w:trPr>
          <w:trHeight w:val="443"/>
        </w:trPr>
        <w:tc>
          <w:tcPr>
            <w:tcW w:w="737" w:type="dxa"/>
            <w:shd w:val="clear" w:color="auto" w:fill="auto"/>
          </w:tcPr>
          <w:p w14:paraId="3DB8E9EF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58" w:type="dxa"/>
            <w:shd w:val="clear" w:color="auto" w:fill="auto"/>
          </w:tcPr>
          <w:p w14:paraId="79F33B5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</w:tcPr>
          <w:p w14:paraId="0339017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z w:val="22"/>
                <w:szCs w:val="22"/>
                <w:lang w:eastAsia="en-US"/>
              </w:rPr>
              <w:t>Усл</w:t>
            </w:r>
            <w:proofErr w:type="spellEnd"/>
            <w:r w:rsidRPr="00886F25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666" w:type="dxa"/>
            <w:shd w:val="clear" w:color="auto" w:fill="auto"/>
          </w:tcPr>
          <w:p w14:paraId="3CFA830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Кол-во ед.</w:t>
            </w:r>
          </w:p>
        </w:tc>
      </w:tr>
      <w:tr w:rsidR="00441241" w:rsidRPr="00886F25" w14:paraId="57011190" w14:textId="77777777" w:rsidTr="00050681">
        <w:trPr>
          <w:trHeight w:val="395"/>
        </w:trPr>
        <w:tc>
          <w:tcPr>
            <w:tcW w:w="737" w:type="dxa"/>
            <w:shd w:val="clear" w:color="auto" w:fill="auto"/>
          </w:tcPr>
          <w:p w14:paraId="39484262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2427823E" w14:textId="77777777" w:rsidR="00441241" w:rsidRPr="00886F25" w:rsidRDefault="00441241" w:rsidP="00886F25">
            <w:pPr>
              <w:outlineLvl w:val="0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Промывка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1ABC59CB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46CD8F59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41241" w:rsidRPr="00886F25" w14:paraId="5D4669B9" w14:textId="77777777" w:rsidTr="00050681">
        <w:trPr>
          <w:trHeight w:val="344"/>
        </w:trPr>
        <w:tc>
          <w:tcPr>
            <w:tcW w:w="737" w:type="dxa"/>
            <w:shd w:val="clear" w:color="auto" w:fill="auto"/>
          </w:tcPr>
          <w:p w14:paraId="5F0B9F0C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5BE1721D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>Опрессовку</w:t>
            </w:r>
            <w:proofErr w:type="spellEnd"/>
            <w:r w:rsidRPr="00886F25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 системы отопления</w:t>
            </w:r>
          </w:p>
        </w:tc>
        <w:tc>
          <w:tcPr>
            <w:tcW w:w="1418" w:type="dxa"/>
            <w:shd w:val="clear" w:color="auto" w:fill="auto"/>
          </w:tcPr>
          <w:p w14:paraId="72E3ABCE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66" w:type="dxa"/>
            <w:shd w:val="clear" w:color="auto" w:fill="auto"/>
          </w:tcPr>
          <w:p w14:paraId="234305E8" w14:textId="77777777" w:rsidR="00441241" w:rsidRPr="00886F25" w:rsidRDefault="00441241" w:rsidP="00886F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86F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7152D33E" w14:textId="77777777" w:rsidR="00441241" w:rsidRPr="00886F25" w:rsidRDefault="00441241" w:rsidP="00886F25">
      <w:pPr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sectPr w:rsidR="00441241" w:rsidRPr="00886F25" w:rsidSect="00886F25">
      <w:pgSz w:w="11906" w:h="16838"/>
      <w:pgMar w:top="720" w:right="720" w:bottom="720" w:left="1134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41"/>
    <w:rsid w:val="00124F2D"/>
    <w:rsid w:val="00340B57"/>
    <w:rsid w:val="00441241"/>
    <w:rsid w:val="00886F25"/>
    <w:rsid w:val="009E0CD6"/>
    <w:rsid w:val="00F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60B7"/>
  <w15:chartTrackingRefBased/>
  <w15:docId w15:val="{5963899C-D02B-4BFC-9706-A1D4345A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>DOC-MARKER-qW_-JntvUEYIFlD0f5Ff1g</dc:description>
  <cp:lastModifiedBy>sport</cp:lastModifiedBy>
  <cp:revision>2</cp:revision>
  <dcterms:created xsi:type="dcterms:W3CDTF">2026-06-11T09:48:00Z</dcterms:created>
  <dcterms:modified xsi:type="dcterms:W3CDTF">2026-06-11T09:48:00Z</dcterms:modified>
</cp:coreProperties>
</file>