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55BAC19" w14:textId="77777777" w:rsidR="00AB63C5" w:rsidRPr="00AB63C5" w:rsidRDefault="00AB63C5" w:rsidP="00AB63C5">
      <w:pPr>
        <w:widowControl w:val="0"/>
        <w:spacing w:after="0" w:line="240" w:lineRule="auto"/>
        <w:jc w:val="right"/>
        <w:rPr>
          <w:rFonts w:ascii="Times New Roman" w:hAnsi="Times New Roman" w:cs="Times New Roman"/>
          <w:b/>
          <w:bCs/>
          <w:lang w:eastAsia="zh-CN"/>
        </w:rPr>
      </w:pPr>
      <w:r w:rsidRPr="00AB63C5">
        <w:rPr>
          <w:rFonts w:ascii="Times New Roman" w:hAnsi="Times New Roman" w:cs="Times New Roman"/>
          <w:b/>
          <w:bCs/>
          <w:lang w:eastAsia="zh-CN"/>
        </w:rPr>
        <w:t xml:space="preserve">Директор </w:t>
      </w:r>
    </w:p>
    <w:p w14:paraId="16FE3FC8" w14:textId="795DF38B" w:rsidR="00E0448B" w:rsidRDefault="0099376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sidRPr="00993763">
        <w:rPr>
          <w:rFonts w:ascii="Times New Roman" w:eastAsia="Times New Roman" w:hAnsi="Times New Roman" w:cs="Times New Roman"/>
          <w:b/>
          <w:bCs/>
          <w:lang w:eastAsia="ru-RU"/>
        </w:rPr>
        <w:t>ООО «Ямал-Энерго»</w:t>
      </w:r>
    </w:p>
    <w:p w14:paraId="24551482" w14:textId="77777777" w:rsidR="00993763" w:rsidRDefault="00993763" w:rsidP="00EB77AB">
      <w:pPr>
        <w:widowControl w:val="0"/>
        <w:tabs>
          <w:tab w:val="left" w:pos="247"/>
          <w:tab w:val="left" w:pos="1130"/>
        </w:tabs>
        <w:spacing w:after="0" w:line="240" w:lineRule="auto"/>
        <w:ind w:left="5670"/>
        <w:contextualSpacing/>
        <w:jc w:val="right"/>
        <w:rPr>
          <w:rStyle w:val="1f4"/>
          <w:b/>
          <w:bCs/>
        </w:rPr>
      </w:pPr>
    </w:p>
    <w:sdt>
      <w:sdtPr>
        <w:rPr>
          <w:rStyle w:val="1f4"/>
          <w:b/>
          <w:bCs/>
        </w:rPr>
        <w:id w:val="-1368987401"/>
        <w:placeholder>
          <w:docPart w:val="DefaultPlaceholder_-1854013437"/>
        </w:placeholder>
        <w15:color w:val="FF00FF"/>
        <w:date w:fullDate="2026-06-1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5B83A76" w:rsidR="00B935D1" w:rsidRPr="00F02ACD" w:rsidRDefault="00E2636E"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15.06.2026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25F3A3B3" w14:textId="14ADFA2C" w:rsidR="00AB63C5" w:rsidRPr="00AB63C5" w:rsidRDefault="00B23783" w:rsidP="00E2636E">
      <w:pPr>
        <w:pStyle w:val="ConsPlusNormal"/>
        <w:ind w:firstLine="0"/>
        <w:jc w:val="center"/>
        <w:rPr>
          <w:rFonts w:ascii="Times New Roman" w:hAnsi="Times New Roman" w:cs="Times New Roman"/>
          <w:b/>
          <w:sz w:val="22"/>
          <w:szCs w:val="22"/>
        </w:rPr>
      </w:pPr>
      <w:r w:rsidRPr="00731559">
        <w:rPr>
          <w:rFonts w:ascii="Times New Roman" w:eastAsia="Calibri" w:hAnsi="Times New Roman" w:cs="Times New Roman"/>
          <w:b/>
          <w:color w:val="000000"/>
        </w:rPr>
        <w:t xml:space="preserve">на </w:t>
      </w:r>
      <w:r w:rsidRPr="00AB63C5">
        <w:rPr>
          <w:rFonts w:ascii="Times New Roman" w:eastAsia="Calibri" w:hAnsi="Times New Roman" w:cs="Times New Roman"/>
          <w:b/>
          <w:color w:val="000000"/>
          <w:sz w:val="22"/>
          <w:szCs w:val="22"/>
        </w:rPr>
        <w:t xml:space="preserve">право заключения договора на </w:t>
      </w:r>
      <w:r w:rsidR="00E2636E" w:rsidRPr="00E2636E">
        <w:rPr>
          <w:rFonts w:ascii="Times New Roman" w:hAnsi="Times New Roman" w:cs="Times New Roman"/>
          <w:b/>
          <w:sz w:val="22"/>
          <w:szCs w:val="22"/>
        </w:rPr>
        <w:t>оказание услуг по проведению периодического медицинского осмотра персонала ООО «Ямал-Энерго»</w:t>
      </w:r>
    </w:p>
    <w:p w14:paraId="785AD11A" w14:textId="0EDBDB2E" w:rsidR="00B935D1" w:rsidRPr="0084433D" w:rsidRDefault="00B935D1" w:rsidP="00CD6114">
      <w:pPr>
        <w:widowControl w:val="0"/>
        <w:spacing w:after="0" w:line="240" w:lineRule="auto"/>
        <w:jc w:val="center"/>
        <w:rPr>
          <w:rFonts w:ascii="Times New Roman" w:eastAsia="Calibri" w:hAnsi="Times New Roman" w:cs="Times New Roman"/>
          <w:b/>
          <w:color w:val="000000"/>
        </w:rPr>
      </w:pPr>
    </w:p>
    <w:p w14:paraId="6F7E4545" w14:textId="77777777" w:rsidR="00B935D1" w:rsidRPr="0084433D" w:rsidRDefault="00B935D1" w:rsidP="00CD6114">
      <w:pPr>
        <w:widowControl w:val="0"/>
        <w:spacing w:after="0" w:line="240" w:lineRule="auto"/>
        <w:jc w:val="both"/>
        <w:rPr>
          <w:rFonts w:ascii="Times New Roman" w:eastAsia="Calibri" w:hAnsi="Times New Roman" w:cs="Times New Roman"/>
          <w:b/>
          <w:color w:val="000000"/>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84433D" w14:paraId="7879F4C9" w14:textId="77777777" w:rsidTr="0084433D">
        <w:tc>
          <w:tcPr>
            <w:tcW w:w="4280" w:type="dxa"/>
            <w:shd w:val="clear" w:color="auto" w:fill="D9E2F3" w:themeFill="accent1" w:themeFillTint="33"/>
          </w:tcPr>
          <w:p w14:paraId="6E5B7AC4" w14:textId="5B3377A6"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E484C50" w14:textId="77777777" w:rsidR="00AB63C5" w:rsidRPr="00AB63C5" w:rsidRDefault="00AB63C5" w:rsidP="00AB63C5">
            <w:pPr>
              <w:widowControl w:val="0"/>
              <w:jc w:val="both"/>
              <w:rPr>
                <w:rFonts w:ascii="Times New Roman" w:eastAsia="Times New Roman" w:hAnsi="Times New Roman"/>
                <w:iCs/>
                <w:sz w:val="22"/>
                <w:szCs w:val="22"/>
              </w:rPr>
            </w:pPr>
            <w:r w:rsidRPr="00AB63C5">
              <w:rPr>
                <w:rFonts w:ascii="Times New Roman" w:eastAsia="Times New Roman" w:hAnsi="Times New Roman"/>
                <w:iCs/>
                <w:sz w:val="22"/>
                <w:szCs w:val="22"/>
              </w:rPr>
              <w:t>Общество с ограниченной ответственностью «Ямал -Энерго»</w:t>
            </w:r>
          </w:p>
          <w:p w14:paraId="445DE497" w14:textId="77777777" w:rsidR="00AB63C5" w:rsidRPr="00AB63C5" w:rsidRDefault="00AB63C5" w:rsidP="00AB63C5">
            <w:pPr>
              <w:widowControl w:val="0"/>
              <w:rPr>
                <w:rFonts w:ascii="Times New Roman" w:eastAsia="Times New Roman" w:hAnsi="Times New Roman"/>
                <w:iCs/>
                <w:sz w:val="22"/>
                <w:szCs w:val="22"/>
              </w:rPr>
            </w:pPr>
            <w:r w:rsidRPr="00AB63C5">
              <w:rPr>
                <w:rFonts w:ascii="Times New Roman" w:eastAsia="Times New Roman" w:hAnsi="Times New Roman"/>
                <w:iCs/>
                <w:sz w:val="22"/>
                <w:szCs w:val="22"/>
              </w:rPr>
              <w:t>ООО «Ямал-Энерго»</w:t>
            </w:r>
          </w:p>
          <w:p w14:paraId="01347635" w14:textId="77777777" w:rsidR="00AB63C5" w:rsidRPr="00AB63C5" w:rsidRDefault="00AB63C5" w:rsidP="00AB63C5">
            <w:pPr>
              <w:widowControl w:val="0"/>
              <w:jc w:val="both"/>
              <w:rPr>
                <w:rFonts w:ascii="Times New Roman" w:eastAsia="Times New Roman" w:hAnsi="Times New Roman"/>
                <w:iCs/>
                <w:sz w:val="22"/>
                <w:szCs w:val="22"/>
              </w:rPr>
            </w:pPr>
            <w:r w:rsidRPr="00AB63C5">
              <w:rPr>
                <w:rFonts w:ascii="Times New Roman" w:eastAsia="Times New Roman" w:hAnsi="Times New Roman"/>
                <w:iCs/>
                <w:sz w:val="22"/>
                <w:szCs w:val="22"/>
              </w:rPr>
              <w:t xml:space="preserve">629382, Ямало-Ненецкий автономный округ, </w:t>
            </w:r>
            <w:proofErr w:type="spellStart"/>
            <w:r w:rsidRPr="00AB63C5">
              <w:rPr>
                <w:rFonts w:ascii="Times New Roman" w:eastAsia="Times New Roman" w:hAnsi="Times New Roman"/>
                <w:iCs/>
                <w:sz w:val="22"/>
                <w:szCs w:val="22"/>
              </w:rPr>
              <w:t>Красноселькупский</w:t>
            </w:r>
            <w:proofErr w:type="spellEnd"/>
            <w:r w:rsidRPr="00AB63C5">
              <w:rPr>
                <w:rFonts w:ascii="Times New Roman" w:eastAsia="Times New Roman" w:hAnsi="Times New Roman"/>
                <w:iCs/>
                <w:sz w:val="22"/>
                <w:szCs w:val="22"/>
              </w:rPr>
              <w:t xml:space="preserve"> р-н, село Толька, ул. Сидорова, д. 1. </w:t>
            </w:r>
          </w:p>
          <w:p w14:paraId="23E26EBA" w14:textId="655D39C3" w:rsidR="0084433D" w:rsidRPr="00AB63C5" w:rsidRDefault="00EB3EA1" w:rsidP="0084433D">
            <w:pPr>
              <w:widowControl w:val="0"/>
              <w:contextualSpacing/>
              <w:jc w:val="both"/>
              <w:rPr>
                <w:rFonts w:ascii="Times New Roman" w:eastAsia="Times New Roman" w:hAnsi="Times New Roman"/>
                <w:iCs/>
                <w:sz w:val="22"/>
                <w:szCs w:val="22"/>
              </w:rPr>
            </w:pPr>
            <w:hyperlink r:id="rId8" w:history="1">
              <w:r w:rsidR="00AB63C5" w:rsidRPr="00AB63C5">
                <w:rPr>
                  <w:rFonts w:eastAsia="Times New Roman" w:hAnsi="Times New Roman"/>
                  <w:iCs/>
                  <w:sz w:val="22"/>
                  <w:szCs w:val="22"/>
                </w:rPr>
                <w:t>yamalenergo.zakupki@yandex.ru</w:t>
              </w:r>
            </w:hyperlink>
          </w:p>
          <w:p w14:paraId="352C28D5" w14:textId="4E161C47" w:rsidR="00AB63C5" w:rsidRPr="00AB63C5" w:rsidRDefault="00AB63C5" w:rsidP="0084433D">
            <w:pPr>
              <w:widowControl w:val="0"/>
              <w:contextualSpacing/>
              <w:jc w:val="both"/>
              <w:rPr>
                <w:rFonts w:ascii="Times New Roman" w:eastAsia="Times New Roman" w:hAnsi="Times New Roman"/>
                <w:iCs/>
                <w:sz w:val="22"/>
                <w:szCs w:val="22"/>
              </w:rPr>
            </w:pPr>
            <w:r w:rsidRPr="00AB63C5">
              <w:rPr>
                <w:rFonts w:ascii="Times New Roman" w:eastAsia="Times New Roman" w:hAnsi="Times New Roman"/>
                <w:iCs/>
                <w:sz w:val="22"/>
                <w:szCs w:val="22"/>
              </w:rPr>
              <w:t>8 (34932) 31-</w:t>
            </w:r>
            <w:r w:rsidR="00EB3EA1">
              <w:rPr>
                <w:rFonts w:ascii="Times New Roman" w:eastAsia="Times New Roman" w:hAnsi="Times New Roman"/>
                <w:iCs/>
                <w:sz w:val="22"/>
                <w:szCs w:val="22"/>
              </w:rPr>
              <w:t>170</w:t>
            </w:r>
          </w:p>
          <w:p w14:paraId="4681B141" w14:textId="5A3AEBBB" w:rsidR="00AB63C5" w:rsidRPr="0084433D" w:rsidRDefault="00EA1C98" w:rsidP="0084433D">
            <w:pPr>
              <w:widowControl w:val="0"/>
              <w:contextualSpacing/>
              <w:jc w:val="both"/>
              <w:rPr>
                <w:rFonts w:ascii="Times New Roman" w:eastAsia="Times New Roman" w:hAnsi="Times New Roman"/>
                <w:i/>
                <w:iCs/>
                <w:highlight w:val="yellow"/>
              </w:rPr>
            </w:pPr>
            <w:r w:rsidRPr="00EA1C98">
              <w:rPr>
                <w:rFonts w:ascii="Times New Roman" w:eastAsia="Times New Roman" w:hAnsi="Times New Roman"/>
                <w:iCs/>
                <w:sz w:val="22"/>
                <w:szCs w:val="22"/>
              </w:rPr>
              <w:t>Роман Олегович</w:t>
            </w:r>
          </w:p>
        </w:tc>
      </w:tr>
      <w:tr w:rsidR="0084433D" w14:paraId="19401141" w14:textId="77777777" w:rsidTr="0084433D">
        <w:tc>
          <w:tcPr>
            <w:tcW w:w="4280" w:type="dxa"/>
            <w:shd w:val="clear" w:color="auto" w:fill="D9E2F3" w:themeFill="accent1" w:themeFillTint="33"/>
          </w:tcPr>
          <w:p w14:paraId="0935DFAE" w14:textId="00A267B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B0DB943" w:rsidR="0084433D" w:rsidRPr="0084433D" w:rsidRDefault="0084433D" w:rsidP="00CD6114">
            <w:pPr>
              <w:widowControl w:val="0"/>
              <w:contextualSpacing/>
              <w:jc w:val="both"/>
              <w:rPr>
                <w:rFonts w:ascii="Times New Roman" w:eastAsia="Times New Roman" w:hAnsi="Times New Roman"/>
                <w:bCs/>
                <w:i/>
                <w:iCs/>
                <w:highlight w:val="yellow"/>
              </w:rPr>
            </w:pPr>
          </w:p>
        </w:tc>
      </w:tr>
      <w:tr w:rsidR="0084433D" w14:paraId="75A19E24" w14:textId="77777777" w:rsidTr="0084433D">
        <w:tc>
          <w:tcPr>
            <w:tcW w:w="4280" w:type="dxa"/>
            <w:shd w:val="clear" w:color="auto" w:fill="D9E2F3" w:themeFill="accent1" w:themeFillTint="33"/>
          </w:tcPr>
          <w:p w14:paraId="79B0AB9E" w14:textId="6D9C80D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6B1CD7A"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C9A4930" w14:textId="77777777" w:rsidTr="0084433D">
        <w:tc>
          <w:tcPr>
            <w:tcW w:w="4280" w:type="dxa"/>
            <w:shd w:val="clear" w:color="auto" w:fill="D9E2F3" w:themeFill="accent1" w:themeFillTint="33"/>
          </w:tcPr>
          <w:p w14:paraId="543CC3B6" w14:textId="1661049B"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F8510C7"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EC92FCB" w14:textId="77777777" w:rsidTr="0084433D">
        <w:tc>
          <w:tcPr>
            <w:tcW w:w="4280" w:type="dxa"/>
            <w:shd w:val="clear" w:color="auto" w:fill="D9E2F3" w:themeFill="accent1" w:themeFillTint="33"/>
          </w:tcPr>
          <w:p w14:paraId="75F6A34E" w14:textId="4CBE45E0"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7401009"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1B39348C" w14:textId="77777777" w:rsidTr="0084433D">
        <w:tc>
          <w:tcPr>
            <w:tcW w:w="4280" w:type="dxa"/>
            <w:shd w:val="clear" w:color="auto" w:fill="D9E2F3" w:themeFill="accent1" w:themeFillTint="33"/>
          </w:tcPr>
          <w:p w14:paraId="373B6240" w14:textId="7883C1DF"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FFB7A63"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3863AABC" w14:textId="77777777" w:rsidTr="0084433D">
        <w:tc>
          <w:tcPr>
            <w:tcW w:w="4280" w:type="dxa"/>
            <w:shd w:val="clear" w:color="auto" w:fill="D9E2F3" w:themeFill="accent1" w:themeFillTint="33"/>
          </w:tcPr>
          <w:p w14:paraId="7CA190D5" w14:textId="533F00BE" w:rsidR="0084433D" w:rsidRPr="00BC6C35" w:rsidRDefault="0084433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373BB3E" w:rsidR="0084433D" w:rsidRPr="0084433D" w:rsidRDefault="0084433D" w:rsidP="00CD6114">
            <w:pPr>
              <w:widowControl w:val="0"/>
              <w:contextualSpacing/>
              <w:jc w:val="both"/>
              <w:rPr>
                <w:rFonts w:ascii="Times New Roman" w:eastAsia="Times New Roman" w:hAnsi="Times New Roman"/>
                <w:i/>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bookmarkStart w:id="0" w:name="_GoBack"/>
    </w:p>
    <w:bookmarkEnd w:id="0"/>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CA4BDFB"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4F0E4DF4" w:rsidR="00F3497D" w:rsidRPr="00BF5CF1" w:rsidRDefault="00EA1C98" w:rsidP="00D407F7">
            <w:pPr>
              <w:widowControl w:val="0"/>
              <w:jc w:val="both"/>
              <w:rPr>
                <w:rStyle w:val="1f4"/>
              </w:rPr>
            </w:pPr>
            <w:r>
              <w:rPr>
                <w:rStyle w:val="a6"/>
              </w:rPr>
              <w:t>15</w:t>
            </w:r>
            <w:r w:rsidR="00F3497D">
              <w:rPr>
                <w:rStyle w:val="a6"/>
              </w:rPr>
              <w:t>.0</w:t>
            </w:r>
            <w:r>
              <w:rPr>
                <w:rStyle w:val="a6"/>
              </w:rPr>
              <w:t>6</w:t>
            </w:r>
            <w:r w:rsidR="00F3497D">
              <w:rPr>
                <w:rStyle w:val="a6"/>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23T00:00:00Z">
                <w:dateFormat w:val="dd.MM.yyyy"/>
                <w:lid w:val="ru-RU"/>
                <w:storeMappedDataAs w:val="dateTime"/>
                <w:calendar w:val="gregorian"/>
              </w:date>
            </w:sdtPr>
            <w:sdtEndPr>
              <w:rPr>
                <w:rStyle w:val="a0"/>
                <w:rFonts w:ascii="Calibri" w:eastAsia="Times New Roman" w:hAnsi="Calibri"/>
              </w:rPr>
            </w:sdtEndPr>
            <w:sdtContent>
              <w:p w14:paraId="02EA6130" w14:textId="68467BCF" w:rsidR="00D407F7" w:rsidRPr="00BF5CF1" w:rsidRDefault="00EA1C98" w:rsidP="00D407F7">
                <w:pPr>
                  <w:widowControl w:val="0"/>
                  <w:tabs>
                    <w:tab w:val="left" w:pos="247"/>
                    <w:tab w:val="left" w:pos="1130"/>
                  </w:tabs>
                  <w:ind w:left="33"/>
                  <w:contextualSpacing/>
                  <w:jc w:val="both"/>
                  <w:rPr>
                    <w:rStyle w:val="1f4"/>
                  </w:rPr>
                </w:pPr>
                <w:r>
                  <w:rPr>
                    <w:rStyle w:val="1f4"/>
                  </w:rPr>
                  <w:t>23.06.2026</w:t>
                </w:r>
              </w:p>
            </w:sdtContent>
          </w:sdt>
          <w:p w14:paraId="749F231C" w14:textId="20B104C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3497D">
              <w:rPr>
                <w:rFonts w:ascii="Times New Roman" w:eastAsia="Times New Roman" w:hAnsi="Times New Roman"/>
                <w:iCs/>
              </w:rPr>
              <w:t>10</w:t>
            </w:r>
            <w:r w:rsidRPr="00BF5CF1">
              <w:rPr>
                <w:rFonts w:ascii="Times New Roman" w:eastAsia="Times New Roman" w:hAnsi="Times New Roman"/>
                <w:iCs/>
              </w:rPr>
              <w:t>:</w:t>
            </w:r>
            <w:r w:rsidR="00F3497D">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23T00:00:00Z">
                <w:dateFormat w:val="dd.MM.yyyy"/>
                <w:lid w:val="ru-RU"/>
                <w:storeMappedDataAs w:val="dateTime"/>
                <w:calendar w:val="gregorian"/>
              </w:date>
            </w:sdtPr>
            <w:sdtEndPr>
              <w:rPr>
                <w:rStyle w:val="a0"/>
                <w:rFonts w:ascii="Calibri" w:eastAsia="Times New Roman" w:hAnsi="Calibri"/>
              </w:rPr>
            </w:sdtEndPr>
            <w:sdtContent>
              <w:p w14:paraId="15E900F8" w14:textId="2ADEE010" w:rsidR="00D407F7" w:rsidRPr="00BF5CF1" w:rsidRDefault="00EA1C98" w:rsidP="00D407F7">
                <w:pPr>
                  <w:widowControl w:val="0"/>
                  <w:tabs>
                    <w:tab w:val="left" w:pos="247"/>
                    <w:tab w:val="left" w:pos="1130"/>
                  </w:tabs>
                  <w:ind w:left="33"/>
                  <w:contextualSpacing/>
                  <w:jc w:val="both"/>
                  <w:rPr>
                    <w:rStyle w:val="1f4"/>
                  </w:rPr>
                </w:pPr>
                <w:r>
                  <w:rPr>
                    <w:rStyle w:val="1f4"/>
                  </w:rPr>
                  <w:t>23.06.2026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23T00:00:00Z">
                <w:dateFormat w:val="dd.MM.yyyy"/>
                <w:lid w:val="ru-RU"/>
                <w:storeMappedDataAs w:val="dateTime"/>
                <w:calendar w:val="gregorian"/>
              </w:date>
            </w:sdtPr>
            <w:sdtEndPr>
              <w:rPr>
                <w:rStyle w:val="a0"/>
                <w:rFonts w:ascii="Calibri" w:eastAsia="Times New Roman" w:hAnsi="Calibri"/>
              </w:rPr>
            </w:sdtEndPr>
            <w:sdtContent>
              <w:p w14:paraId="6B3A6AE6" w14:textId="07451CE5" w:rsidR="00D407F7" w:rsidRPr="00BF5CF1" w:rsidRDefault="00EA1C98" w:rsidP="00D407F7">
                <w:pPr>
                  <w:widowControl w:val="0"/>
                  <w:tabs>
                    <w:tab w:val="left" w:pos="247"/>
                    <w:tab w:val="left" w:pos="1130"/>
                  </w:tabs>
                  <w:ind w:left="33"/>
                  <w:contextualSpacing/>
                  <w:jc w:val="both"/>
                  <w:rPr>
                    <w:rStyle w:val="1f4"/>
                  </w:rPr>
                </w:pPr>
                <w:r>
                  <w:rPr>
                    <w:rStyle w:val="1f4"/>
                  </w:rPr>
                  <w:t>23.06.2026</w:t>
                </w:r>
              </w:p>
            </w:sdtContent>
          </w:sdt>
          <w:p w14:paraId="3B23D831" w14:textId="704E000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3497D">
              <w:rPr>
                <w:rFonts w:ascii="Times New Roman" w:eastAsia="Times New Roman" w:hAnsi="Times New Roman"/>
                <w:iCs/>
              </w:rPr>
              <w:t>09</w:t>
            </w:r>
            <w:r w:rsidRPr="00BF5CF1">
              <w:rPr>
                <w:rFonts w:ascii="Times New Roman" w:eastAsia="Times New Roman" w:hAnsi="Times New Roman"/>
                <w:iCs/>
              </w:rPr>
              <w:t>:</w:t>
            </w:r>
            <w:r w:rsidR="00F3497D">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44424CB" w:rsidR="00D407F7" w:rsidRPr="00AB63C5" w:rsidRDefault="00F3497D" w:rsidP="00D407F7">
            <w:pPr>
              <w:widowControl w:val="0"/>
              <w:jc w:val="both"/>
              <w:rPr>
                <w:rFonts w:ascii="Times New Roman" w:eastAsia="Times New Roman" w:hAnsi="Times New Roman"/>
                <w:iCs/>
              </w:rPr>
            </w:pPr>
            <w:r w:rsidRPr="00AB63C5">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AB63C5" w:rsidRDefault="00D407F7" w:rsidP="00D407F7">
            <w:pPr>
              <w:widowControl w:val="0"/>
              <w:jc w:val="both"/>
              <w:rPr>
                <w:rFonts w:ascii="Times New Roman" w:eastAsia="Times New Roman" w:hAnsi="Times New Roman"/>
                <w:iCs/>
              </w:rPr>
            </w:pPr>
            <w:r w:rsidRPr="00AB63C5">
              <w:rPr>
                <w:rFonts w:ascii="Times New Roman" w:eastAsia="Times New Roman" w:hAnsi="Times New Roman"/>
                <w:iCs/>
              </w:rPr>
              <w:t xml:space="preserve">В соответствии с пунктом </w:t>
            </w:r>
            <w:r w:rsidR="0040213B" w:rsidRPr="00AB63C5">
              <w:rPr>
                <w:rFonts w:ascii="Times New Roman" w:eastAsia="Times New Roman" w:hAnsi="Times New Roman"/>
                <w:iCs/>
              </w:rPr>
              <w:t>15</w:t>
            </w:r>
            <w:r w:rsidRPr="00AB63C5">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2395737" w:rsidR="00D407F7" w:rsidRPr="00AB63C5" w:rsidRDefault="00F3497D" w:rsidP="00D407F7">
            <w:pPr>
              <w:widowControl w:val="0"/>
              <w:jc w:val="both"/>
              <w:rPr>
                <w:rFonts w:ascii="Times New Roman" w:eastAsia="Times New Roman" w:hAnsi="Times New Roman"/>
                <w:iCs/>
              </w:rPr>
            </w:pPr>
            <w:r w:rsidRPr="00AB63C5">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AB63C5" w:rsidRDefault="00D407F7" w:rsidP="00D407F7">
            <w:pPr>
              <w:widowControl w:val="0"/>
              <w:jc w:val="both"/>
              <w:rPr>
                <w:rFonts w:ascii="Times New Roman" w:eastAsia="Times New Roman" w:hAnsi="Times New Roman"/>
                <w:iCs/>
              </w:rPr>
            </w:pPr>
            <w:r w:rsidRPr="00AB63C5">
              <w:rPr>
                <w:rFonts w:ascii="Times New Roman" w:eastAsia="Times New Roman" w:hAnsi="Times New Roman"/>
                <w:iCs/>
              </w:rPr>
              <w:t xml:space="preserve">В соответствии с пунктом </w:t>
            </w:r>
            <w:r w:rsidR="0040213B" w:rsidRPr="00AB63C5">
              <w:rPr>
                <w:rFonts w:ascii="Times New Roman" w:eastAsia="Times New Roman" w:hAnsi="Times New Roman"/>
                <w:iCs/>
              </w:rPr>
              <w:t>16</w:t>
            </w:r>
            <w:r w:rsidRPr="00AB63C5">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2519F02" w:rsidR="00D407F7" w:rsidRPr="00AB63C5" w:rsidRDefault="00F3497D" w:rsidP="00D407F7">
            <w:pPr>
              <w:widowControl w:val="0"/>
              <w:jc w:val="both"/>
              <w:rPr>
                <w:rFonts w:ascii="Times New Roman" w:eastAsia="Times New Roman" w:hAnsi="Times New Roman"/>
                <w:iCs/>
              </w:rPr>
            </w:pPr>
            <w:r w:rsidRPr="00AB63C5">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6FCCF8A" w:rsidR="00364BED" w:rsidRPr="00BF5CF1" w:rsidRDefault="004728A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503F5886" w:rsidR="00364BED" w:rsidRPr="00BF5CF1" w:rsidRDefault="004728A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6EBCDF6" w:rsidR="00EA396D" w:rsidRPr="00BF5CF1" w:rsidRDefault="00F3497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A09CA96" w:rsidR="0024495D" w:rsidRPr="00AB63C5" w:rsidRDefault="008125E2" w:rsidP="00AB63C5">
            <w:pPr>
              <w:pStyle w:val="ConsPlusNormal"/>
              <w:ind w:firstLine="0"/>
              <w:jc w:val="center"/>
              <w:rPr>
                <w:rFonts w:ascii="Times New Roman" w:hAnsi="Times New Roman" w:cs="Times New Roman"/>
                <w:b/>
                <w:bCs/>
                <w:sz w:val="22"/>
                <w:szCs w:val="22"/>
              </w:rPr>
            </w:pPr>
            <w:r>
              <w:rPr>
                <w:rFonts w:ascii="Times New Roman" w:hAnsi="Times New Roman" w:cs="Times New Roman"/>
                <w:b/>
                <w:bCs/>
                <w:sz w:val="22"/>
                <w:szCs w:val="22"/>
              </w:rPr>
              <w:t>О</w:t>
            </w:r>
            <w:r w:rsidRPr="008125E2">
              <w:rPr>
                <w:rFonts w:ascii="Times New Roman" w:hAnsi="Times New Roman" w:cs="Times New Roman"/>
                <w:b/>
                <w:bCs/>
                <w:sz w:val="22"/>
                <w:szCs w:val="22"/>
              </w:rPr>
              <w:t>казание услуг по проведению периодического медицинского осмотра персонала ООО «Ямал-Энерго»</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A61DA49"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8C43C5" w:rsidRPr="008C43C5">
              <w:rPr>
                <w:rFonts w:ascii="Times New Roman" w:hAnsi="Times New Roman" w:cs="Times New Roman"/>
                <w:b/>
                <w:bCs/>
                <w:sz w:val="20"/>
                <w:szCs w:val="20"/>
              </w:rPr>
              <w:t>821</w:t>
            </w:r>
            <w:r w:rsidR="00370DD8">
              <w:rPr>
                <w:rFonts w:ascii="Times New Roman" w:hAnsi="Times New Roman" w:cs="Times New Roman"/>
                <w:b/>
                <w:bCs/>
                <w:sz w:val="20"/>
                <w:szCs w:val="20"/>
              </w:rPr>
              <w:t> </w:t>
            </w:r>
            <w:r w:rsidR="008C43C5" w:rsidRPr="008C43C5">
              <w:rPr>
                <w:rFonts w:ascii="Times New Roman" w:hAnsi="Times New Roman" w:cs="Times New Roman"/>
                <w:b/>
                <w:bCs/>
                <w:sz w:val="20"/>
                <w:szCs w:val="20"/>
              </w:rPr>
              <w:t>047</w:t>
            </w:r>
            <w:r w:rsidR="00370DD8">
              <w:rPr>
                <w:rFonts w:ascii="Times New Roman" w:hAnsi="Times New Roman" w:cs="Times New Roman"/>
                <w:b/>
                <w:bCs/>
                <w:sz w:val="20"/>
                <w:szCs w:val="20"/>
              </w:rPr>
              <w:t>, 83 рублей</w:t>
            </w:r>
            <w:r w:rsidR="008C43C5">
              <w:rPr>
                <w:rFonts w:ascii="Times New Roman" w:hAnsi="Times New Roman" w:cs="Times New Roman"/>
                <w:b/>
                <w:bCs/>
                <w:sz w:val="20"/>
                <w:szCs w:val="20"/>
              </w:rPr>
              <w:t xml:space="preserve"> (Восемьсот двадцать одна тысяча сорок семь</w:t>
            </w:r>
            <w:r w:rsidR="00370DD8">
              <w:rPr>
                <w:rFonts w:ascii="Times New Roman" w:hAnsi="Times New Roman" w:cs="Times New Roman"/>
                <w:b/>
                <w:bCs/>
                <w:sz w:val="20"/>
                <w:szCs w:val="20"/>
              </w:rPr>
              <w:t xml:space="preserve"> рублей 83 копейки</w:t>
            </w:r>
            <w:r w:rsidR="008C43C5">
              <w:rPr>
                <w:rFonts w:ascii="Times New Roman" w:hAnsi="Times New Roman" w:cs="Times New Roman"/>
                <w:b/>
                <w:bCs/>
                <w:sz w:val="20"/>
                <w:szCs w:val="20"/>
              </w:rPr>
              <w:t>)</w:t>
            </w:r>
            <w:r w:rsidR="00370DD8">
              <w:rPr>
                <w:rFonts w:ascii="Times New Roman" w:hAnsi="Times New Roman" w:cs="Times New Roman"/>
                <w:b/>
                <w:bCs/>
                <w:sz w:val="20"/>
                <w:szCs w:val="20"/>
              </w:rPr>
              <w:t>, включая все налоги и сборы.</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38CBB695" w:rsidR="0024495D" w:rsidRPr="00AB63C5" w:rsidRDefault="0024495D" w:rsidP="00AB63C5">
            <w:pPr>
              <w:widowControl w:val="0"/>
              <w:autoSpaceDE w:val="0"/>
              <w:autoSpaceDN w:val="0"/>
              <w:adjustRightInd w:val="0"/>
              <w:ind w:right="-108" w:firstLine="709"/>
              <w:jc w:val="both"/>
              <w:rPr>
                <w:rFonts w:ascii="Times New Roman" w:eastAsia="Times New Roman" w:hAnsi="Times New Roman" w:cs="Times New Roman"/>
                <w:bCs/>
                <w:sz w:val="20"/>
                <w:szCs w:val="20"/>
                <w:lang w:eastAsia="ru-RU"/>
              </w:rPr>
            </w:pPr>
            <w:r w:rsidRPr="00AB63C5">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AB63C5">
              <w:rPr>
                <w:rFonts w:ascii="Times New Roman" w:eastAsia="Times New Roman" w:hAnsi="Times New Roman" w:cs="Times New Roman"/>
                <w:bCs/>
                <w:sz w:val="20"/>
                <w:szCs w:val="20"/>
                <w:lang w:eastAsia="ru-RU"/>
              </w:rPr>
              <w:t>прилагается отдельным файлом</w:t>
            </w:r>
            <w:r w:rsidRPr="00AB63C5">
              <w:rPr>
                <w:rFonts w:ascii="Times New Roman" w:eastAsia="Times New Roman" w:hAnsi="Times New Roman" w:cs="Times New Roman"/>
                <w:bCs/>
                <w:sz w:val="20"/>
                <w:szCs w:val="20"/>
                <w:lang w:eastAsia="ru-RU"/>
              </w:rPr>
              <w:t>)</w:t>
            </w:r>
            <w:r w:rsidR="0030436E">
              <w:rPr>
                <w:rFonts w:ascii="Times New Roman" w:eastAsia="Times New Roman" w:hAnsi="Times New Roman" w:cs="Times New Roman"/>
                <w:bCs/>
                <w:sz w:val="20"/>
                <w:szCs w:val="20"/>
                <w:lang w:eastAsia="ru-RU"/>
              </w:rPr>
              <w:t>.</w:t>
            </w:r>
            <w:r w:rsidR="00AB63C5" w:rsidRPr="00AB63C5">
              <w:rPr>
                <w:rFonts w:ascii="Times New Roman" w:eastAsia="Times New Roman" w:hAnsi="Times New Roman" w:cs="Times New Roman"/>
                <w:bCs/>
                <w:sz w:val="20"/>
                <w:szCs w:val="20"/>
                <w:lang w:eastAsia="ru-RU"/>
              </w:rPr>
              <w:t xml:space="preserve"> </w:t>
            </w:r>
            <w:r w:rsidR="0030436E" w:rsidRPr="0030436E">
              <w:rPr>
                <w:rFonts w:ascii="Times New Roman" w:eastAsia="Times New Roman" w:hAnsi="Times New Roman" w:cs="Times New Roman"/>
                <w:bCs/>
                <w:sz w:val="20"/>
                <w:szCs w:val="20"/>
                <w:lang w:eastAsia="ru-RU"/>
              </w:rPr>
              <w:t>Цена Договора указана с учетом уплаты сборов, налогов и других обязательных платежей, а также всех остальных расходов, связанных с надлежащим исполнением обязательств по Договору.</w:t>
            </w:r>
          </w:p>
          <w:p w14:paraId="447CCBEE" w14:textId="122CD70F" w:rsidR="0024495D" w:rsidRPr="00D569E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D569E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D569ED">
              <w:rPr>
                <w:rFonts w:ascii="Times New Roman" w:eastAsia="Times New Roman" w:hAnsi="Times New Roman" w:cs="Times New Roman"/>
                <w:b/>
                <w:bCs/>
              </w:rPr>
              <w:t xml:space="preserve">: </w:t>
            </w:r>
            <w:r w:rsidR="00D569ED" w:rsidRPr="006F19F8">
              <w:rPr>
                <w:rStyle w:val="2f0"/>
                <w:rFonts w:ascii="Times New Roman" w:eastAsia="Calibri" w:hAnsi="Times New Roman" w:cs="Times New Roman"/>
                <w:b/>
                <w:bCs/>
                <w:color w:val="000000"/>
                <w:sz w:val="20"/>
                <w:szCs w:val="20"/>
                <w:lang w:eastAsia="ru-RU"/>
              </w:rPr>
              <w:t>м</w:t>
            </w:r>
            <w:r w:rsidR="00AB63C5" w:rsidRPr="006F19F8">
              <w:rPr>
                <w:rStyle w:val="2f0"/>
                <w:rFonts w:ascii="Times New Roman" w:eastAsia="Calibri" w:hAnsi="Times New Roman" w:cs="Times New Roman"/>
                <w:b/>
                <w:bCs/>
                <w:color w:val="000000"/>
                <w:sz w:val="20"/>
              </w:rPr>
              <w:t>етод сопоставимых рыночных цен</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4D717D">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BB43DDB"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77856BF"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714CD52"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864248F" w14:textId="77777777" w:rsidR="009F4AA5" w:rsidRPr="00A246A0" w:rsidRDefault="0024495D" w:rsidP="009F4AA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246A0">
              <w:rPr>
                <w:rFonts w:ascii="Times New Roman" w:eastAsia="Times New Roman" w:hAnsi="Times New Roman" w:cs="Times New Roman"/>
                <w:b/>
                <w:sz w:val="20"/>
                <w:szCs w:val="20"/>
                <w:lang w:eastAsia="ru-RU"/>
              </w:rPr>
              <w:t>Единые (обязательные) требования к участникам закупки:</w:t>
            </w:r>
          </w:p>
          <w:p w14:paraId="52065644" w14:textId="38B03DCD" w:rsid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r w:rsidR="00AE7E2D">
              <w:rPr>
                <w:rFonts w:ascii="Times New Roman" w:eastAsia="Times New Roman" w:hAnsi="Times New Roman" w:cs="Times New Roman"/>
                <w:bCs/>
                <w:sz w:val="20"/>
                <w:szCs w:val="20"/>
                <w:lang w:eastAsia="ru-RU"/>
              </w:rPr>
              <w:t>:</w:t>
            </w:r>
          </w:p>
          <w:p w14:paraId="5C3FA85A" w14:textId="49E4EC45" w:rsidR="00AE7E2D" w:rsidRPr="008F1CF0" w:rsidRDefault="008F1CF0" w:rsidP="00D569ED">
            <w:pPr>
              <w:widowControl w:val="0"/>
              <w:tabs>
                <w:tab w:val="left" w:pos="540"/>
                <w:tab w:val="left" w:pos="900"/>
              </w:tabs>
              <w:spacing w:after="0" w:line="240" w:lineRule="auto"/>
              <w:ind w:firstLine="400"/>
              <w:jc w:val="both"/>
              <w:rPr>
                <w:rFonts w:ascii="Times New Roman" w:eastAsia="Times New Roman" w:hAnsi="Times New Roman" w:cs="Times New Roman"/>
                <w:bCs/>
                <w:i/>
                <w:iCs/>
                <w:sz w:val="20"/>
                <w:szCs w:val="20"/>
                <w:lang w:eastAsia="ru-RU"/>
              </w:rPr>
            </w:pPr>
            <w:r w:rsidRPr="008F1CF0">
              <w:rPr>
                <w:rFonts w:ascii="Times New Roman" w:eastAsia="Times New Roman" w:hAnsi="Times New Roman" w:cs="Times New Roman"/>
                <w:bCs/>
                <w:i/>
                <w:iCs/>
                <w:sz w:val="20"/>
                <w:szCs w:val="20"/>
                <w:lang w:eastAsia="ru-RU"/>
              </w:rPr>
              <w:t>на основании постановления Правительства Российской Федерации от 01 июня 2021 года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(вместе с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наличие действующей лицензии на медицинскую деятельность, включая работы (услуги) по медицинским осмотрам (предварительным, периодическим)</w:t>
            </w:r>
            <w:r>
              <w:rPr>
                <w:rFonts w:ascii="Times New Roman" w:eastAsia="Times New Roman" w:hAnsi="Times New Roman" w:cs="Times New Roman"/>
                <w:bCs/>
                <w:i/>
                <w:iCs/>
                <w:sz w:val="20"/>
                <w:szCs w:val="20"/>
                <w:lang w:eastAsia="ru-RU"/>
              </w:rPr>
              <w:t>;</w:t>
            </w:r>
            <w:r w:rsidRPr="008F1CF0">
              <w:rPr>
                <w:rFonts w:ascii="Times New Roman" w:eastAsia="Times New Roman" w:hAnsi="Times New Roman" w:cs="Times New Roman"/>
                <w:bCs/>
                <w:i/>
                <w:iCs/>
                <w:sz w:val="20"/>
                <w:szCs w:val="20"/>
                <w:lang w:eastAsia="ru-RU"/>
              </w:rPr>
              <w:t xml:space="preserve"> </w:t>
            </w:r>
          </w:p>
          <w:p w14:paraId="58284EC3"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14:paraId="1D626370"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28D75EF"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4) </w:t>
            </w:r>
            <w:proofErr w:type="spellStart"/>
            <w:r w:rsidRPr="00D569ED">
              <w:rPr>
                <w:rFonts w:ascii="Times New Roman" w:eastAsia="Times New Roman" w:hAnsi="Times New Roman" w:cs="Times New Roman"/>
                <w:bCs/>
                <w:sz w:val="20"/>
                <w:szCs w:val="20"/>
                <w:lang w:eastAsia="ru-RU"/>
              </w:rPr>
              <w:t>неприостановление</w:t>
            </w:r>
            <w:proofErr w:type="spellEnd"/>
            <w:r w:rsidRPr="00D569E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7F23F24"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36D48CE"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28EE2ED"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7) </w:t>
            </w:r>
            <w:proofErr w:type="spellStart"/>
            <w:r w:rsidRPr="00D569ED">
              <w:rPr>
                <w:rFonts w:ascii="Times New Roman" w:eastAsia="Times New Roman" w:hAnsi="Times New Roman" w:cs="Times New Roman"/>
                <w:bCs/>
                <w:sz w:val="20"/>
                <w:szCs w:val="20"/>
                <w:lang w:eastAsia="ru-RU"/>
              </w:rPr>
              <w:t>непривлечение</w:t>
            </w:r>
            <w:proofErr w:type="spellEnd"/>
            <w:r w:rsidRPr="00D569E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EA45AA3"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236166D"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w:t>
            </w:r>
            <w:r w:rsidRPr="00D569ED">
              <w:rPr>
                <w:rFonts w:ascii="Times New Roman" w:eastAsia="Times New Roman" w:hAnsi="Times New Roman" w:cs="Times New Roman"/>
                <w:bCs/>
                <w:sz w:val="20"/>
                <w:szCs w:val="20"/>
                <w:lang w:eastAsia="ru-RU"/>
              </w:rPr>
              <w:lastRenderedPageBreak/>
              <w:t>сфере закупок товаров, работ, услуг для обеспечения государственных и муниципальных нужд";</w:t>
            </w:r>
          </w:p>
          <w:p w14:paraId="50072D10"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3E589402"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11) участник закупки не является офшорной компанией;</w:t>
            </w:r>
          </w:p>
          <w:p w14:paraId="6732D85B"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14:paraId="24A30DC7"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Участниками закупки не могут быть:</w:t>
            </w:r>
          </w:p>
          <w:p w14:paraId="1E54424B"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w:t>
            </w:r>
            <w:r w:rsidRPr="00D569ED">
              <w:rPr>
                <w:rFonts w:ascii="Times New Roman" w:eastAsia="Times New Roman" w:hAnsi="Times New Roman" w:cs="Times New Roman"/>
                <w:bCs/>
                <w:sz w:val="20"/>
                <w:szCs w:val="20"/>
                <w:lang w:eastAsia="ru-RU"/>
              </w:rPr>
              <w:tab/>
              <w:t>аффилированные с заказчиком лица, имеющие непосредственную организационно-правовую или финансовую зависимость от заказчика, выраженную в форме актов учредительства, финансового участия, холдинга, если только не будет доказано, что отсутствует достаточная степень общности собственности и/или организационно-правового устройства, позволяющая заказчику влиять на управление и принятие решений такого аффилированного лица и осуществлять контроль за его деятельностью;</w:t>
            </w:r>
          </w:p>
          <w:p w14:paraId="65B8F57C" w14:textId="217FF72A" w:rsidR="00954D7D" w:rsidRPr="009F4AA5" w:rsidRDefault="00D569ED" w:rsidP="00D569ED">
            <w:pPr>
              <w:widowControl w:val="0"/>
              <w:autoSpaceDE w:val="0"/>
              <w:autoSpaceDN w:val="0"/>
              <w:adjustRightInd w:val="0"/>
              <w:spacing w:after="0" w:line="240" w:lineRule="auto"/>
              <w:ind w:left="34" w:firstLine="640"/>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w:t>
            </w:r>
            <w:r w:rsidRPr="00D569ED">
              <w:rPr>
                <w:rFonts w:ascii="Times New Roman" w:eastAsia="Times New Roman" w:hAnsi="Times New Roman" w:cs="Times New Roman"/>
                <w:bCs/>
                <w:sz w:val="20"/>
                <w:szCs w:val="20"/>
                <w:lang w:eastAsia="ru-RU"/>
              </w:rPr>
              <w:tab/>
              <w:t>юридические и физические лица, которые были привлечены заказчиком для оказания услуг по организации процедур закупки, а также их дочерние структуры.</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E52D02C" w:rsidR="0024495D" w:rsidRPr="004D717D" w:rsidRDefault="00420469" w:rsidP="0042046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20469">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262E426"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Заявка на участие в запросе котировок должна включать:</w:t>
            </w:r>
          </w:p>
          <w:p w14:paraId="26D736BC"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w:t>
            </w:r>
            <w:r w:rsidRPr="00D569ED">
              <w:rPr>
                <w:rFonts w:ascii="Times New Roman" w:eastAsia="Times New Roman" w:hAnsi="Times New Roman" w:cs="Times New Roman"/>
                <w:bCs/>
                <w:sz w:val="20"/>
                <w:szCs w:val="20"/>
                <w:lang w:eastAsia="ru-RU"/>
              </w:rPr>
              <w:tab/>
              <w:t>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14:paraId="295B953B"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2)</w:t>
            </w:r>
            <w:r w:rsidRPr="00D569ED">
              <w:rPr>
                <w:rFonts w:ascii="Times New Roman" w:eastAsia="Times New Roman" w:hAnsi="Times New Roman" w:cs="Times New Roman"/>
                <w:bCs/>
                <w:sz w:val="20"/>
                <w:szCs w:val="20"/>
                <w:lang w:eastAsia="ru-RU"/>
              </w:rPr>
              <w:tab/>
              <w:t>при осуществлении закупки товара или закупки работы, услуги, для выполнения, оказания которых используется товар:</w:t>
            </w:r>
          </w:p>
          <w:p w14:paraId="3978B520"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66C96B68" w14:textId="65BBBAE4"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3)</w:t>
            </w:r>
            <w:r w:rsidRPr="00D569ED">
              <w:rPr>
                <w:rFonts w:ascii="Times New Roman" w:eastAsia="Times New Roman" w:hAnsi="Times New Roman" w:cs="Times New Roman"/>
                <w:bCs/>
                <w:sz w:val="20"/>
                <w:szCs w:val="20"/>
                <w:lang w:eastAsia="ru-RU"/>
              </w:rPr>
              <w:tab/>
              <w:t xml:space="preserve">наименование, фирменное наименование (при наличии), местонахождения,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w:t>
            </w:r>
          </w:p>
          <w:p w14:paraId="582A6C5E" w14:textId="43CF8C6F" w:rsid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4)</w:t>
            </w:r>
            <w:r w:rsidRPr="00D569ED">
              <w:rPr>
                <w:rFonts w:ascii="Times New Roman" w:eastAsia="Times New Roman" w:hAnsi="Times New Roman" w:cs="Times New Roman"/>
                <w:bCs/>
                <w:sz w:val="20"/>
                <w:szCs w:val="20"/>
                <w:lang w:eastAsia="ru-RU"/>
              </w:rPr>
              <w:tab/>
              <w:t xml:space="preserve">документы, подтверждающие соответствие участника </w:t>
            </w:r>
            <w:r w:rsidR="00B35573">
              <w:rPr>
                <w:rFonts w:ascii="Times New Roman" w:eastAsia="Times New Roman" w:hAnsi="Times New Roman" w:cs="Times New Roman"/>
                <w:bCs/>
                <w:sz w:val="20"/>
                <w:szCs w:val="20"/>
                <w:lang w:eastAsia="ru-RU"/>
              </w:rPr>
              <w:t>закупки</w:t>
            </w:r>
            <w:r w:rsidRPr="00D569ED">
              <w:rPr>
                <w:rFonts w:ascii="Times New Roman" w:eastAsia="Times New Roman" w:hAnsi="Times New Roman" w:cs="Times New Roman"/>
                <w:bCs/>
                <w:sz w:val="20"/>
                <w:szCs w:val="20"/>
                <w:lang w:eastAsia="ru-RU"/>
              </w:rPr>
              <w:t xml:space="preserve"> требованиям, установленным документацией, или копии этих документов</w:t>
            </w:r>
            <w:r w:rsidR="00B35573">
              <w:rPr>
                <w:rFonts w:ascii="Times New Roman" w:eastAsia="Times New Roman" w:hAnsi="Times New Roman" w:cs="Times New Roman"/>
                <w:bCs/>
                <w:sz w:val="20"/>
                <w:szCs w:val="20"/>
                <w:lang w:eastAsia="ru-RU"/>
              </w:rPr>
              <w:t>:</w:t>
            </w:r>
          </w:p>
          <w:p w14:paraId="0C4B667A" w14:textId="53F04F07" w:rsidR="00B35573" w:rsidRPr="00B35573" w:rsidRDefault="00B35573" w:rsidP="00D569ED">
            <w:pPr>
              <w:widowControl w:val="0"/>
              <w:spacing w:after="0" w:line="240" w:lineRule="auto"/>
              <w:ind w:firstLine="400"/>
              <w:jc w:val="both"/>
              <w:rPr>
                <w:rFonts w:ascii="Times New Roman" w:eastAsia="Times New Roman" w:hAnsi="Times New Roman" w:cs="Times New Roman"/>
                <w:bCs/>
                <w:i/>
                <w:iCs/>
                <w:sz w:val="20"/>
                <w:szCs w:val="20"/>
                <w:lang w:eastAsia="ru-RU"/>
              </w:rPr>
            </w:pPr>
            <w:r w:rsidRPr="00B35573">
              <w:rPr>
                <w:rFonts w:ascii="Times New Roman" w:eastAsia="Times New Roman" w:hAnsi="Times New Roman" w:cs="Times New Roman"/>
                <w:bCs/>
                <w:i/>
                <w:iCs/>
                <w:sz w:val="20"/>
                <w:szCs w:val="20"/>
                <w:lang w:eastAsia="ru-RU"/>
              </w:rPr>
              <w:t xml:space="preserve">на основании постановления Правительства Российской Федерации от 01 июня 2021 года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w:t>
            </w:r>
            <w:r w:rsidRPr="00B35573">
              <w:rPr>
                <w:rFonts w:ascii="Times New Roman" w:eastAsia="Times New Roman" w:hAnsi="Times New Roman" w:cs="Times New Roman"/>
                <w:bCs/>
                <w:i/>
                <w:iCs/>
                <w:sz w:val="20"/>
                <w:szCs w:val="20"/>
                <w:lang w:eastAsia="ru-RU"/>
              </w:rPr>
              <w:lastRenderedPageBreak/>
              <w:t>утратившими силу некоторых актов Правительства Российской Федерации» (вместе с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участник закупки вправе предоставить в любой свободной форме информацию, подтверждающую, что сведения об участнике закупки включены в реестр лицензий, выданных Федеральной службой по надзору в сфере здравоохранения: на осуществление медицинской деятельности, включая работы (услуги) по медицинским осмотрам (предварительным, периодическим). Заказчик осуществляет проверку наличия сведений об участнике закупки в соответствующем реестре лицензий и об обязательствах такого участника.</w:t>
            </w:r>
          </w:p>
          <w:p w14:paraId="6E8C2817" w14:textId="693950A4"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5)</w:t>
            </w:r>
            <w:r w:rsidRPr="00D569ED">
              <w:rPr>
                <w:rFonts w:ascii="Times New Roman" w:eastAsia="Times New Roman" w:hAnsi="Times New Roman" w:cs="Times New Roman"/>
                <w:bCs/>
                <w:sz w:val="20"/>
                <w:szCs w:val="20"/>
                <w:lang w:eastAsia="ru-RU"/>
              </w:rPr>
              <w:tab/>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w:t>
            </w:r>
            <w:proofErr w:type="gramStart"/>
            <w:r w:rsidRPr="00D569ED">
              <w:rPr>
                <w:rFonts w:ascii="Times New Roman" w:eastAsia="Times New Roman" w:hAnsi="Times New Roman" w:cs="Times New Roman"/>
                <w:bCs/>
                <w:sz w:val="20"/>
                <w:szCs w:val="20"/>
                <w:lang w:eastAsia="ru-RU"/>
              </w:rPr>
              <w:t>Федерации, в случае, если</w:t>
            </w:r>
            <w:proofErr w:type="gramEnd"/>
            <w:r w:rsidRPr="00D569ED">
              <w:rPr>
                <w:rFonts w:ascii="Times New Roman" w:eastAsia="Times New Roman" w:hAnsi="Times New Roman" w:cs="Times New Roman"/>
                <w:bCs/>
                <w:sz w:val="20"/>
                <w:szCs w:val="20"/>
                <w:lang w:eastAsia="ru-RU"/>
              </w:rPr>
              <w:t xml:space="preserve">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w:t>
            </w:r>
            <w:r w:rsidR="006D41D4">
              <w:rPr>
                <w:rFonts w:ascii="Times New Roman" w:eastAsia="Times New Roman" w:hAnsi="Times New Roman" w:cs="Times New Roman"/>
                <w:bCs/>
                <w:sz w:val="20"/>
                <w:szCs w:val="20"/>
                <w:lang w:eastAsia="ru-RU"/>
              </w:rPr>
              <w:t>о закупке</w:t>
            </w:r>
            <w:r w:rsidRPr="00D569ED">
              <w:rPr>
                <w:rFonts w:ascii="Times New Roman" w:eastAsia="Times New Roman" w:hAnsi="Times New Roman" w:cs="Times New Roman"/>
                <w:bCs/>
                <w:sz w:val="20"/>
                <w:szCs w:val="20"/>
                <w:lang w:eastAsia="ru-RU"/>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23CEDEAA" w14:textId="310D4388" w:rsidR="0024495D" w:rsidRPr="0008232E" w:rsidRDefault="00D569ED" w:rsidP="00D569ED">
            <w:pPr>
              <w:shd w:val="clear" w:color="auto" w:fill="FFFFFF"/>
              <w:tabs>
                <w:tab w:val="left" w:pos="1134"/>
              </w:tabs>
              <w:spacing w:after="0" w:line="240" w:lineRule="auto"/>
              <w:ind w:firstLine="567"/>
              <w:jc w:val="both"/>
              <w:textAlignment w:val="baseline"/>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6)</w:t>
            </w:r>
            <w:r w:rsidRPr="00D569ED">
              <w:rPr>
                <w:rFonts w:ascii="Times New Roman" w:eastAsia="Times New Roman" w:hAnsi="Times New Roman" w:cs="Times New Roman"/>
                <w:bCs/>
                <w:sz w:val="20"/>
                <w:szCs w:val="20"/>
                <w:lang w:eastAsia="ru-RU"/>
              </w:rPr>
              <w:tab/>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 xml:space="preserve"> заключаемый договор или предоставление обеспечения заявки на участие в такой закупке, обеспечения исполнения договора является крупной сделкой.</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A246A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A246A0">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D569E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A246A0">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4E153205" w:rsidR="0024495D" w:rsidRPr="00D569ED" w:rsidRDefault="001E1383" w:rsidP="001E1383">
            <w:pPr>
              <w:jc w:val="center"/>
              <w:rPr>
                <w:rFonts w:ascii="Times New Roman" w:eastAsia="Times New Roman" w:hAnsi="Times New Roman" w:cs="Times New Roman"/>
                <w:bCs/>
                <w:sz w:val="20"/>
                <w:szCs w:val="20"/>
                <w:lang w:eastAsia="ru-RU"/>
              </w:rPr>
            </w:pPr>
            <w:r w:rsidRPr="001E1383">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A246A0" w:rsidRDefault="0024495D" w:rsidP="004731F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246A0">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3DAA4B8" w:rsidR="0024495D" w:rsidRPr="00D569ED" w:rsidRDefault="004731FF" w:rsidP="001E1383">
            <w:pPr>
              <w:jc w:val="center"/>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D569E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Порядок, место, срок подачи заявок на участие в </w:t>
            </w:r>
            <w:r w:rsidR="00436D85" w:rsidRPr="00D569ED">
              <w:rPr>
                <w:rFonts w:ascii="Times New Roman" w:eastAsia="Times New Roman" w:hAnsi="Times New Roman" w:cs="Times New Roman"/>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Порядок подачи заявки на участие в </w:t>
            </w:r>
            <w:r w:rsidR="00436D85" w:rsidRPr="00D569ED">
              <w:rPr>
                <w:rFonts w:ascii="Times New Roman" w:eastAsia="Times New Roman" w:hAnsi="Times New Roman" w:cs="Times New Roman"/>
                <w:bCs/>
                <w:sz w:val="20"/>
                <w:szCs w:val="20"/>
                <w:lang w:eastAsia="ru-RU"/>
              </w:rPr>
              <w:t>закупке</w:t>
            </w:r>
            <w:r w:rsidRPr="00D569ED">
              <w:rPr>
                <w:rFonts w:ascii="Times New Roman" w:eastAsia="Times New Roman" w:hAnsi="Times New Roman" w:cs="Times New Roman"/>
                <w:bCs/>
                <w:sz w:val="20"/>
                <w:szCs w:val="20"/>
                <w:lang w:eastAsia="ru-RU"/>
              </w:rPr>
              <w:t xml:space="preserve"> в электронной форме:</w:t>
            </w:r>
          </w:p>
          <w:p w14:paraId="2B1A125F" w14:textId="3437BE42"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w:t>
            </w:r>
            <w:r w:rsidRPr="00D569ED">
              <w:rPr>
                <w:rFonts w:ascii="Times New Roman" w:eastAsia="Times New Roman" w:hAnsi="Times New Roman" w:cs="Times New Roman"/>
                <w:bCs/>
                <w:sz w:val="20"/>
                <w:szCs w:val="20"/>
                <w:lang w:eastAsia="ru-RU"/>
              </w:rPr>
              <w:tab/>
              <w:t xml:space="preserve">подать заявку на участие в </w:t>
            </w:r>
            <w:r w:rsidR="00436D85" w:rsidRPr="00D569ED">
              <w:rPr>
                <w:rFonts w:ascii="Times New Roman" w:eastAsia="Times New Roman" w:hAnsi="Times New Roman" w:cs="Times New Roman"/>
                <w:bCs/>
                <w:sz w:val="20"/>
                <w:szCs w:val="20"/>
                <w:lang w:eastAsia="ru-RU"/>
              </w:rPr>
              <w:t>закупке</w:t>
            </w:r>
            <w:r w:rsidRPr="00D569ED">
              <w:rPr>
                <w:rFonts w:ascii="Times New Roman" w:eastAsia="Times New Roman" w:hAnsi="Times New Roman" w:cs="Times New Roman"/>
                <w:bCs/>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D569ED">
              <w:rPr>
                <w:rFonts w:ascii="Times New Roman" w:eastAsia="Times New Roman" w:hAnsi="Times New Roman" w:cs="Times New Roman"/>
                <w:bCs/>
                <w:sz w:val="20"/>
                <w:szCs w:val="20"/>
                <w:lang w:eastAsia="ru-RU"/>
              </w:rPr>
              <w:t>закупка</w:t>
            </w:r>
            <w:r w:rsidRPr="00D569ED">
              <w:rPr>
                <w:rFonts w:ascii="Times New Roman" w:eastAsia="Times New Roman" w:hAnsi="Times New Roman" w:cs="Times New Roman"/>
                <w:bCs/>
                <w:sz w:val="20"/>
                <w:szCs w:val="20"/>
                <w:lang w:eastAsia="ru-RU"/>
              </w:rPr>
              <w:t xml:space="preserve"> в электронной форме;</w:t>
            </w:r>
          </w:p>
          <w:p w14:paraId="223F96FD" w14:textId="0C790B66"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2)</w:t>
            </w:r>
            <w:r w:rsidRPr="00D569ED">
              <w:rPr>
                <w:rFonts w:ascii="Times New Roman" w:eastAsia="Times New Roman" w:hAnsi="Times New Roman" w:cs="Times New Roman"/>
                <w:bCs/>
                <w:sz w:val="20"/>
                <w:szCs w:val="20"/>
                <w:lang w:eastAsia="ru-RU"/>
              </w:rPr>
              <w:tab/>
              <w:t xml:space="preserve">участник </w:t>
            </w:r>
            <w:bookmarkStart w:id="3" w:name="OLE_LINK1"/>
            <w:r w:rsidR="00436D85" w:rsidRPr="00D569ED">
              <w:rPr>
                <w:rFonts w:ascii="Times New Roman" w:eastAsia="Times New Roman" w:hAnsi="Times New Roman" w:cs="Times New Roman"/>
                <w:bCs/>
                <w:sz w:val="20"/>
                <w:szCs w:val="20"/>
                <w:lang w:eastAsia="ru-RU"/>
              </w:rPr>
              <w:t>закупки</w:t>
            </w:r>
            <w:r w:rsidRPr="00D569ED">
              <w:rPr>
                <w:rFonts w:ascii="Times New Roman" w:eastAsia="Times New Roman" w:hAnsi="Times New Roman" w:cs="Times New Roman"/>
                <w:bCs/>
                <w:sz w:val="20"/>
                <w:szCs w:val="20"/>
                <w:lang w:eastAsia="ru-RU"/>
              </w:rPr>
              <w:t xml:space="preserve"> </w:t>
            </w:r>
            <w:bookmarkEnd w:id="3"/>
            <w:r w:rsidRPr="00D569ED">
              <w:rPr>
                <w:rFonts w:ascii="Times New Roman" w:eastAsia="Times New Roman" w:hAnsi="Times New Roman" w:cs="Times New Roman"/>
                <w:bCs/>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D569ED">
              <w:rPr>
                <w:rFonts w:ascii="Times New Roman" w:eastAsia="Times New Roman" w:hAnsi="Times New Roman" w:cs="Times New Roman"/>
                <w:bCs/>
                <w:sz w:val="20"/>
                <w:szCs w:val="20"/>
                <w:lang w:eastAsia="ru-RU"/>
              </w:rPr>
              <w:t>извещении</w:t>
            </w:r>
            <w:r w:rsidRPr="00D569ED">
              <w:rPr>
                <w:rFonts w:ascii="Times New Roman" w:eastAsia="Times New Roman" w:hAnsi="Times New Roman" w:cs="Times New Roman"/>
                <w:bCs/>
                <w:sz w:val="20"/>
                <w:szCs w:val="20"/>
                <w:lang w:eastAsia="ru-RU"/>
              </w:rPr>
              <w:t xml:space="preserve"> о конкурентной закупке;</w:t>
            </w:r>
          </w:p>
          <w:p w14:paraId="7C901E88" w14:textId="218A16DD"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3)</w:t>
            </w:r>
            <w:r w:rsidRPr="00D569ED">
              <w:rPr>
                <w:rFonts w:ascii="Times New Roman" w:eastAsia="Times New Roman" w:hAnsi="Times New Roman" w:cs="Times New Roman"/>
                <w:bCs/>
                <w:sz w:val="20"/>
                <w:szCs w:val="20"/>
                <w:lang w:eastAsia="ru-RU"/>
              </w:rPr>
              <w:tab/>
              <w:t xml:space="preserve">заявка подается до окончания, установленного в </w:t>
            </w:r>
            <w:r w:rsidR="00731542" w:rsidRPr="00D569ED">
              <w:rPr>
                <w:rFonts w:ascii="Times New Roman" w:eastAsia="Times New Roman" w:hAnsi="Times New Roman" w:cs="Times New Roman"/>
                <w:bCs/>
                <w:sz w:val="20"/>
                <w:szCs w:val="20"/>
                <w:lang w:eastAsia="ru-RU"/>
              </w:rPr>
              <w:t xml:space="preserve">извещении </w:t>
            </w:r>
            <w:r w:rsidRPr="00D569ED">
              <w:rPr>
                <w:rFonts w:ascii="Times New Roman" w:eastAsia="Times New Roman" w:hAnsi="Times New Roman" w:cs="Times New Roman"/>
                <w:bCs/>
                <w:sz w:val="20"/>
                <w:szCs w:val="20"/>
                <w:lang w:eastAsia="ru-RU"/>
              </w:rPr>
              <w:t xml:space="preserve">о конкурентной закупке срока подачи заявок. Участник </w:t>
            </w:r>
            <w:r w:rsidR="00436D85" w:rsidRPr="00D569ED">
              <w:rPr>
                <w:rFonts w:ascii="Times New Roman" w:eastAsia="Times New Roman" w:hAnsi="Times New Roman" w:cs="Times New Roman"/>
                <w:bCs/>
                <w:sz w:val="20"/>
                <w:szCs w:val="20"/>
                <w:lang w:eastAsia="ru-RU"/>
              </w:rPr>
              <w:t xml:space="preserve">закупки </w:t>
            </w:r>
            <w:r w:rsidRPr="00D569ED">
              <w:rPr>
                <w:rFonts w:ascii="Times New Roman" w:eastAsia="Times New Roman" w:hAnsi="Times New Roman" w:cs="Times New Roman"/>
                <w:bCs/>
                <w:sz w:val="20"/>
                <w:szCs w:val="20"/>
                <w:lang w:eastAsia="ru-RU"/>
              </w:rPr>
              <w:t>в электронной форме вправе подать только одну заявку;</w:t>
            </w:r>
          </w:p>
          <w:p w14:paraId="3FF03135" w14:textId="77777777"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4)</w:t>
            </w:r>
            <w:r w:rsidRPr="00D569ED">
              <w:rPr>
                <w:rFonts w:ascii="Times New Roman" w:eastAsia="Times New Roman" w:hAnsi="Times New Roman" w:cs="Times New Roman"/>
                <w:bCs/>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5)</w:t>
            </w:r>
            <w:r w:rsidRPr="00D569ED">
              <w:rPr>
                <w:rFonts w:ascii="Times New Roman" w:eastAsia="Times New Roman" w:hAnsi="Times New Roman" w:cs="Times New Roman"/>
                <w:bCs/>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D569ED">
              <w:rPr>
                <w:rFonts w:ascii="Times New Roman" w:eastAsia="Times New Roman" w:hAnsi="Times New Roman" w:cs="Times New Roman"/>
                <w:bCs/>
                <w:sz w:val="20"/>
                <w:szCs w:val="20"/>
                <w:lang w:eastAsia="ru-RU"/>
              </w:rPr>
              <w:t>ой</w:t>
            </w:r>
            <w:r w:rsidRPr="00D569ED">
              <w:rPr>
                <w:rFonts w:ascii="Times New Roman" w:eastAsia="Times New Roman" w:hAnsi="Times New Roman" w:cs="Times New Roman"/>
                <w:bCs/>
                <w:sz w:val="20"/>
                <w:szCs w:val="20"/>
                <w:lang w:eastAsia="ru-RU"/>
              </w:rPr>
              <w:t xml:space="preserve"> </w:t>
            </w:r>
            <w:r w:rsidR="00436D85" w:rsidRPr="00D569ED">
              <w:rPr>
                <w:rFonts w:ascii="Times New Roman" w:eastAsia="Times New Roman" w:hAnsi="Times New Roman" w:cs="Times New Roman"/>
                <w:bCs/>
                <w:sz w:val="20"/>
                <w:szCs w:val="20"/>
                <w:lang w:eastAsia="ru-RU"/>
              </w:rPr>
              <w:t xml:space="preserve">закупки </w:t>
            </w:r>
            <w:r w:rsidRPr="00D569ED">
              <w:rPr>
                <w:rFonts w:ascii="Times New Roman" w:eastAsia="Times New Roman" w:hAnsi="Times New Roman" w:cs="Times New Roman"/>
                <w:bCs/>
                <w:sz w:val="20"/>
                <w:szCs w:val="20"/>
                <w:lang w:eastAsia="ru-RU"/>
              </w:rPr>
              <w:t>в электронной форме идентификационный номер (далее — номер участника);</w:t>
            </w:r>
          </w:p>
          <w:p w14:paraId="2F5A6E59" w14:textId="73271975"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6)</w:t>
            </w:r>
            <w:r w:rsidRPr="00D569ED">
              <w:rPr>
                <w:rFonts w:ascii="Times New Roman" w:eastAsia="Times New Roman" w:hAnsi="Times New Roman" w:cs="Times New Roman"/>
                <w:bCs/>
                <w:sz w:val="20"/>
                <w:szCs w:val="20"/>
                <w:lang w:eastAsia="ru-RU"/>
              </w:rPr>
              <w:tab/>
              <w:t xml:space="preserve">участник </w:t>
            </w:r>
            <w:r w:rsidR="00436D85" w:rsidRPr="00D569ED">
              <w:rPr>
                <w:rFonts w:ascii="Times New Roman" w:eastAsia="Times New Roman" w:hAnsi="Times New Roman" w:cs="Times New Roman"/>
                <w:bCs/>
                <w:sz w:val="20"/>
                <w:szCs w:val="20"/>
                <w:lang w:eastAsia="ru-RU"/>
              </w:rPr>
              <w:t xml:space="preserve">закупки </w:t>
            </w:r>
            <w:r w:rsidRPr="00D569ED">
              <w:rPr>
                <w:rFonts w:ascii="Times New Roman" w:eastAsia="Times New Roman" w:hAnsi="Times New Roman" w:cs="Times New Roman"/>
                <w:bCs/>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ADB08AC" w14:textId="032B3CE8" w:rsidR="00E1798A" w:rsidRPr="00E1798A" w:rsidRDefault="00E1798A" w:rsidP="00E179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cs="Times New Roman"/>
                <w:color w:val="000000"/>
              </w:rPr>
              <w:t>1</w:t>
            </w:r>
            <w:r w:rsidRPr="00E1798A">
              <w:rPr>
                <w:rFonts w:ascii="Times New Roman" w:eastAsia="Times New Roman" w:hAnsi="Times New Roman" w:cs="Times New Roman"/>
                <w:bCs/>
                <w:sz w:val="20"/>
                <w:szCs w:val="20"/>
                <w:lang w:eastAsia="ru-RU"/>
              </w:rPr>
              <w:t>)</w:t>
            </w:r>
            <w:r w:rsidRPr="00E1798A">
              <w:rPr>
                <w:rFonts w:ascii="Times New Roman" w:eastAsia="Times New Roman" w:hAnsi="Times New Roman" w:cs="Times New Roman"/>
                <w:bCs/>
                <w:sz w:val="20"/>
                <w:szCs w:val="20"/>
                <w:lang w:eastAsia="ru-RU"/>
              </w:rPr>
              <w:tab/>
            </w:r>
            <w:r>
              <w:rPr>
                <w:rFonts w:ascii="Times New Roman" w:eastAsia="Times New Roman" w:hAnsi="Times New Roman" w:cs="Times New Roman"/>
                <w:bCs/>
                <w:sz w:val="20"/>
                <w:szCs w:val="20"/>
                <w:lang w:eastAsia="ru-RU"/>
              </w:rPr>
              <w:t xml:space="preserve"> </w:t>
            </w:r>
            <w:r w:rsidRPr="00E1798A">
              <w:rPr>
                <w:rFonts w:ascii="Times New Roman" w:eastAsia="Times New Roman" w:hAnsi="Times New Roman" w:cs="Times New Roman"/>
                <w:bCs/>
                <w:sz w:val="20"/>
                <w:szCs w:val="20"/>
                <w:lang w:eastAsia="ru-RU"/>
              </w:rPr>
              <w:t>непредоставления предусмотренных документов и (или) информации;</w:t>
            </w:r>
          </w:p>
          <w:p w14:paraId="76EAC4E0" w14:textId="2CCC324D" w:rsidR="00125726" w:rsidRPr="004D717D" w:rsidRDefault="00E1798A" w:rsidP="00E179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1798A">
              <w:rPr>
                <w:rFonts w:ascii="Times New Roman" w:eastAsia="Times New Roman" w:hAnsi="Times New Roman" w:cs="Times New Roman"/>
                <w:bCs/>
                <w:sz w:val="20"/>
                <w:szCs w:val="20"/>
                <w:lang w:eastAsia="ru-RU"/>
              </w:rPr>
              <w:t>2)</w:t>
            </w:r>
            <w:r w:rsidRPr="00E1798A">
              <w:rPr>
                <w:rFonts w:ascii="Times New Roman" w:eastAsia="Times New Roman" w:hAnsi="Times New Roman" w:cs="Times New Roman"/>
                <w:bCs/>
                <w:sz w:val="20"/>
                <w:szCs w:val="20"/>
                <w:lang w:eastAsia="ru-RU"/>
              </w:rPr>
              <w:tab/>
            </w:r>
            <w:r>
              <w:rPr>
                <w:rFonts w:ascii="Times New Roman" w:eastAsia="Times New Roman" w:hAnsi="Times New Roman" w:cs="Times New Roman"/>
                <w:bCs/>
                <w:sz w:val="20"/>
                <w:szCs w:val="20"/>
                <w:lang w:eastAsia="ru-RU"/>
              </w:rPr>
              <w:t xml:space="preserve"> </w:t>
            </w:r>
            <w:r w:rsidRPr="00E1798A">
              <w:rPr>
                <w:rFonts w:ascii="Times New Roman" w:eastAsia="Times New Roman" w:hAnsi="Times New Roman" w:cs="Times New Roman"/>
                <w:bCs/>
                <w:sz w:val="20"/>
                <w:szCs w:val="20"/>
                <w:lang w:eastAsia="ru-RU"/>
              </w:rPr>
              <w:t>несоответствия информации, требованиям извещения о проведении такого запроса</w:t>
            </w:r>
            <w:r>
              <w:rPr>
                <w:rFonts w:ascii="Times New Roman" w:cs="Times New Roman"/>
                <w:color w:val="000000"/>
              </w:rPr>
              <w:t>.</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72EBD1" w14:textId="77777777" w:rsidR="00D569ED" w:rsidRPr="00D569ED" w:rsidRDefault="00D569ED" w:rsidP="00D569E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Конкурентная закупка признается несостоявшейся, если:</w:t>
            </w:r>
          </w:p>
          <w:p w14:paraId="12CDA165" w14:textId="77777777" w:rsidR="00D569ED" w:rsidRPr="00D569ED" w:rsidRDefault="00D569ED" w:rsidP="00D569E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-подана только одна заявка на участие в запросе котировок;</w:t>
            </w:r>
          </w:p>
          <w:p w14:paraId="75B56BD1" w14:textId="77777777" w:rsidR="00D569ED" w:rsidRPr="00D569ED" w:rsidRDefault="00D569ED" w:rsidP="00D569E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-не подано ни одной заявки на участие в запросе котировок;</w:t>
            </w:r>
          </w:p>
          <w:p w14:paraId="7A1B10BB" w14:textId="0EA5EC4D" w:rsidR="00B41C71" w:rsidRDefault="00D569ED" w:rsidP="00D569ED">
            <w:pPr>
              <w:shd w:val="clear" w:color="auto" w:fill="FFFFFF"/>
              <w:tabs>
                <w:tab w:val="left" w:pos="709"/>
              </w:tabs>
              <w:autoSpaceDE w:val="0"/>
              <w:autoSpaceDN w:val="0"/>
              <w:adjustRightInd w:val="0"/>
              <w:spacing w:after="0" w:line="240" w:lineRule="auto"/>
              <w:ind w:right="5"/>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5EE4642" w:rsidR="0024495D" w:rsidRPr="00AE0CB1" w:rsidRDefault="0024495D" w:rsidP="0062194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A2D3E44" w:rsidR="0024495D" w:rsidRPr="004D717D" w:rsidRDefault="00304528" w:rsidP="0062194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6C0F9F" w14:textId="77777777" w:rsidR="00660E64" w:rsidRDefault="00660E64">
      <w:pPr>
        <w:spacing w:after="0" w:line="240" w:lineRule="auto"/>
      </w:pPr>
      <w:r>
        <w:separator/>
      </w:r>
    </w:p>
  </w:endnote>
  <w:endnote w:type="continuationSeparator" w:id="0">
    <w:p w14:paraId="737ABA61" w14:textId="77777777" w:rsidR="00660E64" w:rsidRDefault="00660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925A7" w14:textId="77777777" w:rsidR="00660E64" w:rsidRDefault="00660E64">
      <w:pPr>
        <w:spacing w:after="0" w:line="240" w:lineRule="auto"/>
      </w:pPr>
      <w:r>
        <w:separator/>
      </w:r>
    </w:p>
  </w:footnote>
  <w:footnote w:type="continuationSeparator" w:id="0">
    <w:p w14:paraId="7DC484F6" w14:textId="77777777" w:rsidR="00660E64" w:rsidRDefault="00660E64">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2926255"/>
    <w:multiLevelType w:val="multilevel"/>
    <w:tmpl w:val="501E234A"/>
    <w:lvl w:ilvl="0">
      <w:start w:val="1"/>
      <w:numFmt w:val="decimal"/>
      <w:lvlText w:val="%1."/>
      <w:lvlJc w:val="left"/>
      <w:pPr>
        <w:ind w:left="360" w:hanging="360"/>
      </w:pPr>
    </w:lvl>
    <w:lvl w:ilvl="1">
      <w:start w:val="1"/>
      <w:numFmt w:val="decimal"/>
      <w:lvlText w:val="%1.%2."/>
      <w:lvlJc w:val="left"/>
      <w:pPr>
        <w:ind w:left="1567" w:hanging="432"/>
      </w:pPr>
      <w:rPr>
        <w:lang w:val="x-none"/>
      </w:rPr>
    </w:lvl>
    <w:lvl w:ilvl="2">
      <w:start w:val="1"/>
      <w:numFmt w:val="decimal"/>
      <w:lvlText w:val="%1.%2.%3."/>
      <w:lvlJc w:val="left"/>
      <w:pPr>
        <w:ind w:left="7025" w:hanging="504"/>
      </w:pPr>
      <w:rPr>
        <w:sz w:val="20"/>
        <w:szCs w:val="2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8"/>
  </w:num>
  <w:num w:numId="5">
    <w:abstractNumId w:val="30"/>
  </w:num>
  <w:num w:numId="6">
    <w:abstractNumId w:val="24"/>
  </w:num>
  <w:num w:numId="7">
    <w:abstractNumId w:val="27"/>
  </w:num>
  <w:num w:numId="8">
    <w:abstractNumId w:val="15"/>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4"/>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8232E"/>
    <w:rsid w:val="000900AC"/>
    <w:rsid w:val="00094B18"/>
    <w:rsid w:val="001077B4"/>
    <w:rsid w:val="00125726"/>
    <w:rsid w:val="00127D6D"/>
    <w:rsid w:val="0015530A"/>
    <w:rsid w:val="0015588A"/>
    <w:rsid w:val="00164454"/>
    <w:rsid w:val="00190446"/>
    <w:rsid w:val="00191FB6"/>
    <w:rsid w:val="001935A9"/>
    <w:rsid w:val="001945AD"/>
    <w:rsid w:val="001C1D68"/>
    <w:rsid w:val="001E1383"/>
    <w:rsid w:val="001F7182"/>
    <w:rsid w:val="0024495D"/>
    <w:rsid w:val="00252418"/>
    <w:rsid w:val="0025284C"/>
    <w:rsid w:val="00256C00"/>
    <w:rsid w:val="002C0075"/>
    <w:rsid w:val="002E1E77"/>
    <w:rsid w:val="0030436E"/>
    <w:rsid w:val="00304528"/>
    <w:rsid w:val="00327AD7"/>
    <w:rsid w:val="00331187"/>
    <w:rsid w:val="0033483E"/>
    <w:rsid w:val="00352E13"/>
    <w:rsid w:val="003602CB"/>
    <w:rsid w:val="00364BED"/>
    <w:rsid w:val="00370DD8"/>
    <w:rsid w:val="003725DA"/>
    <w:rsid w:val="00383738"/>
    <w:rsid w:val="00390F7D"/>
    <w:rsid w:val="003B0C56"/>
    <w:rsid w:val="003C4574"/>
    <w:rsid w:val="003E056F"/>
    <w:rsid w:val="003E3E9E"/>
    <w:rsid w:val="00401090"/>
    <w:rsid w:val="0040213B"/>
    <w:rsid w:val="00420469"/>
    <w:rsid w:val="00436D85"/>
    <w:rsid w:val="00442C9E"/>
    <w:rsid w:val="004728AE"/>
    <w:rsid w:val="004731FF"/>
    <w:rsid w:val="00477588"/>
    <w:rsid w:val="00483B31"/>
    <w:rsid w:val="00484B14"/>
    <w:rsid w:val="0049034E"/>
    <w:rsid w:val="004D717D"/>
    <w:rsid w:val="004F40AA"/>
    <w:rsid w:val="005125C6"/>
    <w:rsid w:val="00536928"/>
    <w:rsid w:val="0054310E"/>
    <w:rsid w:val="005467B3"/>
    <w:rsid w:val="005660A5"/>
    <w:rsid w:val="005A0C02"/>
    <w:rsid w:val="005B5933"/>
    <w:rsid w:val="005E1214"/>
    <w:rsid w:val="00612C81"/>
    <w:rsid w:val="00621946"/>
    <w:rsid w:val="0064252D"/>
    <w:rsid w:val="0064253C"/>
    <w:rsid w:val="00653E09"/>
    <w:rsid w:val="00660E64"/>
    <w:rsid w:val="006711D1"/>
    <w:rsid w:val="0069166F"/>
    <w:rsid w:val="00695C75"/>
    <w:rsid w:val="006A6602"/>
    <w:rsid w:val="006B11A4"/>
    <w:rsid w:val="006B3403"/>
    <w:rsid w:val="006C0C28"/>
    <w:rsid w:val="006D1E38"/>
    <w:rsid w:val="006D41D4"/>
    <w:rsid w:val="006F19F8"/>
    <w:rsid w:val="007075FC"/>
    <w:rsid w:val="00714CF8"/>
    <w:rsid w:val="00731542"/>
    <w:rsid w:val="00731559"/>
    <w:rsid w:val="00733C73"/>
    <w:rsid w:val="007342CC"/>
    <w:rsid w:val="007356C9"/>
    <w:rsid w:val="007B7712"/>
    <w:rsid w:val="007C3E28"/>
    <w:rsid w:val="007D331B"/>
    <w:rsid w:val="007E6159"/>
    <w:rsid w:val="008125E2"/>
    <w:rsid w:val="00836FFF"/>
    <w:rsid w:val="0084433D"/>
    <w:rsid w:val="00850314"/>
    <w:rsid w:val="00863B9C"/>
    <w:rsid w:val="00866D4A"/>
    <w:rsid w:val="00883093"/>
    <w:rsid w:val="00894AA9"/>
    <w:rsid w:val="008C43C5"/>
    <w:rsid w:val="008C549A"/>
    <w:rsid w:val="008D2D62"/>
    <w:rsid w:val="008E092F"/>
    <w:rsid w:val="008E42F2"/>
    <w:rsid w:val="008F1CF0"/>
    <w:rsid w:val="00905540"/>
    <w:rsid w:val="00914A56"/>
    <w:rsid w:val="00954D7D"/>
    <w:rsid w:val="0098502E"/>
    <w:rsid w:val="00993763"/>
    <w:rsid w:val="009F4AA5"/>
    <w:rsid w:val="00A246A0"/>
    <w:rsid w:val="00A53448"/>
    <w:rsid w:val="00A61C8A"/>
    <w:rsid w:val="00AA725B"/>
    <w:rsid w:val="00AB63C5"/>
    <w:rsid w:val="00AE0CB1"/>
    <w:rsid w:val="00AE7E2D"/>
    <w:rsid w:val="00AF2E57"/>
    <w:rsid w:val="00AF590C"/>
    <w:rsid w:val="00B23783"/>
    <w:rsid w:val="00B27369"/>
    <w:rsid w:val="00B35573"/>
    <w:rsid w:val="00B41C71"/>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569ED"/>
    <w:rsid w:val="00D6617E"/>
    <w:rsid w:val="00D720E3"/>
    <w:rsid w:val="00D72AA2"/>
    <w:rsid w:val="00D850BC"/>
    <w:rsid w:val="00D858EB"/>
    <w:rsid w:val="00DD537F"/>
    <w:rsid w:val="00DF0802"/>
    <w:rsid w:val="00DF6D21"/>
    <w:rsid w:val="00E02BB5"/>
    <w:rsid w:val="00E0448B"/>
    <w:rsid w:val="00E1798A"/>
    <w:rsid w:val="00E2636E"/>
    <w:rsid w:val="00E71E16"/>
    <w:rsid w:val="00E72B6B"/>
    <w:rsid w:val="00E73795"/>
    <w:rsid w:val="00E77E5E"/>
    <w:rsid w:val="00EA1C98"/>
    <w:rsid w:val="00EA31CB"/>
    <w:rsid w:val="00EA396D"/>
    <w:rsid w:val="00EA3ED0"/>
    <w:rsid w:val="00EB0B39"/>
    <w:rsid w:val="00EB1284"/>
    <w:rsid w:val="00EB3EA1"/>
    <w:rsid w:val="00EB77AB"/>
    <w:rsid w:val="00EC0C0E"/>
    <w:rsid w:val="00ED740D"/>
    <w:rsid w:val="00EE059E"/>
    <w:rsid w:val="00EE7A23"/>
    <w:rsid w:val="00EF1BED"/>
    <w:rsid w:val="00EF554F"/>
    <w:rsid w:val="00F02ACD"/>
    <w:rsid w:val="00F06942"/>
    <w:rsid w:val="00F3497D"/>
    <w:rsid w:val="00F406AD"/>
    <w:rsid w:val="00F52C6F"/>
    <w:rsid w:val="00F546DD"/>
    <w:rsid w:val="00F73068"/>
    <w:rsid w:val="00F805E1"/>
    <w:rsid w:val="00F809C0"/>
    <w:rsid w:val="00F90894"/>
    <w:rsid w:val="00F9214E"/>
    <w:rsid w:val="00FB52DC"/>
    <w:rsid w:val="00FC3743"/>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00441712">
      <w:bodyDiv w:val="1"/>
      <w:marLeft w:val="0"/>
      <w:marRight w:val="0"/>
      <w:marTop w:val="0"/>
      <w:marBottom w:val="0"/>
      <w:divBdr>
        <w:top w:val="none" w:sz="0" w:space="0" w:color="auto"/>
        <w:left w:val="none" w:sz="0" w:space="0" w:color="auto"/>
        <w:bottom w:val="none" w:sz="0" w:space="0" w:color="auto"/>
        <w:right w:val="none" w:sz="0" w:space="0" w:color="auto"/>
      </w:divBdr>
    </w:div>
    <w:div w:id="210308447">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62964012">
      <w:bodyDiv w:val="1"/>
      <w:marLeft w:val="0"/>
      <w:marRight w:val="0"/>
      <w:marTop w:val="0"/>
      <w:marBottom w:val="0"/>
      <w:divBdr>
        <w:top w:val="none" w:sz="0" w:space="0" w:color="auto"/>
        <w:left w:val="none" w:sz="0" w:space="0" w:color="auto"/>
        <w:bottom w:val="none" w:sz="0" w:space="0" w:color="auto"/>
        <w:right w:val="none" w:sz="0" w:space="0" w:color="auto"/>
      </w:divBdr>
    </w:div>
    <w:div w:id="596980309">
      <w:bodyDiv w:val="1"/>
      <w:marLeft w:val="0"/>
      <w:marRight w:val="0"/>
      <w:marTop w:val="0"/>
      <w:marBottom w:val="0"/>
      <w:divBdr>
        <w:top w:val="none" w:sz="0" w:space="0" w:color="auto"/>
        <w:left w:val="none" w:sz="0" w:space="0" w:color="auto"/>
        <w:bottom w:val="none" w:sz="0" w:space="0" w:color="auto"/>
        <w:right w:val="none" w:sz="0" w:space="0" w:color="auto"/>
      </w:divBdr>
    </w:div>
    <w:div w:id="739518256">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50678793">
      <w:bodyDiv w:val="1"/>
      <w:marLeft w:val="0"/>
      <w:marRight w:val="0"/>
      <w:marTop w:val="0"/>
      <w:marBottom w:val="0"/>
      <w:divBdr>
        <w:top w:val="none" w:sz="0" w:space="0" w:color="auto"/>
        <w:left w:val="none" w:sz="0" w:space="0" w:color="auto"/>
        <w:bottom w:val="none" w:sz="0" w:space="0" w:color="auto"/>
        <w:right w:val="none" w:sz="0" w:space="0" w:color="auto"/>
      </w:divBdr>
    </w:div>
    <w:div w:id="964895396">
      <w:bodyDiv w:val="1"/>
      <w:marLeft w:val="0"/>
      <w:marRight w:val="0"/>
      <w:marTop w:val="0"/>
      <w:marBottom w:val="0"/>
      <w:divBdr>
        <w:top w:val="none" w:sz="0" w:space="0" w:color="auto"/>
        <w:left w:val="none" w:sz="0" w:space="0" w:color="auto"/>
        <w:bottom w:val="none" w:sz="0" w:space="0" w:color="auto"/>
        <w:right w:val="none" w:sz="0" w:space="0" w:color="auto"/>
      </w:divBdr>
    </w:div>
    <w:div w:id="99136695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16966307">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73585287">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5780007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malenergo.zakupki@yandex.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1902A5"/>
    <w:rsid w:val="00203520"/>
    <w:rsid w:val="00274A39"/>
    <w:rsid w:val="002D74EE"/>
    <w:rsid w:val="002E4821"/>
    <w:rsid w:val="002F242D"/>
    <w:rsid w:val="0031483E"/>
    <w:rsid w:val="00332867"/>
    <w:rsid w:val="003D5AC7"/>
    <w:rsid w:val="003F2A8D"/>
    <w:rsid w:val="004513CA"/>
    <w:rsid w:val="00520195"/>
    <w:rsid w:val="00535AB8"/>
    <w:rsid w:val="005E6D81"/>
    <w:rsid w:val="006328AD"/>
    <w:rsid w:val="007E059C"/>
    <w:rsid w:val="00851BFF"/>
    <w:rsid w:val="00AA33BF"/>
    <w:rsid w:val="00B954DB"/>
    <w:rsid w:val="00BF119F"/>
    <w:rsid w:val="00C06FB2"/>
    <w:rsid w:val="00C37B34"/>
    <w:rsid w:val="00CE2255"/>
    <w:rsid w:val="00CE4727"/>
    <w:rsid w:val="00DF6E1F"/>
    <w:rsid w:val="00E4028D"/>
    <w:rsid w:val="00E50A9B"/>
    <w:rsid w:val="00F07FD7"/>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7546E-FF0A-446E-84B0-2468676C6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4643</Words>
  <Characters>26466</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DOC-MARKER-4hm2qx02WHv39r2fpvgRlg</dc:description>
  <cp:lastModifiedBy>Ямал-Энерго</cp:lastModifiedBy>
  <cp:revision>21</cp:revision>
  <dcterms:created xsi:type="dcterms:W3CDTF">2026-06-11T12:09:00Z</dcterms:created>
  <dcterms:modified xsi:type="dcterms:W3CDTF">2026-06-15T06:01:00Z</dcterms:modified>
</cp:coreProperties>
</file>