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5F73" w14:textId="77777777" w:rsidR="00C23988" w:rsidRPr="00A52BE4" w:rsidRDefault="00C23988" w:rsidP="00C23988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bookmarkStart w:id="0" w:name="_Hlk201583331"/>
      <w:r w:rsidRPr="00A52BE4">
        <w:rPr>
          <w:rFonts w:ascii="Times New Roman" w:hAnsi="Times New Roman"/>
          <w:b/>
          <w:bCs/>
          <w:sz w:val="20"/>
          <w:szCs w:val="20"/>
        </w:rPr>
        <w:t>Приложение № 1 к извещению</w:t>
      </w:r>
    </w:p>
    <w:bookmarkEnd w:id="0"/>
    <w:p w14:paraId="699CACB9" w14:textId="77777777" w:rsidR="00E873E9" w:rsidRDefault="00E873E9" w:rsidP="00035F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A9B1E2F" w14:textId="77777777" w:rsidR="001D06F9" w:rsidRDefault="00AC5CAC" w:rsidP="00035F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5F85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</w:p>
    <w:p w14:paraId="6BE1B6E8" w14:textId="77777777" w:rsidR="00E873E9" w:rsidRPr="00035F85" w:rsidRDefault="00E873E9" w:rsidP="00035F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32C736" w14:textId="6139BFDD" w:rsidR="00410C7A" w:rsidRPr="00C23988" w:rsidRDefault="00410C7A" w:rsidP="00410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C7A">
        <w:rPr>
          <w:rFonts w:ascii="Times New Roman" w:eastAsia="Times New Roman" w:hAnsi="Times New Roman"/>
          <w:b/>
          <w:sz w:val="20"/>
          <w:szCs w:val="20"/>
          <w:lang w:eastAsia="ru-RU"/>
        </w:rPr>
        <w:t>1. Объект закупки:</w:t>
      </w:r>
      <w:r w:rsidRPr="00410C7A">
        <w:rPr>
          <w:rFonts w:ascii="Times New Roman" w:eastAsia="Times New Roman" w:hAnsi="Times New Roman"/>
          <w:sz w:val="20"/>
          <w:szCs w:val="20"/>
          <w:lang w:eastAsia="ru-RU"/>
        </w:rPr>
        <w:t xml:space="preserve"> поставка автомобильного топлива через АЗС с использованием топливных пластиковых карт для нужд Автономного стационарного учреждения социального обслуживания Омской области «</w:t>
      </w:r>
      <w:r w:rsidR="00C23988" w:rsidRPr="00C23988">
        <w:rPr>
          <w:rFonts w:ascii="Times New Roman" w:eastAsia="Times New Roman" w:hAnsi="Times New Roman"/>
          <w:sz w:val="20"/>
          <w:szCs w:val="20"/>
          <w:lang w:eastAsia="ru-RU"/>
        </w:rPr>
        <w:t>Екатерининский дом-интернат имени В.П. Ярушкина</w:t>
      </w:r>
      <w:r w:rsidRPr="00C23988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Pr="00C23988">
        <w:rPr>
          <w:rFonts w:ascii="Times New Roman" w:hAnsi="Times New Roman" w:cs="Times New Roman"/>
          <w:sz w:val="20"/>
          <w:szCs w:val="20"/>
          <w:highlight w:val="white"/>
        </w:rPr>
        <w:t xml:space="preserve"> с момента заключения договора по 3</w:t>
      </w:r>
      <w:r w:rsidR="00523BF7">
        <w:rPr>
          <w:rFonts w:ascii="Times New Roman" w:hAnsi="Times New Roman" w:cs="Times New Roman"/>
          <w:sz w:val="20"/>
          <w:szCs w:val="20"/>
          <w:highlight w:val="white"/>
        </w:rPr>
        <w:t>0</w:t>
      </w:r>
      <w:r w:rsidRPr="00C23988">
        <w:rPr>
          <w:rFonts w:ascii="Times New Roman" w:hAnsi="Times New Roman" w:cs="Times New Roman"/>
          <w:sz w:val="20"/>
          <w:szCs w:val="20"/>
          <w:highlight w:val="white"/>
        </w:rPr>
        <w:t>.</w:t>
      </w:r>
      <w:r w:rsidR="00523BF7">
        <w:rPr>
          <w:rFonts w:ascii="Times New Roman" w:hAnsi="Times New Roman" w:cs="Times New Roman"/>
          <w:sz w:val="20"/>
          <w:szCs w:val="20"/>
          <w:highlight w:val="white"/>
        </w:rPr>
        <w:t>11</w:t>
      </w:r>
      <w:r w:rsidRPr="00C23988">
        <w:rPr>
          <w:rFonts w:ascii="Times New Roman" w:hAnsi="Times New Roman" w:cs="Times New Roman"/>
          <w:sz w:val="20"/>
          <w:szCs w:val="20"/>
          <w:highlight w:val="white"/>
        </w:rPr>
        <w:t>.202</w:t>
      </w:r>
      <w:r w:rsidR="004B6EA2">
        <w:rPr>
          <w:rFonts w:ascii="Times New Roman" w:hAnsi="Times New Roman" w:cs="Times New Roman"/>
          <w:sz w:val="20"/>
          <w:szCs w:val="20"/>
        </w:rPr>
        <w:t>6</w:t>
      </w:r>
      <w:r w:rsidRPr="00C23988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30112FDF" w14:textId="77777777" w:rsidR="00410C7A" w:rsidRPr="00410C7A" w:rsidRDefault="00410C7A" w:rsidP="00410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10C7A">
        <w:rPr>
          <w:rFonts w:ascii="Times New Roman" w:eastAsia="Times New Roman" w:hAnsi="Times New Roman"/>
          <w:b/>
          <w:sz w:val="20"/>
          <w:szCs w:val="20"/>
          <w:lang w:eastAsia="ru-RU"/>
        </w:rPr>
        <w:t>ТЕРМИНЫ И ОПРЕДЕЛЕНИЯ.</w:t>
      </w:r>
    </w:p>
    <w:p w14:paraId="1E663BE8" w14:textId="77777777" w:rsidR="00410C7A" w:rsidRPr="00410C7A" w:rsidRDefault="00410C7A" w:rsidP="00410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C7A">
        <w:rPr>
          <w:rFonts w:ascii="Times New Roman" w:eastAsia="Times New Roman" w:hAnsi="Times New Roman"/>
          <w:sz w:val="20"/>
          <w:szCs w:val="20"/>
          <w:lang w:eastAsia="ru-RU"/>
        </w:rPr>
        <w:t>Точка обслуживания (ТО) – автозаправочная станция/автозаправочный комплекс, автомобильная заправочная станция и любая другая точка обслуживания, на которой осуществляется реализация топлива Держателям карт.</w:t>
      </w:r>
    </w:p>
    <w:p w14:paraId="5314E81B" w14:textId="77777777" w:rsidR="00410C7A" w:rsidRPr="00410C7A" w:rsidRDefault="00410C7A" w:rsidP="00410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C7A">
        <w:rPr>
          <w:rFonts w:ascii="Times New Roman" w:eastAsia="Times New Roman" w:hAnsi="Times New Roman"/>
          <w:sz w:val="20"/>
          <w:szCs w:val="20"/>
          <w:lang w:eastAsia="ru-RU"/>
        </w:rPr>
        <w:t>Терминальный чек – документ (чек), выдаваемый Оператором точки обслуживания Держателю Карты при заправке автотранспортного средства, содержащий информацию об операции по Карте.</w:t>
      </w:r>
    </w:p>
    <w:p w14:paraId="64192FD2" w14:textId="77777777" w:rsidR="00410C7A" w:rsidRPr="00410C7A" w:rsidRDefault="00410C7A" w:rsidP="00410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C7A">
        <w:rPr>
          <w:rFonts w:ascii="Times New Roman" w:eastAsia="Times New Roman" w:hAnsi="Times New Roman"/>
          <w:sz w:val="20"/>
          <w:szCs w:val="20"/>
          <w:lang w:eastAsia="ru-RU"/>
        </w:rPr>
        <w:t>Регулируемая топливная карта – микропроцессорная пластиковая карта, которая является</w:t>
      </w:r>
    </w:p>
    <w:p w14:paraId="354C673A" w14:textId="77777777" w:rsidR="00410C7A" w:rsidRPr="00410C7A" w:rsidRDefault="00410C7A" w:rsidP="00410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C7A">
        <w:rPr>
          <w:rFonts w:ascii="Times New Roman" w:eastAsia="Times New Roman" w:hAnsi="Times New Roman"/>
          <w:sz w:val="20"/>
          <w:szCs w:val="20"/>
          <w:lang w:eastAsia="ru-RU"/>
        </w:rPr>
        <w:t>бездокументарным основанием для отпуска топлива в рамках Договора и техническим средством учета отпуска топлива. Карта имеет уникальный номер и встроенный микропроцессор, в память которого записывается информация о Заказчике и топливе. Карта не является платежным средством.</w:t>
      </w:r>
    </w:p>
    <w:p w14:paraId="4F20F10A" w14:textId="77777777" w:rsidR="00410C7A" w:rsidRPr="00410C7A" w:rsidRDefault="00410C7A" w:rsidP="00410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C7A">
        <w:rPr>
          <w:rFonts w:ascii="Times New Roman" w:eastAsia="Times New Roman" w:hAnsi="Times New Roman"/>
          <w:sz w:val="20"/>
          <w:szCs w:val="20"/>
          <w:lang w:eastAsia="ru-RU"/>
        </w:rPr>
        <w:t>Держатель Карты – представитель Заказчика, осуществляющий потребление топлива в рамках Договора.</w:t>
      </w:r>
    </w:p>
    <w:p w14:paraId="3DCBE5B9" w14:textId="77777777" w:rsidR="00410C7A" w:rsidRPr="00410C7A" w:rsidRDefault="00410C7A" w:rsidP="00410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C7A">
        <w:rPr>
          <w:rFonts w:ascii="Times New Roman" w:eastAsia="Times New Roman" w:hAnsi="Times New Roman"/>
          <w:sz w:val="20"/>
          <w:szCs w:val="20"/>
          <w:lang w:eastAsia="ru-RU"/>
        </w:rPr>
        <w:t>ПИН-код топливной карты – персональный идентификационный пароль, присваиваемый каждой топливной карте для идентификации законного держателя топливной карты.</w:t>
      </w:r>
    </w:p>
    <w:p w14:paraId="5238C2EC" w14:textId="77777777" w:rsidR="00410C7A" w:rsidRPr="00410C7A" w:rsidRDefault="00410C7A" w:rsidP="00410C7A">
      <w:pPr>
        <w:widowControl w:val="0"/>
        <w:tabs>
          <w:tab w:val="left" w:pos="39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69AB3F8" w14:textId="77777777" w:rsidR="00410C7A" w:rsidRPr="00410C7A" w:rsidRDefault="00410C7A" w:rsidP="00410C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410C7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Количество поставляемых товаров: </w:t>
      </w:r>
    </w:p>
    <w:tbl>
      <w:tblPr>
        <w:tblW w:w="103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1924"/>
        <w:gridCol w:w="6213"/>
        <w:gridCol w:w="852"/>
        <w:gridCol w:w="910"/>
      </w:tblGrid>
      <w:tr w:rsidR="00035F85" w:rsidRPr="00C23988" w14:paraId="292CD48C" w14:textId="77777777" w:rsidTr="00035F85">
        <w:tc>
          <w:tcPr>
            <w:tcW w:w="425" w:type="dxa"/>
            <w:shd w:val="clear" w:color="auto" w:fill="auto"/>
            <w:vAlign w:val="center"/>
          </w:tcPr>
          <w:p w14:paraId="57F721EF" w14:textId="77777777" w:rsidR="00035F85" w:rsidRPr="00C23988" w:rsidRDefault="00035F85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EDDBCCB" w14:textId="77777777" w:rsidR="00035F85" w:rsidRPr="00C23988" w:rsidRDefault="00035F85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BA091F5" w14:textId="77777777" w:rsidR="00035F85" w:rsidRPr="00C23988" w:rsidRDefault="00035F85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b/>
                <w:sz w:val="20"/>
                <w:szCs w:val="20"/>
              </w:rPr>
              <w:t>Минимальные характеристики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A0C5885" w14:textId="77777777" w:rsidR="00035F85" w:rsidRPr="00C23988" w:rsidRDefault="00035F85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6ACAB1B" w14:textId="77777777" w:rsidR="00035F85" w:rsidRPr="00C23988" w:rsidRDefault="00035F85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988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r w:rsidR="00602800" w:rsidRPr="00C23988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035F85" w:rsidRPr="00C23988" w14:paraId="75D003A7" w14:textId="77777777" w:rsidTr="00035F85">
        <w:tc>
          <w:tcPr>
            <w:tcW w:w="425" w:type="dxa"/>
            <w:shd w:val="clear" w:color="auto" w:fill="auto"/>
            <w:vAlign w:val="center"/>
          </w:tcPr>
          <w:p w14:paraId="37E2B901" w14:textId="77777777" w:rsidR="00035F85" w:rsidRPr="00C23988" w:rsidRDefault="00035F85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0FE03368" w14:textId="77777777" w:rsidR="00C23988" w:rsidRPr="00C23988" w:rsidRDefault="00C23988" w:rsidP="00C2398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sz w:val="20"/>
                <w:szCs w:val="20"/>
              </w:rPr>
              <w:t xml:space="preserve">Бензин автомобильный </w:t>
            </w:r>
          </w:p>
          <w:p w14:paraId="2720E0AB" w14:textId="77777777" w:rsidR="00035F85" w:rsidRPr="00C23988" w:rsidRDefault="00C23988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sz w:val="20"/>
                <w:szCs w:val="20"/>
              </w:rPr>
              <w:t>АИ-92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357C954" w14:textId="77777777" w:rsidR="00C23988" w:rsidRPr="00C23988" w:rsidRDefault="00C23988" w:rsidP="00C23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Автомобильный, неэтилированный, с октановым числом не менее 92 (по исследовательскому методу) *.</w:t>
            </w:r>
          </w:p>
          <w:p w14:paraId="49D360C0" w14:textId="77777777" w:rsidR="00C23988" w:rsidRPr="00C23988" w:rsidRDefault="00C23988" w:rsidP="00C23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Концентрация свинца - отсутствие </w:t>
            </w:r>
          </w:p>
          <w:p w14:paraId="4D33794B" w14:textId="77777777" w:rsidR="00C23988" w:rsidRPr="00C23988" w:rsidRDefault="00C23988" w:rsidP="00C23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Экологический класс: не ниже К5*.</w:t>
            </w:r>
          </w:p>
          <w:p w14:paraId="4AC12064" w14:textId="77777777" w:rsidR="00C23988" w:rsidRPr="00C23988" w:rsidRDefault="00C23988" w:rsidP="00C23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Соответствие качества поставляемого Товара ГОСТ 32513-2013 Топливо моторное, бензин неэтилированный и/или ГОСТ 32513-2023 Бензин автомобильный. </w:t>
            </w:r>
          </w:p>
          <w:p w14:paraId="6E04769D" w14:textId="77777777" w:rsidR="00035F85" w:rsidRPr="00C23988" w:rsidRDefault="00C23988" w:rsidP="00C23988">
            <w:pPr>
              <w:pStyle w:val="a8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color w:val="000000"/>
                <w:sz w:val="20"/>
                <w:szCs w:val="20"/>
              </w:rPr>
              <w:t>Технические условия и/или ГОСТ Р 51105-2020 Топлива для двигателей внутреннего сгорания. Бензин неэтилированный.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C476084" w14:textId="77777777" w:rsidR="00035F85" w:rsidRPr="00C23988" w:rsidRDefault="00035F85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94E8EFB" w14:textId="49477144" w:rsidR="00035F85" w:rsidRPr="00C23988" w:rsidRDefault="00523BF7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16 000</w:t>
            </w:r>
          </w:p>
        </w:tc>
      </w:tr>
      <w:tr w:rsidR="00035F85" w:rsidRPr="00C23988" w14:paraId="348B9F09" w14:textId="77777777" w:rsidTr="00035F85">
        <w:tc>
          <w:tcPr>
            <w:tcW w:w="425" w:type="dxa"/>
            <w:shd w:val="clear" w:color="auto" w:fill="auto"/>
            <w:vAlign w:val="center"/>
          </w:tcPr>
          <w:p w14:paraId="48292104" w14:textId="77777777" w:rsidR="00035F85" w:rsidRPr="00C23988" w:rsidRDefault="00035F85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CE48053" w14:textId="77777777" w:rsidR="00C23988" w:rsidRPr="00C23988" w:rsidRDefault="00C23988" w:rsidP="00C2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Бензин автомобильный </w:t>
            </w:r>
          </w:p>
          <w:p w14:paraId="151BE33F" w14:textId="77777777" w:rsidR="00035F85" w:rsidRPr="00C23988" w:rsidRDefault="00C23988" w:rsidP="00C2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9E99B5C" w14:textId="77777777" w:rsidR="00C23988" w:rsidRPr="00C23988" w:rsidRDefault="00C23988" w:rsidP="00C239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Автомобильный, неэтилированный, с октановым числом не менее 95 (по исследовательскому методу) *.</w:t>
            </w:r>
          </w:p>
          <w:p w14:paraId="41FA1075" w14:textId="77777777" w:rsidR="00C23988" w:rsidRPr="00C23988" w:rsidRDefault="00C23988" w:rsidP="00C239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Концентрация свинца - отсутствие </w:t>
            </w:r>
          </w:p>
          <w:p w14:paraId="315631E5" w14:textId="77777777" w:rsidR="00C23988" w:rsidRPr="00C23988" w:rsidRDefault="00C23988" w:rsidP="00C239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Экологический класс: не ниже К5*.</w:t>
            </w:r>
          </w:p>
          <w:p w14:paraId="52C4EC6A" w14:textId="77777777" w:rsidR="00C23988" w:rsidRPr="00C23988" w:rsidRDefault="00C23988" w:rsidP="00C239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Соответствие качества поставляемого Товара ГОСТ 32513-2013 Топливо моторное, бензин неэтилированный и/или ГОСТ 32513-2023 Бензин автомобильный. </w:t>
            </w:r>
          </w:p>
          <w:p w14:paraId="67AE909F" w14:textId="77777777" w:rsidR="00035F85" w:rsidRPr="00C23988" w:rsidRDefault="00C23988" w:rsidP="00C23988">
            <w:pPr>
              <w:pStyle w:val="a8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color w:val="000000"/>
                <w:sz w:val="20"/>
                <w:szCs w:val="20"/>
              </w:rPr>
              <w:t>Технические условия и/или ГОСТ Р 51105-2020 Топлива для двигателей внутреннего сгорания. Бензин неэтилированный.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EEF161B" w14:textId="77777777" w:rsidR="00035F85" w:rsidRPr="00C23988" w:rsidRDefault="00035F85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52FC454" w14:textId="779A5D79" w:rsidR="00035F85" w:rsidRPr="00C23988" w:rsidRDefault="00E7665A" w:rsidP="00523BF7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523BF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035F85" w:rsidRPr="00C23988" w14:paraId="51611F1F" w14:textId="77777777" w:rsidTr="00035F85">
        <w:tc>
          <w:tcPr>
            <w:tcW w:w="425" w:type="dxa"/>
            <w:shd w:val="clear" w:color="auto" w:fill="auto"/>
            <w:vAlign w:val="center"/>
          </w:tcPr>
          <w:p w14:paraId="6B60F1E9" w14:textId="77777777" w:rsidR="00035F85" w:rsidRPr="00C23988" w:rsidRDefault="00035F85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012D6917" w14:textId="77777777" w:rsidR="00035F85" w:rsidRPr="00C23988" w:rsidRDefault="00C23988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Дизельное топливо по сезону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6254B22" w14:textId="77777777" w:rsidR="00C23988" w:rsidRPr="00C23988" w:rsidRDefault="00C23988" w:rsidP="00C23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Топливо дизельное - ДТ экологического класса не ниже К5. </w:t>
            </w:r>
          </w:p>
          <w:p w14:paraId="1FC01E89" w14:textId="77777777" w:rsidR="00C23988" w:rsidRPr="00C23988" w:rsidRDefault="00C23988" w:rsidP="00C23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Сезонность топлива: в зависимости от сезона года, когда приобретается топливо</w:t>
            </w:r>
          </w:p>
          <w:p w14:paraId="28604224" w14:textId="77777777" w:rsidR="00C23988" w:rsidRPr="00C23988" w:rsidRDefault="00C23988" w:rsidP="00C23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Соответствие качества поставляемого Товара </w:t>
            </w:r>
          </w:p>
          <w:p w14:paraId="0FD626CA" w14:textId="77777777" w:rsidR="00035F85" w:rsidRPr="00C23988" w:rsidRDefault="00C23988" w:rsidP="00C23988">
            <w:pPr>
              <w:pStyle w:val="a8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color w:val="000000"/>
                <w:sz w:val="20"/>
                <w:szCs w:val="20"/>
              </w:rPr>
              <w:t>ГОСТ 32511-2013 Топливо дизельное ЕВРО. Технические условия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59AC057" w14:textId="77777777" w:rsidR="00035F85" w:rsidRPr="00C23988" w:rsidRDefault="00C23988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988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CD1A2D8" w14:textId="77777777" w:rsidR="00035F85" w:rsidRPr="00C23988" w:rsidRDefault="004B6EA2" w:rsidP="00C2398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65A">
              <w:rPr>
                <w:rFonts w:ascii="Times New Roman" w:hAnsi="Times New Roman"/>
                <w:sz w:val="20"/>
                <w:szCs w:val="20"/>
              </w:rPr>
              <w:t>3 100</w:t>
            </w:r>
          </w:p>
        </w:tc>
      </w:tr>
    </w:tbl>
    <w:p w14:paraId="15F3BC42" w14:textId="77777777" w:rsidR="001D06F9" w:rsidRPr="00410C7A" w:rsidRDefault="00AC5CAC" w:rsidP="00C23988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10C7A">
        <w:rPr>
          <w:rFonts w:ascii="Times New Roman" w:hAnsi="Times New Roman" w:cs="Times New Roman"/>
          <w:sz w:val="20"/>
          <w:szCs w:val="20"/>
          <w:highlight w:val="yellow"/>
        </w:rPr>
        <w:t>При падении цены в результатов торгов цена за единицу будет пропорционально снижена согласно проценту падения.</w:t>
      </w:r>
    </w:p>
    <w:p w14:paraId="4289FB34" w14:textId="77777777" w:rsidR="00602800" w:rsidRPr="00410C7A" w:rsidRDefault="00602800" w:rsidP="00035F85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4276E1D1" w14:textId="77777777" w:rsidR="00602800" w:rsidRPr="00410C7A" w:rsidRDefault="00602800" w:rsidP="00602800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</w:rPr>
      </w:pPr>
      <w:r w:rsidRPr="00410C7A">
        <w:rPr>
          <w:rFonts w:ascii="Times New Roman" w:hAnsi="Times New Roman"/>
          <w:b/>
          <w:sz w:val="20"/>
          <w:szCs w:val="20"/>
          <w:highlight w:val="yellow"/>
        </w:rPr>
        <w:t>*количество передаваемого Товара рассчитывается Заказчиком ориентировочно, исходя из средних цен на товар, действующих на момент подготовки Технического задания.</w:t>
      </w:r>
    </w:p>
    <w:p w14:paraId="65C1E64A" w14:textId="77777777" w:rsidR="00410C7A" w:rsidRPr="00410C7A" w:rsidRDefault="00410C7A" w:rsidP="00035F8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AAC9D24" w14:textId="77777777" w:rsidR="00410C7A" w:rsidRPr="00847D71" w:rsidRDefault="00410C7A" w:rsidP="0084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Сопутствующие работы, услуги, перечень, сроки выполнения, требования к выполнению: </w:t>
      </w:r>
      <w:r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предусмотрены.</w:t>
      </w:r>
    </w:p>
    <w:p w14:paraId="2B155C60" w14:textId="77777777" w:rsidR="00410C7A" w:rsidRPr="00847D71" w:rsidRDefault="00410C7A" w:rsidP="00847D71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</w:pPr>
      <w:r w:rsidRPr="00847D71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>4</w:t>
      </w:r>
      <w:r w:rsidRPr="00847D71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. </w:t>
      </w:r>
      <w:r w:rsidRPr="00847D71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 xml:space="preserve">Общие требования к поставке товаров, требования по объему гарантий качества, требования по сроку гарантий качества на результаты осуществления заказа: </w:t>
      </w:r>
    </w:p>
    <w:p w14:paraId="6D8590BC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 xml:space="preserve">4.1. Поставщик обеспечивает возможность заправлять автотранспорт Заказчика </w:t>
      </w:r>
      <w:r w:rsidR="00985D20" w:rsidRPr="00985D20">
        <w:rPr>
          <w:rFonts w:ascii="Times New Roman" w:hAnsi="Times New Roman" w:cs="Times New Roman"/>
          <w:sz w:val="20"/>
          <w:szCs w:val="20"/>
        </w:rPr>
        <w:t xml:space="preserve">через сеть Автозаправочных станций Поставщика, а также на АЗС Контрагентов Поставщика (обязательное наличие заправочных станций </w:t>
      </w:r>
      <w:r w:rsidR="00985D20" w:rsidRPr="00985D20">
        <w:rPr>
          <w:rFonts w:ascii="Times New Roman" w:hAnsi="Times New Roman" w:cs="Times New Roman"/>
          <w:sz w:val="20"/>
          <w:szCs w:val="20"/>
          <w:u w:val="single"/>
        </w:rPr>
        <w:t>на территории городского округа города Омска и Омской области</w:t>
      </w:r>
      <w:r w:rsidR="00985D20" w:rsidRPr="00985D20">
        <w:rPr>
          <w:rFonts w:ascii="Times New Roman" w:hAnsi="Times New Roman" w:cs="Times New Roman"/>
          <w:sz w:val="20"/>
          <w:szCs w:val="20"/>
        </w:rPr>
        <w:t>, включенных в систему обслуживания по электронно-пластиковым (топливным) картам)</w:t>
      </w:r>
      <w:r w:rsidRPr="00847D71">
        <w:rPr>
          <w:rFonts w:ascii="Times New Roman" w:hAnsi="Times New Roman" w:cs="Times New Roman"/>
          <w:sz w:val="20"/>
          <w:szCs w:val="20"/>
        </w:rPr>
        <w:t>.</w:t>
      </w:r>
    </w:p>
    <w:p w14:paraId="380E6F8A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 xml:space="preserve">Поставщик обеспечивает поставку топлива в соответствии с нормативными документами, перечисленными в разделе </w:t>
      </w:r>
      <w:r w:rsidR="00847D71" w:rsidRPr="00847D71">
        <w:rPr>
          <w:rFonts w:ascii="Times New Roman" w:hAnsi="Times New Roman" w:cs="Times New Roman"/>
          <w:sz w:val="20"/>
          <w:szCs w:val="20"/>
        </w:rPr>
        <w:t>6</w:t>
      </w:r>
      <w:r w:rsidRPr="00847D71">
        <w:rPr>
          <w:rFonts w:ascii="Times New Roman" w:hAnsi="Times New Roman" w:cs="Times New Roman"/>
          <w:sz w:val="20"/>
          <w:szCs w:val="20"/>
        </w:rPr>
        <w:t xml:space="preserve"> настоящего Технического задания.</w:t>
      </w:r>
    </w:p>
    <w:p w14:paraId="1CD9C2B3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4.2. Цена на топливо,</w:t>
      </w:r>
      <w:r w:rsidRPr="00847D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7D71">
        <w:rPr>
          <w:rFonts w:ascii="Times New Roman" w:hAnsi="Times New Roman" w:cs="Times New Roman"/>
          <w:sz w:val="20"/>
          <w:szCs w:val="20"/>
        </w:rPr>
        <w:t>поставляемое на основании регулируемых топливных карт,</w:t>
      </w:r>
      <w:r w:rsidRPr="00847D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7D71">
        <w:rPr>
          <w:rFonts w:ascii="Times New Roman" w:hAnsi="Times New Roman" w:cs="Times New Roman"/>
          <w:sz w:val="20"/>
          <w:szCs w:val="20"/>
        </w:rPr>
        <w:t xml:space="preserve">должна быть с учетом стоимости самого топлива, стоимости оказанных Поставщиком услуг по заправке топливом автотранспорта Заказчика, а также с учетом </w:t>
      </w:r>
      <w:r w:rsidRPr="00847D71">
        <w:rPr>
          <w:rFonts w:ascii="Times New Roman" w:hAnsi="Times New Roman" w:cs="Times New Roman"/>
          <w:sz w:val="20"/>
          <w:szCs w:val="20"/>
        </w:rPr>
        <w:lastRenderedPageBreak/>
        <w:t>других предусмотренных законодательством налогов и сборов.</w:t>
      </w:r>
      <w:r w:rsidRPr="00847D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Цена за литр является максимальной, отпуск товара производиться по </w:t>
      </w:r>
      <w:proofErr w:type="spellStart"/>
      <w:r w:rsidRPr="00847D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стелле</w:t>
      </w:r>
      <w:proofErr w:type="spellEnd"/>
      <w:r w:rsidRPr="00847D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на момент заправки.</w:t>
      </w:r>
    </w:p>
    <w:p w14:paraId="690EFE07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4.3. Обо всех изменениях в перечне АЗС Поставщик обязан письменно проинформировать Заказчика в течение 3 (трех) рабочих дней с момента изменения перечня АЗС.</w:t>
      </w:r>
    </w:p>
    <w:p w14:paraId="7F344ACD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 xml:space="preserve">4.4. Регулируемые топливные карты на топливо передаются Заказчику в течение 3 (трех) рабочих дней с момента заключения Договора. Выдача топлива по регулируемым топливным картам производится с момента их получения Заказчиком через сеть заправок Поставщика и (или) его партнеров в Омской области. </w:t>
      </w:r>
    </w:p>
    <w:p w14:paraId="142688C5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4.5. Требования к регулируемым топливным картам и их использованию:</w:t>
      </w:r>
    </w:p>
    <w:p w14:paraId="2559AF6E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 xml:space="preserve">4.5.1. Регулируемые топливные карты могут быть лимитированными и пополняемыми, при этом на регулируемых топливных картах возможна установка суточного и/или месячного лимита получения топлива на АЗС; </w:t>
      </w:r>
    </w:p>
    <w:p w14:paraId="7CABDBD6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4.5.2. Регулируемая топливная карта должна иметь защитный «ПИН-код»;</w:t>
      </w:r>
    </w:p>
    <w:p w14:paraId="681D8884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4.5.3. Регулируемая топливная карта не должна иметь ограничений по срокам хождения (использования), как по году выпуска, так и по дате реализации;</w:t>
      </w:r>
    </w:p>
    <w:p w14:paraId="500B1FD2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4.5.4. Поставляемые регулируемые топливные карты должны быть действительными -разрешенными к использованию, не находящимися в списке утерянных или недействительных регулируемых топливных карт (черном списке);</w:t>
      </w:r>
    </w:p>
    <w:p w14:paraId="55D09C65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4.5.5. Зачисление при необходимости регулируемой топливной карты в список утерянных или недействительных регулируемых топливных карт (черный список) производится Заказчиком:</w:t>
      </w:r>
    </w:p>
    <w:p w14:paraId="3F0CB81E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путем уведомления Поставщика по телефону, по электронной почте или по факсу, с вручением Поставщику официального документа, подтверждающего ранее сделанное заявление;</w:t>
      </w:r>
    </w:p>
    <w:p w14:paraId="6600202D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путем подачи письменного заявления на официальном бланке Заказчика, подписанном уполномоченным лицом организации Заказчика.</w:t>
      </w:r>
    </w:p>
    <w:p w14:paraId="2DDF50EA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4.5.6. Внесение регулируемой топливной карты в список утерянных или недействительных регулируемых топливных карт (черный список) производится Поставщиком незамедлительно после получения заявления Заказчика;</w:t>
      </w:r>
    </w:p>
    <w:p w14:paraId="6B2FF06E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.5.7. Телефон, электронная почта или факс должны функционировать в период обязательств по Договору 24 (двадцать четыре) часа в сутки 7 (семь) дней в неделю;</w:t>
      </w:r>
    </w:p>
    <w:p w14:paraId="29279A7B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.5.8. В случае неисправности регулируемой топливной карты Поставщик обязан в течение 24 (двадцати четырех) часов произвести замену регулируемой топливной карты на новую с представлением нового «ПИН-кода» и зачислением остатка топлива на вновь выданную регулируемую топливную карту;</w:t>
      </w:r>
    </w:p>
    <w:p w14:paraId="6F5E3786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.5.9. Регулируемые топливные карты должны быть специализированного образца и иметь необходимую степень защиты;</w:t>
      </w:r>
    </w:p>
    <w:p w14:paraId="0C84FD87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.5.10. Одновременно с регулируемой топливной картой представителю Заказчика предоставляется информация о персональном идентификационном номере «ПИН-код» и Инструкция по использованию регулируемой топливной картой;</w:t>
      </w:r>
    </w:p>
    <w:p w14:paraId="64FEE29B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.5.11 Регулируемые топливные карты должны иметь срок действия на весь период исполнения обязательств по настоящему Договору;</w:t>
      </w:r>
    </w:p>
    <w:p w14:paraId="214847DA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.5.12. Любые операции с использованием регулируемой топливной карты должны сопровождаться обязательной выдачей терминального чека;</w:t>
      </w:r>
    </w:p>
    <w:p w14:paraId="6CF92D1E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.5.13. Использование регулируемой топливной карты Заказчиком осуществляется в соответствии с Договором и Инструкция по использованию регулируемой топливной картой, в части, не противоречащей условиям Договора. В случае возникновения противоречий применяются условия Договора;</w:t>
      </w:r>
    </w:p>
    <w:p w14:paraId="2E44B735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.5.14. Лимиты потребления топлива по регулируемым топливным картам устанавливаются в литрах;</w:t>
      </w:r>
    </w:p>
    <w:p w14:paraId="1D3547E5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.5.15. Факт передачи регулируемой топливной карты оформляется Актом приема-передачи регулируемых топливных карт;</w:t>
      </w:r>
    </w:p>
    <w:p w14:paraId="2013D54A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.5.16. Для изготовления и передачи дополнительных регулируемых топливных карт (в случае утери регулируемой топливной карты Заказчиком) Заказчик направляет в адрес Поставщика заявку посредством электронной почты (e-</w:t>
      </w:r>
      <w:proofErr w:type="spellStart"/>
      <w:r w:rsidR="00410C7A" w:rsidRPr="00847D71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="00410C7A" w:rsidRPr="00847D71">
        <w:rPr>
          <w:rFonts w:ascii="Times New Roman" w:hAnsi="Times New Roman" w:cs="Times New Roman"/>
          <w:sz w:val="20"/>
          <w:szCs w:val="20"/>
        </w:rPr>
        <w:t>), с обязательным уведомлением посредством телефонной связи. Поставщик в течение 2 (двух) рабочих дней с момента получения заявки об утрате карты безвозмездно предоставляет по адресу Заказчика новую регулируемую топливную карту, с зачислением на нее остатков топлива с утраченной регулируемой топливной карты (на основании письменной заявки Заказчика).</w:t>
      </w:r>
    </w:p>
    <w:p w14:paraId="33EA3B18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.6. Поставщик должен предусмотреть возможность увеличения количества регулируемых топливных карт к ранее выданным картам не более чем на 10%, без изменения суммы Договора.</w:t>
      </w:r>
    </w:p>
    <w:p w14:paraId="3BE9DEF0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.7. Поставщик обязан предоставить телефон для круглосуточной связи с «Персональным менеджером» и «Горячей линии», телефон непосредственного руководителя персонального менеджера, e-</w:t>
      </w:r>
      <w:proofErr w:type="spellStart"/>
      <w:r w:rsidR="00410C7A" w:rsidRPr="00847D71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="00410C7A" w:rsidRPr="00847D71">
        <w:rPr>
          <w:rFonts w:ascii="Times New Roman" w:hAnsi="Times New Roman" w:cs="Times New Roman"/>
          <w:sz w:val="20"/>
          <w:szCs w:val="20"/>
        </w:rPr>
        <w:t xml:space="preserve"> для отправки и приема писем, заявок, требований и т.д.</w:t>
      </w:r>
    </w:p>
    <w:p w14:paraId="161A6126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.8. Дополнительно оказываемая услуга «Персональный менеджер» предоставляется со следующего рабочего дня после подписания Договора сторонами.</w:t>
      </w:r>
    </w:p>
    <w:p w14:paraId="0D0DBEFB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 xml:space="preserve">.9. Поставщик оказывает Заказчику информационные услуги посредством предоставления доступа к «Личному кабинету пользователя» на официальном сайте Поставщика </w:t>
      </w:r>
      <w:r w:rsidR="00410C7A" w:rsidRPr="00847D71">
        <w:rPr>
          <w:rFonts w:ascii="Times New Roman" w:hAnsi="Times New Roman" w:cs="Times New Roman"/>
          <w:sz w:val="20"/>
          <w:szCs w:val="20"/>
          <w:highlight w:val="yellow"/>
        </w:rPr>
        <w:t>(при наличии).</w:t>
      </w:r>
    </w:p>
    <w:p w14:paraId="6364644B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.10. Доступ к «Личному кабинету» предоставляется Поставщиком в течение 24 (двадцати четырех) часов с момента подписания Сторонами Договора.</w:t>
      </w:r>
    </w:p>
    <w:p w14:paraId="1D688B88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4.</w:t>
      </w:r>
      <w:r w:rsidR="00410C7A" w:rsidRPr="00847D71">
        <w:rPr>
          <w:rFonts w:ascii="Times New Roman" w:hAnsi="Times New Roman" w:cs="Times New Roman"/>
          <w:sz w:val="20"/>
          <w:szCs w:val="20"/>
        </w:rPr>
        <w:t>11. В «Личном кабинете» предоставляются следующие возможности для Заказчика:</w:t>
      </w:r>
    </w:p>
    <w:p w14:paraId="4EBDA4AA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.11.1. Устанавливать ограничения на регулируемые топливные карты по объему, по периоду действия (суточный, еженедельный, месячный лимит), по виду топлива;</w:t>
      </w:r>
    </w:p>
    <w:p w14:paraId="5C62F9CE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.11.2. Устанавливать идентификатор держателя регулируемой топливной карты по  государственному регистрационному знаку транспортного средства, гаражному номеру предприятия  и марки автомобиля/техники;</w:t>
      </w:r>
    </w:p>
    <w:p w14:paraId="5C162AD4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.11.3. Блокировать/разблокировать регулируемые топливные карты;</w:t>
      </w:r>
    </w:p>
    <w:p w14:paraId="5975DC6F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lastRenderedPageBreak/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.11.4. Просматривать текущий баланс (отражение общего денежного и литрового остатка);</w:t>
      </w:r>
    </w:p>
    <w:p w14:paraId="19966ADD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.11.5. Просматривать в режиме реального времени все операции, совершаемые держателями регулируемых топливных карт, на АЗС;</w:t>
      </w:r>
    </w:p>
    <w:p w14:paraId="3A8E6046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.11.6. Просматривать, распечатывать и пересылать на свой e-</w:t>
      </w:r>
      <w:proofErr w:type="spellStart"/>
      <w:r w:rsidR="00410C7A" w:rsidRPr="00847D71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="00410C7A" w:rsidRPr="00847D71">
        <w:rPr>
          <w:rFonts w:ascii="Times New Roman" w:hAnsi="Times New Roman" w:cs="Times New Roman"/>
          <w:sz w:val="20"/>
          <w:szCs w:val="20"/>
        </w:rPr>
        <w:t xml:space="preserve"> информацию обо всех</w:t>
      </w:r>
    </w:p>
    <w:p w14:paraId="03103BEB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транзакциях, совершенных по каждой регулируемой топливной карте за определенные промежутки времени, которая должна включать:</w:t>
      </w:r>
    </w:p>
    <w:p w14:paraId="20D75BB9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дату и время операций с регулируемой топливной картой,</w:t>
      </w:r>
    </w:p>
    <w:p w14:paraId="00E68847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номер регулируемой топливной карты,</w:t>
      </w:r>
    </w:p>
    <w:p w14:paraId="2706BB86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идентификатор держателя регулируемой топливной карты,</w:t>
      </w:r>
    </w:p>
    <w:p w14:paraId="4854D235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номер АЗС,</w:t>
      </w:r>
    </w:p>
    <w:p w14:paraId="79110804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адрес АЗС,</w:t>
      </w:r>
    </w:p>
    <w:p w14:paraId="1D6D71FF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вид топлива,</w:t>
      </w:r>
    </w:p>
    <w:p w14:paraId="0ABB16E3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количество отпущенного топлива (в литрах), цену за 1 (один) литр топлива, стоимость топлива;</w:t>
      </w:r>
    </w:p>
    <w:p w14:paraId="4669AE5F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.11.7. Просматривать информацию обо всех платежах, поступивших от Заказчика, включая:</w:t>
      </w:r>
    </w:p>
    <w:p w14:paraId="5F535D48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дату платежа,</w:t>
      </w:r>
    </w:p>
    <w:p w14:paraId="1C2E8D24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сумму,</w:t>
      </w:r>
    </w:p>
    <w:p w14:paraId="40E96CD4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номер платежного документа,</w:t>
      </w:r>
    </w:p>
    <w:p w14:paraId="5600D72F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тип платежа;</w:t>
      </w:r>
    </w:p>
    <w:p w14:paraId="794BFB90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.12. Поставщик обеспечивает на АЗС заправку автотранспортных средств Заказчика в соответствии с видом топлива и лимитными ограничениями фактическим держателям регулируемой топливной карты.</w:t>
      </w:r>
    </w:p>
    <w:p w14:paraId="72FECD2E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.13. Отпуск топлива по регулируемым топливным картам литрового номинала на АЗС держателям регулируемой топливной карты осуществляется через топливораздаточные колонки.</w:t>
      </w:r>
    </w:p>
    <w:p w14:paraId="34123FF1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.14. Поставщик гарантирует прием регулируемых топливных карт в сети АЗС города Омска (согласно предоставленного перечня АЗС) и отпуск топлива того вида, который запрограммирован на регулируемой топливной карте (количество отпускаемого топлива определяется держателем регулируемой топливной карты в пределах установленного Заказчиком (суточного, месячного) лимита для конкретного держателя регулируемой топливной карты).</w:t>
      </w:r>
    </w:p>
    <w:p w14:paraId="3B2BDF7C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.15. Количество изменений лимитов отпуска топлива на АЗС на протяжении периода сроков поставки – неограниченно.</w:t>
      </w:r>
    </w:p>
    <w:p w14:paraId="1D297735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.16. Контроль расхода отпускаемого на АЗС топлива производится как Заказчиком в «Личном кабинете», так и непосредственно Поставщиком топлива. Расход топлива не может превышать количества, предусмотренного настоящим техническим заданием. Заказчик не несет ответственности за превышение количества поставляемого топлива, предусмотренного Техническим заданием и отпущенного на АЗС, если превышение количества поставляемого топлива не согласовано Сторонами.</w:t>
      </w:r>
    </w:p>
    <w:p w14:paraId="5ACEF9F4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.17. В соответствии с требованиями Договора Поставщик обязан подготовить и передать Заказчику информационный отчет, а именно:</w:t>
      </w:r>
    </w:p>
    <w:p w14:paraId="5157ED57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 xml:space="preserve">- товарную накладную, </w:t>
      </w:r>
    </w:p>
    <w:p w14:paraId="35390B6E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счет и счет-фактуру на фактически выбранный (полученный) объем топлива за отчетный месяц;</w:t>
      </w:r>
    </w:p>
    <w:p w14:paraId="68785938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номера регулируемых топливных карт, с указанием сведений по каждому факту заправки (место, дата, марка автомобильного топлива, объем, стоимость единицы соответствующего вида автомобильного топлива).</w:t>
      </w:r>
    </w:p>
    <w:p w14:paraId="6C03A683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.18. Качество топлива должно соответствовать требованиям действующих ГОСТов и технических условий, характеристикам и свойствам, указанным в декларациях о соответствии на данный вид продукции.</w:t>
      </w:r>
    </w:p>
    <w:p w14:paraId="6317E261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.19. Топливо должно быть изготовлено в соответствии с требованиями международных стандартов, действующих на территории Российской Федерации, а также техническим условиям завода-изготовителя.</w:t>
      </w:r>
    </w:p>
    <w:p w14:paraId="26548792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.20. Поставщик несет полную ответственность за качество поставляемого топлива.</w:t>
      </w:r>
    </w:p>
    <w:p w14:paraId="13E1A7D6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.21. В случае поступления от Заказчика жалоб и/или замечаний на работу АЗС, указанных в предоставленном Поставщиком перечне АЗС, Поставщик должен принять меры по устранению недостатков и письменно сообщать об этом Заказчику не позднее чем в 5-дневный срок с момента получения обращения путем направления оригинального письма по почте.</w:t>
      </w:r>
    </w:p>
    <w:p w14:paraId="52F06E45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4</w:t>
      </w:r>
      <w:r w:rsidR="00410C7A" w:rsidRPr="00847D71">
        <w:rPr>
          <w:rFonts w:ascii="Times New Roman" w:hAnsi="Times New Roman" w:cs="Times New Roman"/>
          <w:sz w:val="20"/>
          <w:szCs w:val="20"/>
        </w:rPr>
        <w:t>.22. В случаях выявления несоответствия качеству поставляемого топлива, Заказчик обязан для предъявления претензий, представить Поставщику следующие документы:</w:t>
      </w:r>
    </w:p>
    <w:p w14:paraId="6CC32960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- терминальный чек точки обслуживания;</w:t>
      </w:r>
    </w:p>
    <w:p w14:paraId="16173FB0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 xml:space="preserve">- акт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(далее – Госстандарт России), подтверждающий факт ненадлежащего качества топлива. Экспертная организация проводит отбор арбитражных проб топлива на ТО, которая произвела отпуск топлива Заказчику, по правилам, предусматриваемым приказом Федерального агентства по техническому регулированию и метрологии от 29 ноября </w:t>
      </w:r>
      <w:smartTag w:uri="urn:schemas-microsoft-com:office:smarttags" w:element="metricconverter">
        <w:smartTagPr>
          <w:attr w:name="ProductID" w:val="2012 г"/>
        </w:smartTagPr>
        <w:r w:rsidRPr="00847D71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847D71">
        <w:rPr>
          <w:rFonts w:ascii="Times New Roman" w:hAnsi="Times New Roman" w:cs="Times New Roman"/>
          <w:sz w:val="20"/>
          <w:szCs w:val="20"/>
        </w:rPr>
        <w:t>. № 1448-ст «ГОСТ 2517-2012. Межгосударственный стандарт. Нефть и нефтепродукты. Методы отбора проб». Поставщик в случае выявления некачественного топлива в течение 48 (сорока восьми) часов с момента поступления претензии осуществляет его замену.</w:t>
      </w:r>
    </w:p>
    <w:p w14:paraId="14F30780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87">
        <w:rPr>
          <w:rFonts w:ascii="Times New Roman" w:hAnsi="Times New Roman" w:cs="Times New Roman"/>
          <w:sz w:val="20"/>
          <w:szCs w:val="20"/>
          <w:highlight w:val="yellow"/>
        </w:rPr>
        <w:t>4</w:t>
      </w:r>
      <w:r w:rsidR="00410C7A" w:rsidRPr="00583A87">
        <w:rPr>
          <w:rFonts w:ascii="Times New Roman" w:hAnsi="Times New Roman" w:cs="Times New Roman"/>
          <w:sz w:val="20"/>
          <w:szCs w:val="20"/>
          <w:highlight w:val="yellow"/>
        </w:rPr>
        <w:t>.23. В случае если причиной поломки и/или порчи принадлежащих Заказчику автомобилей и агрегатов явилось использование отпущенного Поставщиком топлива (определяется независимой экспертизой), Поставщик обязан компенсировать все затраты по ремонту и доставке транспортного средства с места поломки по указанному Заказчиком адресу.</w:t>
      </w:r>
    </w:p>
    <w:p w14:paraId="4A7374B1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</w:pPr>
      <w:r w:rsidRPr="00847D71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>5</w:t>
      </w:r>
      <w:r w:rsidR="00410C7A" w:rsidRPr="00847D71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>. Требования к функциональным характеристикам товаров, в том числе подлежащих использованию при выполнении работ (оказании услуг).</w:t>
      </w:r>
    </w:p>
    <w:p w14:paraId="4A50972C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5</w:t>
      </w:r>
      <w:r w:rsidR="00410C7A" w:rsidRPr="00847D71">
        <w:rPr>
          <w:rFonts w:ascii="Times New Roman" w:hAnsi="Times New Roman" w:cs="Times New Roman"/>
          <w:sz w:val="20"/>
          <w:szCs w:val="20"/>
        </w:rPr>
        <w:t xml:space="preserve">.1. Поставщик гарантирует качество и безопасность поставляемого топлива в соответствии с действующими стандартами, утвержденными в отношении данного вида топлива, и наличием деклараций о соответствии или документа </w:t>
      </w:r>
      <w:r w:rsidR="00410C7A" w:rsidRPr="00847D71">
        <w:rPr>
          <w:rFonts w:ascii="Times New Roman" w:hAnsi="Times New Roman" w:cs="Times New Roman"/>
          <w:sz w:val="20"/>
          <w:szCs w:val="20"/>
        </w:rPr>
        <w:lastRenderedPageBreak/>
        <w:t>о качестве (паспорта), обязательных для данного вида топлива, оформленных в соответствии с действующим Российским законодательством.</w:t>
      </w:r>
    </w:p>
    <w:p w14:paraId="10C449E8" w14:textId="77777777" w:rsidR="00410C7A" w:rsidRPr="00847D71" w:rsidRDefault="00BF5E47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5</w:t>
      </w:r>
      <w:r w:rsidR="00410C7A" w:rsidRPr="00847D71">
        <w:rPr>
          <w:rFonts w:ascii="Times New Roman" w:hAnsi="Times New Roman" w:cs="Times New Roman"/>
          <w:sz w:val="20"/>
          <w:szCs w:val="20"/>
        </w:rPr>
        <w:t>.2. Качество и безопасность поставляемого топлива должны соответствовать требованиям</w:t>
      </w:r>
      <w:r w:rsidRPr="00847D71">
        <w:rPr>
          <w:rFonts w:ascii="Times New Roman" w:hAnsi="Times New Roman" w:cs="Times New Roman"/>
          <w:sz w:val="20"/>
          <w:szCs w:val="20"/>
        </w:rPr>
        <w:t xml:space="preserve"> </w:t>
      </w:r>
      <w:r w:rsidR="00410C7A" w:rsidRPr="00847D71">
        <w:rPr>
          <w:rFonts w:ascii="Times New Roman" w:hAnsi="Times New Roman" w:cs="Times New Roman"/>
          <w:sz w:val="20"/>
          <w:szCs w:val="20"/>
        </w:rPr>
        <w:t>действующих стандартов и соответствовать экологическому классу топлива не ниже К5, обязательные для данного вида топлива, оформленные в соответствии с Российскими стандартами.</w:t>
      </w:r>
    </w:p>
    <w:p w14:paraId="5553F15E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5</w:t>
      </w:r>
      <w:r w:rsidR="00410C7A" w:rsidRPr="00847D71">
        <w:rPr>
          <w:rFonts w:ascii="Times New Roman" w:hAnsi="Times New Roman" w:cs="Times New Roman"/>
          <w:sz w:val="20"/>
          <w:szCs w:val="20"/>
        </w:rPr>
        <w:t>.3. Поставляемое топливо должно соответствовать действующим требованиям безопасности жизни и здоровья, иным требованиям сертификации безопасности.</w:t>
      </w:r>
    </w:p>
    <w:p w14:paraId="105F83CF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5</w:t>
      </w:r>
      <w:r w:rsidR="00410C7A" w:rsidRPr="00847D71">
        <w:rPr>
          <w:rFonts w:ascii="Times New Roman" w:hAnsi="Times New Roman" w:cs="Times New Roman"/>
          <w:sz w:val="20"/>
          <w:szCs w:val="20"/>
        </w:rPr>
        <w:t>.4. Поставляемое топливо должно быть произведено официальными заводами-переработчиками.</w:t>
      </w:r>
    </w:p>
    <w:p w14:paraId="3B505BD0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5</w:t>
      </w:r>
      <w:r w:rsidR="00410C7A" w:rsidRPr="00847D71">
        <w:rPr>
          <w:rFonts w:ascii="Times New Roman" w:hAnsi="Times New Roman" w:cs="Times New Roman"/>
          <w:sz w:val="20"/>
          <w:szCs w:val="20"/>
        </w:rPr>
        <w:t>.5. Требования к используемым материалам и оборудованию</w:t>
      </w:r>
    </w:p>
    <w:p w14:paraId="14DF1C92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5</w:t>
      </w:r>
      <w:r w:rsidR="00410C7A" w:rsidRPr="00847D71">
        <w:rPr>
          <w:rFonts w:ascii="Times New Roman" w:hAnsi="Times New Roman" w:cs="Times New Roman"/>
          <w:sz w:val="20"/>
          <w:szCs w:val="20"/>
        </w:rPr>
        <w:t>.5.1. При поставке топлива по регулируемым топливным картам специальных требований к используемым материалам и оборудованию не предъявляется.</w:t>
      </w:r>
    </w:p>
    <w:p w14:paraId="4E57D6FE" w14:textId="77777777" w:rsidR="00410C7A" w:rsidRPr="00847D71" w:rsidRDefault="00847D71" w:rsidP="00847D71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</w:pPr>
      <w:r w:rsidRPr="00847D71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>6</w:t>
      </w:r>
      <w:r w:rsidR="00410C7A" w:rsidRPr="00847D71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>. Требования соответствия нормативным документам (лицензии, допуски, разрешения, согласования).</w:t>
      </w:r>
    </w:p>
    <w:p w14:paraId="1ADFB2D4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6</w:t>
      </w:r>
      <w:r w:rsidR="00410C7A" w:rsidRPr="00847D71">
        <w:rPr>
          <w:rFonts w:ascii="Times New Roman" w:hAnsi="Times New Roman" w:cs="Times New Roman"/>
          <w:sz w:val="20"/>
          <w:szCs w:val="20"/>
        </w:rPr>
        <w:t>.1. Решение Комиссии Таможенного союза от 18.10.2011 № 826 Технический регламент Таможенного союза «О требованиях к автомобильному и авиационному бензину, дизельному и судовому топливу, топливу для реактивных двигателей и мазуту»;</w:t>
      </w:r>
    </w:p>
    <w:p w14:paraId="12DC3FB7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847D71">
        <w:rPr>
          <w:rFonts w:ascii="Times New Roman" w:hAnsi="Times New Roman" w:cs="Times New Roman"/>
          <w:sz w:val="20"/>
          <w:szCs w:val="20"/>
        </w:rPr>
        <w:t>6</w:t>
      </w:r>
      <w:r w:rsidR="00410C7A" w:rsidRPr="00847D71">
        <w:rPr>
          <w:rFonts w:ascii="Times New Roman" w:hAnsi="Times New Roman" w:cs="Times New Roman"/>
          <w:sz w:val="20"/>
          <w:szCs w:val="20"/>
        </w:rPr>
        <w:t>.2. Постановление Правительства Российской Федерации от 27.02.2008 № 118 «</w:t>
      </w:r>
      <w:r w:rsidR="00410C7A" w:rsidRPr="00847D7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мазуту»;</w:t>
      </w:r>
    </w:p>
    <w:p w14:paraId="26851B03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7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6</w:t>
      </w:r>
      <w:r w:rsidR="00410C7A" w:rsidRPr="00847D7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.3.</w:t>
      </w:r>
      <w:r w:rsidR="00410C7A"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Межгосударственный стандарт ГОСТ Р 51105-2020 «Топливо для двигателей внутреннего сгорания. Бензин неэтилированный. Технические условия».</w:t>
      </w:r>
    </w:p>
    <w:p w14:paraId="5B69F929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410C7A"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>.4. Межгосударственный стандарт ГОСТ 32511-2013 «Топливо дизельное Евро. Технические условия».</w:t>
      </w:r>
    </w:p>
    <w:p w14:paraId="0B888725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410C7A"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>.5.</w:t>
      </w:r>
      <w:r w:rsidR="00410C7A" w:rsidRPr="00847D71">
        <w:rPr>
          <w:rFonts w:ascii="Times New Roman" w:hAnsi="Times New Roman" w:cs="Times New Roman"/>
          <w:sz w:val="20"/>
          <w:szCs w:val="20"/>
        </w:rPr>
        <w:t xml:space="preserve"> </w:t>
      </w:r>
      <w:r w:rsidR="00410C7A"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Межгосударственный стандарт </w:t>
      </w:r>
      <w:r w:rsidR="00410C7A" w:rsidRPr="00847D71">
        <w:rPr>
          <w:rFonts w:ascii="Times New Roman" w:hAnsi="Times New Roman" w:cs="Times New Roman"/>
          <w:sz w:val="20"/>
          <w:szCs w:val="20"/>
        </w:rPr>
        <w:t xml:space="preserve">ГОСТ  27577-2022 «Газ природный топливный компримированный для двигателей внутреннего сгорания. Технические условия»; </w:t>
      </w:r>
    </w:p>
    <w:p w14:paraId="0FB5437A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6</w:t>
      </w:r>
      <w:r w:rsidR="00410C7A" w:rsidRPr="00847D71">
        <w:rPr>
          <w:rFonts w:ascii="Times New Roman" w:hAnsi="Times New Roman" w:cs="Times New Roman"/>
          <w:sz w:val="20"/>
          <w:szCs w:val="20"/>
        </w:rPr>
        <w:t xml:space="preserve">.6. </w:t>
      </w:r>
      <w:r w:rsidR="00410C7A"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Межгосударственный </w:t>
      </w:r>
      <w:proofErr w:type="gramStart"/>
      <w:r w:rsidR="00410C7A"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стандарт  </w:t>
      </w:r>
      <w:r w:rsidR="00410C7A" w:rsidRPr="00847D71">
        <w:rPr>
          <w:rFonts w:ascii="Times New Roman" w:hAnsi="Times New Roman" w:cs="Times New Roman"/>
          <w:sz w:val="20"/>
          <w:szCs w:val="20"/>
        </w:rPr>
        <w:t>ГОСТ</w:t>
      </w:r>
      <w:proofErr w:type="gramEnd"/>
      <w:r w:rsidR="00410C7A" w:rsidRPr="00847D71">
        <w:rPr>
          <w:rFonts w:ascii="Times New Roman" w:hAnsi="Times New Roman" w:cs="Times New Roman"/>
          <w:sz w:val="20"/>
          <w:szCs w:val="20"/>
        </w:rPr>
        <w:t xml:space="preserve"> Р  520787 -2018 «Газы углеводородные сжиженные топливные. Технические условия».</w:t>
      </w:r>
    </w:p>
    <w:p w14:paraId="37EA592A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6</w:t>
      </w:r>
      <w:r w:rsidR="00410C7A" w:rsidRPr="00847D71">
        <w:rPr>
          <w:rFonts w:ascii="Times New Roman" w:hAnsi="Times New Roman" w:cs="Times New Roman"/>
          <w:sz w:val="20"/>
          <w:szCs w:val="20"/>
        </w:rPr>
        <w:t>.7. Межгосударственный Совет по стандартизации, метрологии и сертификации от 22.06.2000 № 7-2000 «ГОСТ 1756-2000 «Нефтепродукты. Определение давления насыщенных паров»;</w:t>
      </w:r>
    </w:p>
    <w:p w14:paraId="346B82CA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6</w:t>
      </w:r>
      <w:r w:rsidR="00410C7A" w:rsidRPr="00847D71">
        <w:rPr>
          <w:rFonts w:ascii="Times New Roman" w:hAnsi="Times New Roman" w:cs="Times New Roman"/>
          <w:sz w:val="20"/>
          <w:szCs w:val="20"/>
        </w:rPr>
        <w:t>.8. Постановление Госстандарта России от 31.12.2002 г. № 42-ст. «ГОСТ Р 51866-2002 «Топлива моторные. Бензин неэтилированный. Технические условия»;</w:t>
      </w:r>
    </w:p>
    <w:p w14:paraId="1B8553C1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6</w:t>
      </w:r>
      <w:r w:rsidR="00410C7A" w:rsidRPr="00847D71">
        <w:rPr>
          <w:rFonts w:ascii="Times New Roman" w:hAnsi="Times New Roman" w:cs="Times New Roman"/>
          <w:sz w:val="20"/>
          <w:szCs w:val="20"/>
        </w:rPr>
        <w:t>.9. Приказ Федерального агентства по техническому регулированию и метрологии от 22.11.2013 № 1864-ст «ГОСТ 32513-2013. Топлива моторные. Бензин неэтилированный. Технические условия»;</w:t>
      </w:r>
    </w:p>
    <w:p w14:paraId="64EADAD1" w14:textId="77777777" w:rsidR="00410C7A" w:rsidRPr="00847D71" w:rsidRDefault="00847D71" w:rsidP="00847D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6</w:t>
      </w:r>
      <w:r w:rsidR="00410C7A" w:rsidRPr="00847D71">
        <w:rPr>
          <w:rFonts w:ascii="Times New Roman" w:hAnsi="Times New Roman" w:cs="Times New Roman"/>
          <w:sz w:val="20"/>
          <w:szCs w:val="20"/>
        </w:rPr>
        <w:t>.10. ГОСТ Р 52368-2005 (ЕН 590:2009) «Топливо дизельное ЕВРО. Технические условия» (с Изменением № 1), ГОСТ 32511-2013 (EN 590:2009) «Топливо дизельное ЕВРО Технические условия».</w:t>
      </w:r>
    </w:p>
    <w:p w14:paraId="20D97D9D" w14:textId="77777777" w:rsidR="00410C7A" w:rsidRPr="00847D71" w:rsidRDefault="00847D71" w:rsidP="00847D71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</w:pPr>
      <w:r w:rsidRPr="00847D71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>7</w:t>
      </w:r>
      <w:r w:rsidR="00410C7A" w:rsidRPr="00847D71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>. Качественные и количественные характеристики поставляемых товаров, установление которых обязательно и которые обеспечивают однозначное понимание потребности заказчика.</w:t>
      </w:r>
    </w:p>
    <w:p w14:paraId="52B4A2E9" w14:textId="77777777" w:rsidR="00410C7A" w:rsidRPr="00847D71" w:rsidRDefault="00410C7A" w:rsidP="00847D71">
      <w:pPr>
        <w:shd w:val="clear" w:color="auto" w:fill="FFFFFF"/>
        <w:tabs>
          <w:tab w:val="left" w:pos="72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Качество оказанных услуг должно соответствовать требованиям, обычно предъявляемым к услугам соответствующего рода. Если иное не предусмотрено</w:t>
      </w:r>
      <w:r w:rsidR="00847D71" w:rsidRPr="00847D71">
        <w:rPr>
          <w:rFonts w:ascii="Times New Roman" w:hAnsi="Times New Roman" w:cs="Times New Roman"/>
          <w:sz w:val="20"/>
          <w:szCs w:val="20"/>
        </w:rPr>
        <w:t xml:space="preserve"> </w:t>
      </w:r>
      <w:r w:rsidRPr="00847D71">
        <w:rPr>
          <w:rFonts w:ascii="Times New Roman" w:hAnsi="Times New Roman" w:cs="Times New Roman"/>
          <w:sz w:val="20"/>
          <w:szCs w:val="20"/>
        </w:rPr>
        <w:t>законом, иными правовыми актами или Договором. Результат оказанных услуг должен</w:t>
      </w:r>
      <w:r w:rsidR="00847D71" w:rsidRPr="00847D71">
        <w:rPr>
          <w:rFonts w:ascii="Times New Roman" w:hAnsi="Times New Roman" w:cs="Times New Roman"/>
          <w:sz w:val="20"/>
          <w:szCs w:val="20"/>
        </w:rPr>
        <w:t xml:space="preserve"> </w:t>
      </w:r>
      <w:r w:rsidRPr="00847D71">
        <w:rPr>
          <w:rFonts w:ascii="Times New Roman" w:hAnsi="Times New Roman" w:cs="Times New Roman"/>
          <w:sz w:val="20"/>
          <w:szCs w:val="20"/>
        </w:rPr>
        <w:t>в момент передачи Заказчику соответствовать их объему, качеству и требованиям, указанным в Договоре или определенными обычно предъявляемыми требованиями</w:t>
      </w:r>
      <w:r w:rsidR="00847D71" w:rsidRPr="00847D71">
        <w:rPr>
          <w:rFonts w:ascii="Times New Roman" w:hAnsi="Times New Roman" w:cs="Times New Roman"/>
          <w:sz w:val="20"/>
          <w:szCs w:val="20"/>
        </w:rPr>
        <w:t xml:space="preserve"> </w:t>
      </w:r>
      <w:r w:rsidRPr="00847D71">
        <w:rPr>
          <w:rFonts w:ascii="Times New Roman" w:hAnsi="Times New Roman" w:cs="Times New Roman"/>
          <w:sz w:val="20"/>
          <w:szCs w:val="20"/>
        </w:rPr>
        <w:t>и в пределах разумного срока быть пригодным для установленного Договором использования, а если такое использование Договором не предусмотрено, для обычного использования результата оказываемых услуг такого рода.</w:t>
      </w:r>
    </w:p>
    <w:p w14:paraId="76DAAB4B" w14:textId="77777777" w:rsidR="00410C7A" w:rsidRPr="00847D71" w:rsidRDefault="00410C7A" w:rsidP="00847D71">
      <w:pPr>
        <w:shd w:val="clear" w:color="auto" w:fill="FFFFFF"/>
        <w:tabs>
          <w:tab w:val="left" w:pos="72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Поставщик может принять на себя по Договору обязанность выполнить оказываемые услуги, отвечающие требованиям к качеству, более высоким по сравнению</w:t>
      </w:r>
      <w:r w:rsidR="00847D71" w:rsidRPr="00847D71">
        <w:rPr>
          <w:rFonts w:ascii="Times New Roman" w:hAnsi="Times New Roman" w:cs="Times New Roman"/>
          <w:sz w:val="20"/>
          <w:szCs w:val="20"/>
        </w:rPr>
        <w:t xml:space="preserve"> </w:t>
      </w:r>
      <w:r w:rsidRPr="00847D71">
        <w:rPr>
          <w:rFonts w:ascii="Times New Roman" w:hAnsi="Times New Roman" w:cs="Times New Roman"/>
          <w:sz w:val="20"/>
          <w:szCs w:val="20"/>
        </w:rPr>
        <w:t>с установленными обязательными для сторон требованиями.</w:t>
      </w:r>
    </w:p>
    <w:p w14:paraId="3DEA569B" w14:textId="77777777" w:rsidR="00410C7A" w:rsidRPr="00847D71" w:rsidRDefault="00410C7A" w:rsidP="00847D71">
      <w:pPr>
        <w:shd w:val="clear" w:color="auto" w:fill="FFFFFF"/>
        <w:tabs>
          <w:tab w:val="left" w:pos="58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hAnsi="Times New Roman" w:cs="Times New Roman"/>
          <w:sz w:val="20"/>
          <w:szCs w:val="20"/>
        </w:rPr>
        <w:t>Поставщик обязан безвозмездно устранить по требованию Заказчика</w:t>
      </w:r>
      <w:r w:rsidR="00847D71" w:rsidRPr="00847D71">
        <w:rPr>
          <w:rFonts w:ascii="Times New Roman" w:hAnsi="Times New Roman" w:cs="Times New Roman"/>
          <w:sz w:val="20"/>
          <w:szCs w:val="20"/>
        </w:rPr>
        <w:t xml:space="preserve"> </w:t>
      </w:r>
      <w:r w:rsidRPr="00847D71">
        <w:rPr>
          <w:rFonts w:ascii="Times New Roman" w:hAnsi="Times New Roman" w:cs="Times New Roman"/>
          <w:sz w:val="20"/>
          <w:szCs w:val="20"/>
        </w:rPr>
        <w:t>все выявленные недостатки, если в процессе оказания услуг Поставщик допустил отступление от условий Договора, ухудшилось качество оказания услуг, в согласованные сроки.</w:t>
      </w:r>
    </w:p>
    <w:p w14:paraId="6209439C" w14:textId="77777777" w:rsidR="00410C7A" w:rsidRPr="00847D71" w:rsidRDefault="00410C7A" w:rsidP="00847D71">
      <w:pPr>
        <w:shd w:val="clear" w:color="auto" w:fill="FFFFFF"/>
        <w:tabs>
          <w:tab w:val="left" w:pos="68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предоставляет копии документов, подтверждающих соответствие товара требованиям, установленным в соответствии с законодательством Российской Федерации:</w:t>
      </w:r>
    </w:p>
    <w:p w14:paraId="1873A692" w14:textId="77777777" w:rsidR="00410C7A" w:rsidRPr="00847D71" w:rsidRDefault="00410C7A" w:rsidP="00847D7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Заверенная Поставщиком копия сертификата соответствия на каждый предлагаемый товар, в случае если товары подлежат обязательной сертификации</w:t>
      </w:r>
      <w:r w:rsidR="00847D71" w:rsidRPr="00847D7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410C7A" w:rsidRPr="00847D71" w:rsidSect="00E873E9">
      <w:pgSz w:w="11906" w:h="16838"/>
      <w:pgMar w:top="709" w:right="851" w:bottom="1134" w:left="709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EB105BD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F9"/>
    <w:rsid w:val="00035F85"/>
    <w:rsid w:val="0008667C"/>
    <w:rsid w:val="001A5FD5"/>
    <w:rsid w:val="001D06F9"/>
    <w:rsid w:val="001F66CB"/>
    <w:rsid w:val="00204A91"/>
    <w:rsid w:val="002502F7"/>
    <w:rsid w:val="002650A2"/>
    <w:rsid w:val="002A497F"/>
    <w:rsid w:val="002D5BC9"/>
    <w:rsid w:val="0033146F"/>
    <w:rsid w:val="00343206"/>
    <w:rsid w:val="00410C7A"/>
    <w:rsid w:val="00426043"/>
    <w:rsid w:val="00466249"/>
    <w:rsid w:val="004B6EA2"/>
    <w:rsid w:val="00523BF7"/>
    <w:rsid w:val="00583A87"/>
    <w:rsid w:val="00602800"/>
    <w:rsid w:val="006311D7"/>
    <w:rsid w:val="00635ECB"/>
    <w:rsid w:val="00847D71"/>
    <w:rsid w:val="008C36F8"/>
    <w:rsid w:val="009418E2"/>
    <w:rsid w:val="00961207"/>
    <w:rsid w:val="00985D20"/>
    <w:rsid w:val="00A049F3"/>
    <w:rsid w:val="00AC5CAC"/>
    <w:rsid w:val="00B802B2"/>
    <w:rsid w:val="00BF5E47"/>
    <w:rsid w:val="00C23988"/>
    <w:rsid w:val="00CC4C0F"/>
    <w:rsid w:val="00D46BF8"/>
    <w:rsid w:val="00E7665A"/>
    <w:rsid w:val="00E873E9"/>
    <w:rsid w:val="00F5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06BF02"/>
  <w15:docId w15:val="{76F1EEB7-E1D7-48C7-A16F-8284E37E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6F9"/>
    <w:pPr>
      <w:spacing w:after="160" w:line="259" w:lineRule="auto"/>
    </w:pPr>
    <w:rPr>
      <w:sz w:val="22"/>
    </w:rPr>
  </w:style>
  <w:style w:type="paragraph" w:styleId="5">
    <w:name w:val="heading 5"/>
    <w:basedOn w:val="a"/>
    <w:next w:val="a"/>
    <w:link w:val="50"/>
    <w:qFormat/>
    <w:rsid w:val="00C23988"/>
    <w:pPr>
      <w:numPr>
        <w:ilvl w:val="4"/>
        <w:numId w:val="1"/>
      </w:numPr>
      <w:suppressAutoHyphens w:val="0"/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4"/>
    </w:rPr>
  </w:style>
  <w:style w:type="paragraph" w:styleId="6">
    <w:name w:val="heading 6"/>
    <w:basedOn w:val="a"/>
    <w:next w:val="a"/>
    <w:link w:val="60"/>
    <w:qFormat/>
    <w:rsid w:val="00C23988"/>
    <w:pPr>
      <w:numPr>
        <w:ilvl w:val="5"/>
        <w:numId w:val="1"/>
      </w:numPr>
      <w:suppressAutoHyphens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4"/>
    </w:rPr>
  </w:style>
  <w:style w:type="paragraph" w:styleId="7">
    <w:name w:val="heading 7"/>
    <w:basedOn w:val="a"/>
    <w:next w:val="a"/>
    <w:link w:val="70"/>
    <w:qFormat/>
    <w:rsid w:val="00C23988"/>
    <w:pPr>
      <w:numPr>
        <w:ilvl w:val="6"/>
        <w:numId w:val="1"/>
      </w:numPr>
      <w:suppressAutoHyphens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8">
    <w:name w:val="heading 8"/>
    <w:basedOn w:val="a"/>
    <w:next w:val="a"/>
    <w:link w:val="80"/>
    <w:qFormat/>
    <w:rsid w:val="00C23988"/>
    <w:pPr>
      <w:numPr>
        <w:ilvl w:val="7"/>
        <w:numId w:val="1"/>
      </w:numPr>
      <w:suppressAutoHyphens w:val="0"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sz w:val="20"/>
      <w:szCs w:val="24"/>
    </w:rPr>
  </w:style>
  <w:style w:type="paragraph" w:styleId="9">
    <w:name w:val="heading 9"/>
    <w:basedOn w:val="a"/>
    <w:next w:val="a"/>
    <w:link w:val="90"/>
    <w:qFormat/>
    <w:rsid w:val="00C23988"/>
    <w:pPr>
      <w:numPr>
        <w:ilvl w:val="8"/>
        <w:numId w:val="1"/>
      </w:numPr>
      <w:suppressAutoHyphens w:val="0"/>
      <w:spacing w:before="240" w:after="60" w:line="240" w:lineRule="auto"/>
      <w:jc w:val="both"/>
      <w:outlineLvl w:val="8"/>
    </w:pPr>
    <w:rPr>
      <w:rFonts w:ascii="Times New Roman" w:eastAsia="Times New Roman" w:hAnsi="Times New Roman" w:cs="Times New Roman"/>
      <w:b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1D06F9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3">
    <w:name w:val="Body Text"/>
    <w:basedOn w:val="a"/>
    <w:rsid w:val="001D06F9"/>
    <w:pPr>
      <w:spacing w:after="140" w:line="276" w:lineRule="auto"/>
    </w:pPr>
  </w:style>
  <w:style w:type="paragraph" w:styleId="a4">
    <w:name w:val="List"/>
    <w:basedOn w:val="a3"/>
    <w:rsid w:val="001D06F9"/>
    <w:rPr>
      <w:rFonts w:cs="Arial"/>
    </w:rPr>
  </w:style>
  <w:style w:type="paragraph" w:customStyle="1" w:styleId="10">
    <w:name w:val="Название объекта1"/>
    <w:basedOn w:val="a"/>
    <w:qFormat/>
    <w:rsid w:val="001D06F9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5">
    <w:name w:val="index heading"/>
    <w:basedOn w:val="a"/>
    <w:qFormat/>
    <w:rsid w:val="001D06F9"/>
    <w:pPr>
      <w:suppressLineNumbers/>
    </w:pPr>
    <w:rPr>
      <w:rFonts w:cs="Arial"/>
    </w:rPr>
  </w:style>
  <w:style w:type="paragraph" w:styleId="a6">
    <w:name w:val="Title"/>
    <w:basedOn w:val="a"/>
    <w:next w:val="a3"/>
    <w:qFormat/>
    <w:rsid w:val="001D06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caption"/>
    <w:basedOn w:val="a"/>
    <w:qFormat/>
    <w:rsid w:val="001D06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rsid w:val="00F95223"/>
    <w:pPr>
      <w:suppressLineNumbers/>
      <w:spacing w:after="200" w:line="276" w:lineRule="auto"/>
    </w:pPr>
    <w:rPr>
      <w:rFonts w:ascii="Calibri" w:eastAsia="Calibri" w:hAnsi="Calibri" w:cs="Times New Roman"/>
    </w:rPr>
  </w:style>
  <w:style w:type="paragraph" w:customStyle="1" w:styleId="a9">
    <w:name w:val="Заголовок таблицы"/>
    <w:basedOn w:val="a8"/>
    <w:qFormat/>
    <w:rsid w:val="001D06F9"/>
    <w:pPr>
      <w:jc w:val="center"/>
    </w:pPr>
    <w:rPr>
      <w:b/>
      <w:bCs/>
    </w:rPr>
  </w:style>
  <w:style w:type="table" w:styleId="aa">
    <w:name w:val="Table Grid"/>
    <w:basedOn w:val="a1"/>
    <w:uiPriority w:val="39"/>
    <w:rsid w:val="0024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23988"/>
    <w:rPr>
      <w:rFonts w:ascii="Times New Roman" w:eastAsia="Times New Roman" w:hAnsi="Times New Roman" w:cs="Times New Roman"/>
      <w:sz w:val="22"/>
      <w:szCs w:val="24"/>
    </w:rPr>
  </w:style>
  <w:style w:type="character" w:customStyle="1" w:styleId="60">
    <w:name w:val="Заголовок 6 Знак"/>
    <w:basedOn w:val="a0"/>
    <w:link w:val="6"/>
    <w:rsid w:val="00C23988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C23988"/>
    <w:rPr>
      <w:rFonts w:ascii="Times New Roman" w:eastAsia="Times New Roman" w:hAnsi="Times New Roman" w:cs="Times New Roman"/>
      <w:szCs w:val="24"/>
    </w:rPr>
  </w:style>
  <w:style w:type="character" w:customStyle="1" w:styleId="80">
    <w:name w:val="Заголовок 8 Знак"/>
    <w:basedOn w:val="a0"/>
    <w:link w:val="8"/>
    <w:rsid w:val="00C23988"/>
    <w:rPr>
      <w:rFonts w:ascii="Times New Roman" w:eastAsia="Times New Roman" w:hAnsi="Times New Roman" w:cs="Times New Roman"/>
      <w:i/>
      <w:szCs w:val="24"/>
    </w:rPr>
  </w:style>
  <w:style w:type="character" w:customStyle="1" w:styleId="90">
    <w:name w:val="Заголовок 9 Знак"/>
    <w:basedOn w:val="a0"/>
    <w:link w:val="9"/>
    <w:rsid w:val="00C23988"/>
    <w:rPr>
      <w:rFonts w:ascii="Times New Roman" w:eastAsia="Times New Roman" w:hAnsi="Times New Roman" w:cs="Times New Roman"/>
      <w:b/>
      <w:i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Admine</cp:lastModifiedBy>
  <cp:revision>2</cp:revision>
  <cp:lastPrinted>2025-01-23T11:18:00Z</cp:lastPrinted>
  <dcterms:created xsi:type="dcterms:W3CDTF">2026-06-15T07:16:00Z</dcterms:created>
  <dcterms:modified xsi:type="dcterms:W3CDTF">2026-06-15T07:16:00Z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